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Commit Log - QC-VORONOI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Hash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Message</w:t>
            </w:r>
          </w:p>
        </w:tc>
      </w:tr>
      <w:tr>
        <w:tc>
          <w:tcPr>
            <w:tcW w:type="dxa" w:w="2160"/>
          </w:tcPr>
          <w:p>
            <w:r>
              <w:t>dc82f65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v0004 | chore(governance): standardize commit messages to ordinal v0000 format</w:t>
            </w:r>
          </w:p>
        </w:tc>
      </w:tr>
      <w:tr>
        <w:tc>
          <w:tcPr>
            <w:tcW w:type="dxa" w:w="2160"/>
          </w:tcPr>
          <w:p>
            <w:r>
              <w:t>d1a4e42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v0003 | chore(governance): add auto-commit and push policy rule</w:t>
            </w:r>
          </w:p>
        </w:tc>
      </w:tr>
      <w:tr>
        <w:tc>
          <w:tcPr>
            <w:tcW w:type="dxa" w:w="2160"/>
          </w:tcPr>
          <w:p>
            <w:r>
              <w:t>37c84df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v0002 | feat(pipeline): implement multi-stage notebook suite, UNIPLU parquet loader, and governance services</w:t>
            </w:r>
          </w:p>
        </w:tc>
      </w:tr>
      <w:tr>
        <w:tc>
          <w:tcPr>
            <w:tcW w:type="dxa" w:w="2160"/>
          </w:tcPr>
          <w:p>
            <w:r>
              <w:t>6274ac7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v0001 | chore(init): initial QC-VORONOI project scaffold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