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773430</wp:posOffset>
            </wp:positionH>
            <wp:positionV relativeFrom="paragraph">
              <wp:posOffset>135255</wp:posOffset>
            </wp:positionV>
            <wp:extent cx="3784600" cy="633730"/>
            <wp:effectExtent l="0" t="0" r="0" b="1270"/>
            <wp:wrapNone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6337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800" w:lineRule="exact"/>
        <w:jc w:val="center"/>
        <w:rPr>
          <w:rFonts w:ascii="宋体" w:hAnsi="宋体" w:cs="宋体"/>
          <w:b/>
          <w:bCs/>
          <w:kern w:val="0"/>
          <w:sz w:val="52"/>
          <w:szCs w:val="52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sz w:val="44"/>
          <w:szCs w:val="44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</w:p>
    <w:p>
      <w:pPr>
        <w:adjustRightInd w:val="0"/>
        <w:snapToGrid w:val="0"/>
        <w:spacing w:line="360" w:lineRule="exact"/>
        <w:jc w:val="center"/>
        <w:outlineLvl w:val="0"/>
        <w:rPr>
          <w:rFonts w:hint="default" w:ascii="宋体" w:hAnsi="宋体" w:eastAsia="宋体" w:cs="宋体"/>
          <w:b/>
          <w:bCs/>
          <w:kern w:val="0"/>
          <w:sz w:val="36"/>
          <w:szCs w:val="36"/>
          <w:lang w:val="en-US" w:eastAsia="zh-CN"/>
        </w:rPr>
      </w:pPr>
      <w:bookmarkStart w:id="0" w:name="_Toc2867"/>
      <w:bookmarkEnd w:id="0"/>
      <w:bookmarkStart w:id="1" w:name="_Toc10523"/>
      <w:bookmarkStart w:id="2" w:name="_Toc1754278953"/>
      <w:bookmarkStart w:id="3" w:name="_Toc334043254"/>
      <w:bookmarkStart w:id="4" w:name="_Toc1318290256"/>
      <w:bookmarkStart w:id="5" w:name="_Toc31945"/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中国近现代史纲要结课作业</w:t>
      </w:r>
      <w:bookmarkEnd w:id="1"/>
      <w:bookmarkEnd w:id="2"/>
      <w:bookmarkEnd w:id="3"/>
      <w:bookmarkEnd w:id="4"/>
      <w:bookmarkEnd w:id="5"/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44"/>
          <w:szCs w:val="44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2997835</wp:posOffset>
            </wp:positionH>
            <wp:positionV relativeFrom="page">
              <wp:posOffset>3350895</wp:posOffset>
            </wp:positionV>
            <wp:extent cx="1754505" cy="1675765"/>
            <wp:effectExtent l="0" t="0" r="10795" b="635"/>
            <wp:wrapNone/>
            <wp:docPr id="102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6757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360" w:lineRule="exact"/>
        <w:ind w:firstLine="1928" w:firstLineChars="600"/>
        <w:jc w:val="left"/>
        <w:outlineLvl w:val="0"/>
        <w:rPr>
          <w:rFonts w:hint="default" w:ascii="宋体" w:hAnsi="宋体" w:eastAsia="宋体" w:cs="宋体"/>
          <w:b/>
          <w:bCs/>
          <w:kern w:val="0"/>
          <w:sz w:val="30"/>
          <w:szCs w:val="30"/>
          <w:lang w:val="en-US" w:eastAsia="zh-CN"/>
        </w:rPr>
      </w:pPr>
      <w:bookmarkStart w:id="6" w:name="_Toc6958"/>
      <w:r>
        <w:rPr>
          <w:rFonts w:hint="eastAsia" w:ascii="宋体" w:hAnsi="宋体" w:cs="宋体"/>
          <w:b/>
          <w:bCs/>
          <w:kern w:val="0"/>
          <w:sz w:val="32"/>
          <w:szCs w:val="32"/>
          <w:lang w:val="en-US" w:eastAsia="zh-CN"/>
        </w:rPr>
        <w:t>题目：近代中国各种救国方案之比较</w:t>
      </w:r>
      <w:bookmarkEnd w:id="6"/>
    </w:p>
    <w:p>
      <w:pPr>
        <w:adjustRightInd w:val="0"/>
        <w:snapToGrid w:val="0"/>
        <w:spacing w:line="360" w:lineRule="exact"/>
        <w:jc w:val="center"/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/>
        </w:rPr>
      </w:pPr>
    </w:p>
    <w:p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学    院：电子信息与人工智能学院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    </w:t>
      </w: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>专业名称：计算机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类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          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</w:t>
      </w: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>班    级：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计算机231  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          </w:t>
      </w: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52"/>
          <w:szCs w:val="52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>学    号：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202307020120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                          </w:t>
      </w: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姓    名：林芙巧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          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</w:t>
      </w: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>任课老师：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刘烨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                    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 xml:space="preserve">     </w:t>
      </w:r>
    </w:p>
    <w:p>
      <w:pPr>
        <w:adjustRightInd w:val="0"/>
        <w:snapToGrid w:val="0"/>
        <w:spacing w:line="620" w:lineRule="exact"/>
        <w:ind w:left="1890" w:leftChars="900"/>
        <w:jc w:val="left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268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cs="宋体" w:eastAsiaTheme="minorEastAsia"/>
          <w:bCs/>
          <w:kern w:val="0"/>
          <w:sz w:val="21"/>
          <w:szCs w:val="30"/>
          <w:u w:val="single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/>
              <w:bCs/>
              <w:kern w:val="0"/>
              <w:sz w:val="3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/>
              <w:bCs/>
              <w:kern w:val="0"/>
              <w:sz w:val="30"/>
              <w:szCs w:val="30"/>
              <w:u w:val="single"/>
              <w:lang w:val="en-US" w:eastAsia="zh-CN"/>
            </w:rPr>
            <w:instrText xml:space="preserve">TOC \o "1-1" \h \u </w:instrText>
          </w:r>
          <w:r>
            <w:rPr>
              <w:rFonts w:hint="eastAsia" w:ascii="宋体" w:hAnsi="宋体" w:cs="宋体"/>
              <w:b/>
              <w:bCs/>
              <w:kern w:val="0"/>
              <w:sz w:val="30"/>
              <w:szCs w:val="30"/>
              <w:u w:val="single"/>
              <w:lang w:val="en-US" w:eastAsia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_Toc31945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36"/>
              <w:lang w:val="en-US" w:eastAsia="zh-CN"/>
            </w:rPr>
            <w:t>中国近现代史纲要结课作业</w:t>
          </w:r>
          <w:r>
            <w:tab/>
          </w:r>
          <w:r>
            <w:fldChar w:fldCharType="begin"/>
          </w:r>
          <w:r>
            <w:instrText xml:space="preserve"> PAGEREF _Toc31945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_Toc6958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 w:ascii="宋体" w:hAnsi="宋体" w:cs="宋体"/>
              <w:bCs/>
              <w:kern w:val="0"/>
              <w:szCs w:val="32"/>
              <w:lang w:val="en-US" w:eastAsia="zh-CN"/>
            </w:rPr>
            <w:t>题目：近代中国各种救国方案之比较</w:t>
          </w:r>
          <w:r>
            <w:tab/>
          </w:r>
          <w:r>
            <w:fldChar w:fldCharType="begin"/>
          </w:r>
          <w:r>
            <w:instrText xml:space="preserve"> PAGEREF _Toc6958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_Toc21171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Cs w:val="32"/>
              <w:lang w:val="en-US" w:eastAsia="zh-CN"/>
            </w:rPr>
            <w:t>近代中国各种救国方案之比较</w:t>
          </w:r>
          <w:r>
            <w:tab/>
          </w:r>
          <w:r>
            <w:fldChar w:fldCharType="begin"/>
          </w:r>
          <w:r>
            <w:instrText xml:space="preserve"> PAGEREF _Toc21171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_Toc14070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 w:val="0"/>
              <w:szCs w:val="30"/>
              <w:lang w:val="en-US" w:eastAsia="zh-CN"/>
            </w:rPr>
            <w:t>摘 要：</w:t>
          </w:r>
          <w:r>
            <w:tab/>
          </w:r>
          <w:r>
            <w:fldChar w:fldCharType="begin"/>
          </w:r>
          <w:r>
            <w:instrText xml:space="preserve"> PAGEREF _Toc14070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_Toc24801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一、农民阶级：</w:t>
          </w:r>
          <w:r>
            <w:tab/>
          </w:r>
          <w:r>
            <w:fldChar w:fldCharType="begin"/>
          </w:r>
          <w:r>
            <w:instrText xml:space="preserve"> PAGEREF _Toc24801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_Toc14709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二、地主阶级：</w:t>
          </w:r>
          <w:r>
            <w:tab/>
          </w:r>
          <w:r>
            <w:fldChar w:fldCharType="begin"/>
          </w:r>
          <w:r>
            <w:instrText xml:space="preserve"> PAGEREF _Toc14709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_Toc23916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三、资产阶级：</w:t>
          </w:r>
          <w:r>
            <w:tab/>
          </w:r>
          <w:r>
            <w:fldChar w:fldCharType="begin"/>
          </w:r>
          <w:r>
            <w:instrText xml:space="preserve"> PAGEREF _Toc23916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_Toc5727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四、无产阶级</w:t>
          </w:r>
          <w:r>
            <w:rPr>
              <w:rFonts w:hint="eastAsia"/>
              <w:szCs w:val="28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_Toc5727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begin"/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instrText xml:space="preserve"> HYPERLINK \l _Toc13102 </w:instrText>
          </w:r>
          <w:r>
            <w:rPr>
              <w:rFonts w:hint="eastAsia" w:ascii="宋体" w:hAnsi="宋体" w:cs="宋体"/>
              <w:bCs/>
              <w:kern w:val="0"/>
              <w:szCs w:val="30"/>
              <w:lang w:val="en-US" w:eastAsia="zh-CN"/>
            </w:rPr>
            <w:fldChar w:fldCharType="separate"/>
          </w:r>
          <w:r>
            <w:rPr>
              <w:rFonts w:hint="eastAsia" w:ascii="黑体" w:hAnsi="黑体" w:cs="黑体"/>
              <w:bCs/>
              <w:szCs w:val="28"/>
              <w:lang w:val="en-US" w:eastAsia="zh-CN"/>
            </w:rPr>
            <w:t>五、</w:t>
          </w:r>
          <w:r>
            <w:rPr>
              <w:rFonts w:hint="eastAsia" w:ascii="黑体" w:hAnsi="黑体" w:eastAsia="黑体" w:cs="黑体"/>
              <w:bCs/>
              <w:szCs w:val="28"/>
              <w:lang w:val="en-US" w:eastAsia="zh-CN"/>
            </w:rPr>
            <w:t>总结</w:t>
          </w:r>
          <w:r>
            <w:rPr>
              <w:rFonts w:hint="eastAsia" w:ascii="黑体" w:hAnsi="黑体" w:cs="黑体"/>
              <w:bCs/>
              <w:szCs w:val="28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_Toc13102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  <w:p>
          <w:pPr>
            <w:adjustRightInd w:val="0"/>
            <w:snapToGrid w:val="0"/>
            <w:spacing w:line="620" w:lineRule="exact"/>
            <w:ind w:left="1890" w:leftChars="900"/>
            <w:rPr>
              <w:rFonts w:hint="eastAsia" w:ascii="宋体" w:hAnsi="宋体" w:cs="宋体"/>
              <w:b/>
              <w:bCs/>
              <w:kern w:val="0"/>
              <w:sz w:val="30"/>
              <w:szCs w:val="30"/>
              <w:u w:val="single"/>
              <w:lang w:val="en-US" w:eastAsia="zh-CN"/>
            </w:rPr>
          </w:pPr>
          <w:r>
            <w:rPr>
              <w:rFonts w:hint="eastAsia" w:ascii="宋体" w:hAnsi="宋体" w:cs="宋体"/>
              <w:bCs/>
              <w:kern w:val="0"/>
              <w:szCs w:val="30"/>
              <w:u w:val="single"/>
              <w:lang w:val="en-US" w:eastAsia="zh-CN"/>
            </w:rPr>
            <w:fldChar w:fldCharType="end"/>
          </w:r>
        </w:p>
      </w:sdtContent>
    </w:sdt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adjustRightInd w:val="0"/>
        <w:snapToGrid w:val="0"/>
        <w:spacing w:line="620" w:lineRule="exact"/>
        <w:ind w:left="1890" w:leftChars="900"/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7" w:name="_Toc21171"/>
      <w:r>
        <w:rPr>
          <w:rStyle w:val="10"/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>近代中国各种救国方案之比较</w:t>
      </w:r>
      <w:bookmarkEnd w:id="7"/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 w:val="0"/>
          <w:sz w:val="30"/>
          <w:szCs w:val="30"/>
          <w:lang w:val="en-US" w:eastAsia="zh-CN"/>
        </w:rPr>
      </w:pPr>
      <w:bookmarkStart w:id="8" w:name="_Toc14070"/>
      <w:r>
        <w:rPr>
          <w:rFonts w:hint="eastAsia"/>
          <w:b/>
          <w:bCs w:val="0"/>
          <w:sz w:val="30"/>
          <w:szCs w:val="30"/>
          <w:lang w:val="en-US" w:eastAsia="zh-CN"/>
        </w:rPr>
        <w:t>摘 要：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近代中国为了摆脱内忧外患，推进国家现代化进程，不同时期社会各界涌现出了各种救国方案。先进知识分子和人民群众都参与其中，共同创造了中国的历史。本文围绕不同阶级在近代中国的各种救国方案展开比较分析，探讨当时的中国国情、对社会的影响以及对国家现代化进程的推动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560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关键词</w:t>
      </w:r>
      <w:r>
        <w:rPr>
          <w:rFonts w:hint="eastAsia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阶级；矛盾；革命；救国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9" w:name="_Toc24801"/>
      <w:r>
        <w:rPr>
          <w:rFonts w:hint="eastAsia"/>
          <w:b/>
          <w:bCs w:val="0"/>
          <w:sz w:val="28"/>
          <w:szCs w:val="28"/>
          <w:lang w:val="en-US" w:eastAsia="zh-CN"/>
        </w:rPr>
        <w:t>一、农民阶级</w:t>
      </w:r>
      <w:r>
        <w:rPr>
          <w:rFonts w:hint="eastAsia"/>
          <w:b w:val="0"/>
          <w:bCs/>
          <w:sz w:val="28"/>
          <w:szCs w:val="28"/>
          <w:lang w:val="en-US" w:eastAsia="zh-CN"/>
        </w:rPr>
        <w:t>：</w:t>
      </w:r>
      <w:bookmarkEnd w:id="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在19世纪中叶，外国资本主义的入侵激化了中国社会的各种矛盾，导致广大人民处于水深火热之中。在这样的背景下，洪秀全领导发动了太平天国起义，试图进行初步探索。后来，洪仁轩颁布了《资政新篇》</w:t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ootnoteReference w:id="0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发展了地主阶级的政治主张，在政治、经济、思想文化和外交方面进行了改革。然而，《资政新篇》由于鲜明的资本主义色彩，没有涉及农民和土地问题。作为农民战争的领导人，他忽略了这最关键的一点，决定了这个方案从一开始就缺乏实施的阶级基础和社会条件，由此注定了太平天国运动必然失败的结局。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0" w:name="_Toc14709"/>
      <w:r>
        <w:rPr>
          <w:rFonts w:hint="eastAsia"/>
          <w:b/>
          <w:bCs w:val="0"/>
          <w:sz w:val="28"/>
          <w:szCs w:val="28"/>
          <w:lang w:val="en-US" w:eastAsia="zh-CN"/>
        </w:rPr>
        <w:t>二、地主阶级</w:t>
      </w:r>
      <w:r>
        <w:rPr>
          <w:rFonts w:hint="eastAsia"/>
          <w:b w:val="0"/>
          <w:bCs/>
          <w:sz w:val="28"/>
          <w:szCs w:val="28"/>
          <w:lang w:val="en-US" w:eastAsia="zh-CN"/>
        </w:rPr>
        <w:t>：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鸦片战争期间，地主阶级的开明人士如林则徐等在反击外来侵略的同时，开始探求西方的“长技”，促成了“向西方学习”的新思潮的萌发。其指导思想是“师夷长技以制夷”，主要关注西方先进的科技（尤其是军事科技）以及西方的史地知识和部分政治事务。这些先进人物倡导新知的目的在于维护封建统治，但对资本主义国家的认识仍然肤浅和模糊，甚至是歪曲的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他们向西方学习的内容基本属于西方文明的表面，而且其主张没有被落实。在鸦片战争</w:t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ootnoteReference w:id="1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中，林则徐对查禁鸦片过程中的矛盾转换毫无察觉，对即将到来的对王朝命运至关重要的战争缺乏心理准备，战术思想也相对落后。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default"/>
          <w:b/>
          <w:bCs w:val="0"/>
          <w:sz w:val="28"/>
          <w:szCs w:val="28"/>
          <w:lang w:val="en-US" w:eastAsia="zh-CN"/>
        </w:rPr>
      </w:pPr>
      <w:bookmarkStart w:id="11" w:name="_Toc23916"/>
      <w:r>
        <w:rPr>
          <w:rFonts w:hint="eastAsia"/>
          <w:b/>
          <w:bCs w:val="0"/>
          <w:sz w:val="28"/>
          <w:szCs w:val="28"/>
          <w:lang w:val="en-US" w:eastAsia="zh-CN"/>
        </w:rPr>
        <w:t>三、资产阶级：</w:t>
      </w:r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康梁改良派是在晚清时期提出的一种救国方案，是是清朝统治集团中的洋务派在面对内忧外患的情况下发起的“自强”运动，旨在挽救清王朝统治。代表人物有康有为和梁启超，作为改良派代表，他们主张以西方列强为榜样，借鉴其制度和文化，通过变法改革实现国家强盛。他们认为，中国应该放弃封建的专制制度，引进现代的政治体制和经济制度。他们提出的方案包括变法维新、兴办实业、推进教育改革等。这些观点在一定程度上影响了当时的政权，也为中国思想解冻创造了条件。然而由于封建统治阶级的本能，他们提出“中学为体，西学为用”的主张，试图把近代西方的技术——“用”和中国的封建专制——“体”相结合，使“用”为“体”服务，深刻地体现在了洋务运动</w:t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ootnoteReference w:id="2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。这场中国统治阶级中具有开明意识的精英发起的一次自救运动，一次自发的改革尝试，它推动了中国的近现代化进程，但缺乏科学的理论，正确的道路和可依靠的社会力量，以及其目的和手段的矛盾决定了他们不可能使中国走上富强道路，以失败告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其次，孙中山的</w:t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footnoteReference w:id="3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民主义成为近代中国的另一个重要救国方案。孙中山提出的国民党三民主义是中国现代民主革命的指导思想，主张民主、民族独立和民生幸福。他们以西方资产阶级天赋人权、自由平等学说为思想武器，以美、法两国的民主制度为政治理想，结合中国国情，提出三民主义学说，并用以指导了辛亥革命的实践。他认为，只有通过建立民主政治制度，实现国家独立和人民幸福，才能真正救国。他的救国方案包括联俄联共、推翻满清政权，建立中华民国，以及推行民主改革、均贫富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民主革命初步成功后仍需要继续全方位地推进，孙中山当时显然未做好足够的思想准备，他过早得将民国成立，清帝退位认定为种族和政治两大革命的完成，民族和民权两大主义的实现，在三民主义的自我认知上仍有局限。最后，在“宋教仁案”后，三民主义的局限被逐渐打破，渐渐提升到了新的高度。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/>
          <w:b/>
          <w:bCs w:val="0"/>
          <w:sz w:val="28"/>
          <w:szCs w:val="28"/>
          <w:lang w:val="en-US" w:eastAsia="zh-CN"/>
        </w:rPr>
      </w:pPr>
      <w:bookmarkStart w:id="12" w:name="_Toc5727"/>
      <w:r>
        <w:rPr>
          <w:rFonts w:hint="eastAsia"/>
          <w:b/>
          <w:bCs w:val="0"/>
          <w:sz w:val="28"/>
          <w:szCs w:val="28"/>
          <w:lang w:val="en-US" w:eastAsia="zh-CN"/>
        </w:rPr>
        <w:t>四、无产阶级：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毛泽东的农民革命路线也是一种中国救国方案。毛泽东</w:t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footnoteReference w:id="4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倡导的农村包围城市、以农民为基础推翻封建统治的革命路线，最终实现了中国的革命和独立。毛泽东主张农民阶级是中国的主要革命力量，他们有深厚的土地情结和反抗压迫的决心。他提出的方案包括土地革命、农民合作社、人民公社等。毛泽东的农民革命路线引发了中国农村的大规模动员，为中国的独立和现代化铺平了道路。1921年7月中国共产党成立，中国革命的面貌从此焕然一新，它给灾难深重的中国人民带来了光明和希望。中国共产党人代表人民群众客观地选择了社会主义道路，并辩证地将此划分为新民主主义革命和社会主义革命两个阶段，这是历史发展的必然。20 世纪中国国情的最大特点，就是中国必须走社会主义道路才能实现现代化，中国共产党是领导中国革命和建设的核心力量。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</w:pPr>
      <w:bookmarkStart w:id="13" w:name="_Toc13102"/>
      <w:r>
        <w:rPr>
          <w:rFonts w:hint="eastAsia" w:ascii="黑体" w:hAnsi="黑体" w:cs="黑体"/>
          <w:b/>
          <w:bCs w:val="0"/>
          <w:sz w:val="28"/>
          <w:szCs w:val="28"/>
          <w:lang w:val="en-US" w:eastAsia="zh-CN"/>
        </w:rPr>
        <w:t>五、</w:t>
      </w: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>总结</w:t>
      </w:r>
      <w:r>
        <w:rPr>
          <w:rFonts w:hint="eastAsia" w:ascii="黑体" w:hAnsi="黑体" w:cs="黑体"/>
          <w:b/>
          <w:bCs w:val="0"/>
          <w:sz w:val="28"/>
          <w:szCs w:val="28"/>
          <w:lang w:val="en-US" w:eastAsia="zh-CN"/>
        </w:rPr>
        <w:t>：</w:t>
      </w:r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在这艰苦的探索和奋斗中，农民阶级的大平天国运动、洋务运动、维新派的变法改良、孙中山等资产阶级民主革命都未能使中国实现独立富强。虽然</w:t>
      </w:r>
      <w:r>
        <w:rPr>
          <w:rFonts w:hint="eastAsia"/>
          <w:sz w:val="24"/>
          <w:szCs w:val="24"/>
        </w:rPr>
        <w:t>每个</w:t>
      </w:r>
      <w:r>
        <w:rPr>
          <w:rFonts w:hint="eastAsia"/>
          <w:sz w:val="24"/>
          <w:szCs w:val="24"/>
          <w:lang w:val="en-US" w:eastAsia="zh-CN"/>
        </w:rPr>
        <w:t>救国</w:t>
      </w:r>
      <w:r>
        <w:rPr>
          <w:rFonts w:hint="eastAsia"/>
          <w:sz w:val="24"/>
          <w:szCs w:val="24"/>
        </w:rPr>
        <w:t>方案都有其独特的观点和影响力，但</w:t>
      </w:r>
      <w:r>
        <w:rPr>
          <w:rFonts w:hint="eastAsia"/>
          <w:sz w:val="24"/>
          <w:szCs w:val="24"/>
          <w:lang w:val="en-US" w:eastAsia="zh-CN"/>
        </w:rPr>
        <w:t>是</w:t>
      </w:r>
      <w:r>
        <w:rPr>
          <w:rFonts w:hint="eastAsia"/>
          <w:sz w:val="24"/>
          <w:szCs w:val="24"/>
        </w:rPr>
        <w:t>最终毛泽东的农民革命路线</w:t>
      </w:r>
      <w:r>
        <w:rPr>
          <w:rFonts w:hint="eastAsia"/>
          <w:sz w:val="24"/>
          <w:szCs w:val="24"/>
          <w:lang w:val="en-US" w:eastAsia="zh-CN"/>
        </w:rPr>
        <w:t>成功带领中国无产阶级登上了历史舞台</w:t>
      </w:r>
      <w:r>
        <w:rPr>
          <w:rFonts w:hint="eastAsia"/>
          <w:sz w:val="24"/>
          <w:szCs w:val="24"/>
        </w:rPr>
        <w:t>。他的方案深刻地改变了中国的社会结构和经济制度，并为中国的独立和发展奠定了基础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成为中国现代化进程</w:t>
      </w:r>
      <w:r>
        <w:rPr>
          <w:rFonts w:hint="eastAsia"/>
          <w:sz w:val="24"/>
          <w:szCs w:val="24"/>
          <w:lang w:val="en-US" w:eastAsia="zh-CN"/>
        </w:rPr>
        <w:t>的主流。</w:t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>
      <w:pPr>
        <w:pStyle w:val="6"/>
        <w:snapToGrid w:val="0"/>
        <w:ind w:left="180" w:hanging="180" w:hangingChars="100"/>
      </w:pPr>
      <w:r>
        <w:rPr>
          <w:rStyle w:val="9"/>
        </w:rPr>
        <w:footnoteRef/>
      </w:r>
      <w:r>
        <w:t xml:space="preserve"> </w:t>
      </w:r>
      <w:r>
        <w:rPr>
          <w:rFonts w:hint="eastAsia"/>
        </w:rPr>
        <w:t>徐倩.浅析《资政新篇》对中国政治现代化的影响[J].科技视界,2014(34):201+353.DOI:10.19694/j.cnki.issn2095-2457.2014.34.151.</w:t>
      </w:r>
    </w:p>
  </w:footnote>
  <w:footnote w:id="1">
    <w:p>
      <w:pPr>
        <w:pStyle w:val="6"/>
        <w:snapToGrid w:val="0"/>
      </w:pPr>
      <w:r>
        <w:rPr>
          <w:rStyle w:val="9"/>
        </w:rPr>
        <w:footnoteRef/>
      </w:r>
      <w:r>
        <w:t xml:space="preserve"> </w:t>
      </w:r>
      <w:r>
        <w:rPr>
          <w:rFonts w:hint="eastAsia"/>
        </w:rPr>
        <w:t>盛斯才.林则徐在鸦片战争中的三大失误[J].文史天地,2021(02):65-67.</w:t>
      </w:r>
    </w:p>
  </w:footnote>
  <w:footnote w:id="2">
    <w:p>
      <w:pPr>
        <w:pStyle w:val="6"/>
        <w:snapToGrid w:val="0"/>
      </w:pPr>
      <w:r>
        <w:rPr>
          <w:rStyle w:val="9"/>
        </w:rPr>
        <w:footnoteRef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刘俐宏.洋务运动对实现中华民族伟大复兴的历史启示[J].河北民族师范学院学报,2023,43(03):123-128.DOI:10.16729/j.cnki.jhnun.2023.03.019.</w:t>
      </w:r>
    </w:p>
  </w:footnote>
  <w:footnote w:id="3">
    <w:p>
      <w:pPr>
        <w:pStyle w:val="6"/>
        <w:snapToGrid w:val="0"/>
      </w:pPr>
      <w:r>
        <w:rPr>
          <w:rStyle w:val="9"/>
        </w:rPr>
        <w:footnoteRef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宋德华.辛亥革命与时代精神的奠基——以孙中山前期三民主义的自我认知为视角[J].岭南文史,2021(04):16-22.</w:t>
      </w:r>
    </w:p>
  </w:footnote>
  <w:footnote w:id="4">
    <w:p>
      <w:pPr>
        <w:pStyle w:val="6"/>
        <w:snapToGrid w:val="0"/>
      </w:pPr>
      <w:r>
        <w:rPr>
          <w:rStyle w:val="9"/>
        </w:rPr>
        <w:footnoteRef/>
      </w:r>
      <w:r>
        <w:t xml:space="preserve"> </w:t>
      </w:r>
      <w:r>
        <w:rPr>
          <w:rFonts w:hint="eastAsia"/>
        </w:rPr>
        <w:t>王鹏,祝新宇.毛泽东对中国式现代化道路的探索[J].思想理论教育,2023(12):20-26.DOI:10.16075/j.cnki.cn31-1220/g4.2023.12.012.</w:t>
      </w:r>
      <w:bookmarkStart w:id="14" w:name="_GoBack"/>
      <w:bookmarkEnd w:id="14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hZTNhZDdmZWRkNTc1NDliYTFmOGU0ZWJiN2QwZmMifQ=="/>
  </w:docVars>
  <w:rsids>
    <w:rsidRoot w:val="00000000"/>
    <w:rsid w:val="01C41164"/>
    <w:rsid w:val="1F39013A"/>
    <w:rsid w:val="37117CF0"/>
    <w:rsid w:val="617141F8"/>
    <w:rsid w:val="6F11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footnote text"/>
    <w:basedOn w:val="1"/>
    <w:autoRedefine/>
    <w:qFormat/>
    <w:uiPriority w:val="0"/>
    <w:pPr>
      <w:snapToGrid w:val="0"/>
      <w:jc w:val="left"/>
    </w:pPr>
    <w:rPr>
      <w:sz w:val="18"/>
    </w:rPr>
  </w:style>
  <w:style w:type="character" w:styleId="9">
    <w:name w:val="footnote reference"/>
    <w:basedOn w:val="8"/>
    <w:uiPriority w:val="0"/>
    <w:rPr>
      <w:vertAlign w:val="superscript"/>
    </w:rPr>
  </w:style>
  <w:style w:type="character" w:customStyle="1" w:styleId="10">
    <w:name w:val="标题 1 Char"/>
    <w:link w:val="2"/>
    <w:uiPriority w:val="0"/>
    <w:rPr>
      <w:b/>
      <w:kern w:val="44"/>
      <w:sz w:val="44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2023-12-13T13:49:00Z</dcterms:created>
  <dc:creator>林芙巧</dc:creator>
  <cp:lastModifiedBy>执毫泼墨染青城</cp:lastModifiedBy>
  <dcterms:modified xsi:type="dcterms:W3CDTF">2023-12-21T08:51:19Z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CDA21E2FCE8D4C728E2A1D1993D18FDB_12</vt:lpwstr>
  </property>
</Properties>
</file>