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0945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第一部分：小组调研方案（调研准备）</w:t>
      </w:r>
    </w:p>
    <w:p w14:paraId="693304B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项目名称：</w:t>
      </w:r>
      <w:r>
        <w:rPr>
          <w:rFonts w:hint="default" w:ascii="sans-serif" w:hAnsi="sans-serif" w:eastAsia="sans-serif" w:cs="sans-serif"/>
          <w:color w:val="1F1F1F"/>
        </w:rPr>
        <w:t xml:space="preserve"> 校园共享单</w:t>
      </w:r>
      <w:r>
        <w:rPr>
          <w:rFonts w:hint="eastAsia" w:ascii="sans-serif" w:hAnsi="sans-serif" w:eastAsia="宋体" w:cs="sans-serif"/>
          <w:color w:val="1F1F1F"/>
          <w:lang w:eastAsia="zh-CN"/>
        </w:rPr>
        <w:t>“</w:t>
      </w:r>
      <w:r>
        <w:rPr>
          <w:rFonts w:hint="default" w:ascii="sans-serif" w:hAnsi="sans-serif" w:eastAsia="sans-serif" w:cs="sans-serif"/>
          <w:color w:val="1F1F1F"/>
        </w:rPr>
        <w:t>潮汐现象</w:t>
      </w:r>
      <w:r>
        <w:rPr>
          <w:rFonts w:hint="eastAsia" w:ascii="sans-serif" w:hAnsi="sans-serif" w:eastAsia="宋体" w:cs="sans-serif"/>
          <w:color w:val="1F1F1F"/>
          <w:lang w:eastAsia="zh-CN"/>
        </w:rPr>
        <w:t>”</w:t>
      </w:r>
      <w:r>
        <w:rPr>
          <w:rFonts w:hint="default" w:ascii="sans-serif" w:hAnsi="sans-serif" w:eastAsia="sans-serif" w:cs="sans-serif"/>
          <w:color w:val="1F1F1F"/>
        </w:rPr>
        <w:t>时空分布规律调研与调度优化建议</w:t>
      </w:r>
    </w:p>
    <w:p w14:paraId="6F61068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小组名：</w:t>
      </w:r>
      <w:r>
        <w:rPr>
          <w:rFonts w:hint="default" w:ascii="sans-serif" w:hAnsi="sans-serif" w:eastAsia="sans-serif" w:cs="sans-serif"/>
          <w:color w:val="1F1F1F"/>
        </w:rPr>
        <w:t xml:space="preserve"> “数智出行”调研组</w:t>
      </w:r>
    </w:p>
    <w:p w14:paraId="58C6F1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调研周期：</w:t>
      </w:r>
      <w:r>
        <w:rPr>
          <w:rFonts w:hint="default" w:ascii="sans-serif" w:hAnsi="sans-serif" w:eastAsia="sans-serif" w:cs="sans-serif"/>
          <w:color w:val="1F1F1F"/>
        </w:rPr>
        <w:t xml:space="preserve"> </w:t>
      </w:r>
      <w:r>
        <w:rPr>
          <w:rFonts w:hint="default" w:ascii="sans-serif" w:hAnsi="sans-serif" w:eastAsia="sans-serif" w:cs="sans-serif"/>
          <w:color w:val="1F1F1F"/>
        </w:rPr>
        <w:t>2026年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4</w:t>
      </w:r>
      <w:r>
        <w:rPr>
          <w:rFonts w:hint="default" w:ascii="sans-serif" w:hAnsi="sans-serif" w:eastAsia="sans-serif" w:cs="sans-serif"/>
          <w:color w:val="1F1F1F"/>
        </w:rPr>
        <w:t>月13日 - 2026年4月19日（共7天</w:t>
      </w:r>
      <w:r>
        <w:rPr>
          <w:rFonts w:hint="default" w:ascii="sans-serif" w:hAnsi="sans-serif" w:eastAsia="sans-serif" w:cs="sans-serif"/>
          <w:color w:val="1F1F1F"/>
        </w:rPr>
        <w:t>）</w:t>
      </w:r>
    </w:p>
    <w:p w14:paraId="4EEEE5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1. 团队分工与职责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1427"/>
        <w:gridCol w:w="6121"/>
      </w:tblGrid>
      <w:tr w14:paraId="4DFDE8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6E92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829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C71BB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具体职责</w:t>
            </w:r>
          </w:p>
        </w:tc>
      </w:tr>
      <w:tr w14:paraId="3CFB00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669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林芙巧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A0395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组长/统筹规划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6A5CF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负责整体进度控点，撰写调研方案，协调线上线下数据获取的衔接，负责最终成果的审核。</w:t>
            </w:r>
          </w:p>
        </w:tc>
      </w:tr>
      <w:tr w14:paraId="057B1B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9A612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74EA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实地调研/数据采集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DA20D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负责在关键时间点（早八、午间、下午两点、晚自习后）进行实地单车清点与现场照片拍摄。</w:t>
            </w:r>
          </w:p>
        </w:tc>
      </w:tr>
      <w:tr w14:paraId="1519EF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B364E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黄振凯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28B1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数据整理/技术分析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C94A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负责对原始数据进行清洗、脱敏，制作时空热力图及供需缺口图表，结合物联网知识分析数据流。</w:t>
            </w:r>
          </w:p>
        </w:tc>
      </w:tr>
      <w:tr w14:paraId="60651F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9B8F4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玉素甫江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3FBFD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成果汇总/报告撰写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167992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负责将各阶段成果整合为2000字以上的调研报告，撰写课程思考与结论部分，负责排版。</w:t>
            </w:r>
          </w:p>
        </w:tc>
      </w:tr>
    </w:tbl>
    <w:p w14:paraId="70A8408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 调研对象与方式</w:t>
      </w:r>
    </w:p>
    <w:p w14:paraId="7E9BDF3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调研对象：</w:t>
      </w:r>
      <w:r>
        <w:rPr>
          <w:rFonts w:hint="default" w:ascii="sans-serif" w:hAnsi="sans-serif" w:eastAsia="sans-serif" w:cs="sans-serif"/>
          <w:color w:val="1F1F1F"/>
        </w:rPr>
        <w:t xml:space="preserve"> 校园内主流共享单车（以哈啰、美团为主）在馨园门口、F楼周边的存量。</w:t>
      </w:r>
    </w:p>
    <w:p w14:paraId="6CA5059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调研方式：</w:t>
      </w:r>
      <w:r>
        <w:rPr>
          <w:rFonts w:hint="default" w:ascii="sans-serif" w:hAnsi="sans-serif" w:eastAsia="sans-serif" w:cs="sans-serif"/>
          <w:color w:val="1F1F1F"/>
        </w:rPr>
        <w:t xml:space="preserve"> </w:t>
      </w:r>
      <w:r>
        <w:rPr>
          <w:rFonts w:hint="default" w:ascii="sans-serif" w:hAnsi="sans-serif" w:eastAsia="sans-serif" w:cs="sans-serif"/>
          <w:b/>
          <w:bCs/>
          <w:color w:val="1F1F1F"/>
        </w:rPr>
        <w:t>线下观测：</w:t>
      </w:r>
      <w:r>
        <w:rPr>
          <w:rFonts w:hint="default" w:ascii="sans-serif" w:hAnsi="sans-serif" w:eastAsia="sans-serif" w:cs="sans-serif"/>
          <w:color w:val="1F1F1F"/>
        </w:rPr>
        <w:t xml:space="preserve"> 采用“节点快照法”，在四个关键时段进行人工计数。</w:t>
      </w:r>
    </w:p>
    <w:p w14:paraId="4D885A3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线上检索：</w:t>
      </w:r>
      <w:r>
        <w:rPr>
          <w:rFonts w:hint="default" w:ascii="sans-serif" w:hAnsi="sans-serif" w:eastAsia="sans-serif" w:cs="sans-serif"/>
          <w:color w:val="1F1F1F"/>
        </w:rPr>
        <w:t xml:space="preserve"> 查阅共享单车智慧感知系统、NB-IoT定位模块等相关技术白皮书。</w:t>
      </w:r>
    </w:p>
    <w:p w14:paraId="54BCEAA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问卷辅助：</w:t>
      </w:r>
      <w:r>
        <w:rPr>
          <w:rFonts w:hint="default" w:ascii="sans-serif" w:hAnsi="sans-serif" w:eastAsia="sans-serif" w:cs="sans-serif"/>
          <w:color w:val="1F1F1F"/>
        </w:rPr>
        <w:t xml:space="preserve"> 随机访谈20位从馨园骑行至F楼的同学，了解其选择骑行的时间偏好。</w:t>
      </w:r>
    </w:p>
    <w:p w14:paraId="420E8C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6B1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2A35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第二部分：大数据技术落地场景调研报告</w:t>
      </w:r>
    </w:p>
    <w:p w14:paraId="20B5EF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校园共享单车“潮汐现象”的数据流转与智慧调度分析调研报告</w:t>
      </w:r>
    </w:p>
    <w:p w14:paraId="58D3401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调研团队：</w:t>
      </w:r>
      <w:r>
        <w:rPr>
          <w:rFonts w:hint="default" w:ascii="sans-serif" w:hAnsi="sans-serif" w:eastAsia="sans-serif" w:cs="sans-serif"/>
          <w:color w:val="1F1F1F"/>
        </w:rPr>
        <w:t xml:space="preserve"> 林芙巧、何万磊、黄振凯、玉素甫江</w:t>
      </w:r>
    </w:p>
    <w:p w14:paraId="2CF8279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eastAsia" w:ascii="sans-serif" w:hAnsi="sans-serif" w:eastAsia="宋体" w:cs="sans-serif"/>
          <w:color w:val="1F1F1F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所属课程：</w:t>
      </w:r>
      <w:r>
        <w:rPr>
          <w:rFonts w:hint="default" w:ascii="sans-serif" w:hAnsi="sans-serif" w:eastAsia="sans-serif" w:cs="sans-serif"/>
          <w:color w:val="1F1F1F"/>
        </w:rPr>
        <w:t xml:space="preserve"> 大数据技术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讲座</w:t>
      </w:r>
    </w:p>
    <w:p w14:paraId="7158F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D06A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一、 引言：大数据背景下的校园交通痛点</w:t>
      </w:r>
    </w:p>
    <w:p w14:paraId="33FFC56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随着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陕西科技大学</w:t>
      </w:r>
      <w:r>
        <w:rPr>
          <w:rFonts w:hint="default" w:ascii="sans-serif" w:hAnsi="sans-serif" w:eastAsia="sans-serif" w:cs="sans-serif"/>
          <w:color w:val="1F1F1F"/>
        </w:rPr>
        <w:t>智慧校园建设的推进，共享单车已成为校园交通的“毛细血管”。然而，资源的流动性与学生作息的规律性之间存在天然的矛盾。本调研组针对我校</w:t>
      </w:r>
      <w:r>
        <w:rPr>
          <w:rFonts w:hint="default" w:ascii="sans-serif" w:hAnsi="sans-serif" w:eastAsia="sans-serif" w:cs="sans-serif"/>
          <w:b/>
          <w:bCs/>
          <w:color w:val="1F1F1F"/>
        </w:rPr>
        <w:t>馨园生活区至F楼教学区</w:t>
      </w:r>
      <w:r>
        <w:rPr>
          <w:rFonts w:hint="default" w:ascii="sans-serif" w:hAnsi="sans-serif" w:eastAsia="sans-serif" w:cs="sans-serif"/>
          <w:color w:val="1F1F1F"/>
        </w:rPr>
        <w:t>这一核心通勤路径，深入探讨了共享单车在高峰时段的“潮汐现象”。</w:t>
      </w:r>
    </w:p>
    <w:p w14:paraId="72C983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本次调研不仅是为了记录车辆的移动，更是为了从物联网工程专业的视角，解析每一辆单车背后的数据是如何被采集、传输并在大数据平台上支撑决策的。</w:t>
      </w:r>
    </w:p>
    <w:p w14:paraId="3DC5F91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二、 调研实施全过程</w:t>
      </w:r>
    </w:p>
    <w:p w14:paraId="36E54D9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2.1 观测网格划定</w:t>
      </w:r>
    </w:p>
    <w:p w14:paraId="0FC06FF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我们将校内地图抽象为两个核心网格：</w:t>
      </w:r>
    </w:p>
    <w:p w14:paraId="2444BCC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Grid A（供应源）：</w:t>
      </w:r>
      <w:r>
        <w:rPr>
          <w:rFonts w:hint="default" w:ascii="sans-serif" w:hAnsi="sans-serif" w:eastAsia="sans-serif" w:cs="sans-serif"/>
          <w:color w:val="1F1F1F"/>
        </w:rPr>
        <w:t xml:space="preserve"> 馨园门口，辐射周边3个宿舍组团。</w:t>
      </w:r>
    </w:p>
    <w:p w14:paraId="07231C0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Grid B（需求端）：</w:t>
      </w:r>
      <w:r>
        <w:rPr>
          <w:rFonts w:hint="default" w:ascii="sans-serif" w:hAnsi="sans-serif" w:eastAsia="sans-serif" w:cs="sans-serif"/>
          <w:color w:val="1F1F1F"/>
        </w:rPr>
        <w:t xml:space="preserve"> F楼教学区，辐射周边主要公共教学楼及实训实验室。</w:t>
      </w:r>
    </w:p>
    <w:p w14:paraId="2D45B32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2.2 数据采集流程</w:t>
      </w:r>
    </w:p>
    <w:p w14:paraId="63A2F96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何万磊</w:t>
      </w:r>
      <w:r>
        <w:rPr>
          <w:rFonts w:hint="default" w:ascii="sans-serif" w:hAnsi="sans-serif" w:eastAsia="sans-serif" w:cs="sans-serif"/>
          <w:color w:val="1F1F1F"/>
        </w:rPr>
        <w:t>同学在为期一周的观测中，严格执行了以下四个时间节点的存量清点：</w:t>
      </w:r>
    </w:p>
    <w:p w14:paraId="2099607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color w:val="1F1F1F"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  <w:color w:val="1F1F1F"/>
        </w:rPr>
        <w:t>静息期（07:00）：</w:t>
      </w:r>
      <w:r>
        <w:rPr>
          <w:rFonts w:hint="default" w:ascii="sans-serif" w:hAnsi="sans-serif" w:eastAsia="sans-serif" w:cs="sans-serif"/>
          <w:color w:val="1F1F1F"/>
        </w:rPr>
        <w:t xml:space="preserve"> 模拟夜间数据沉淀状态。</w:t>
      </w:r>
    </w:p>
    <w:p w14:paraId="2C8CBD0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2.</w:t>
      </w:r>
      <w:r>
        <w:rPr>
          <w:rFonts w:hint="default" w:ascii="sans-serif" w:hAnsi="sans-serif" w:eastAsia="sans-serif" w:cs="sans-serif"/>
          <w:b/>
          <w:bCs/>
          <w:color w:val="1F1F1F"/>
        </w:rPr>
        <w:t>早高峰（08:20）：</w:t>
      </w:r>
      <w:r>
        <w:rPr>
          <w:rFonts w:hint="default" w:ascii="sans-serif" w:hAnsi="sans-serif" w:eastAsia="sans-serif" w:cs="sans-serif"/>
          <w:color w:val="1F1F1F"/>
        </w:rPr>
        <w:t xml:space="preserve"> 捕捉早八上课后的极端流出数据。</w:t>
      </w:r>
    </w:p>
    <w:p w14:paraId="4C296C5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3.</w:t>
      </w:r>
      <w:r>
        <w:rPr>
          <w:rFonts w:hint="default" w:ascii="sans-serif" w:hAnsi="sans-serif" w:eastAsia="sans-serif" w:cs="sans-serif"/>
          <w:b/>
          <w:bCs/>
          <w:color w:val="1F1F1F"/>
        </w:rPr>
        <w:t>波动期（12:30）：</w:t>
      </w:r>
      <w:r>
        <w:rPr>
          <w:rFonts w:hint="default" w:ascii="sans-serif" w:hAnsi="sans-serif" w:eastAsia="sans-serif" w:cs="sans-serif"/>
          <w:color w:val="1F1F1F"/>
        </w:rPr>
        <w:t xml:space="preserve"> 观测中午放学后，由于步行去食堂导致的“低回流”现象。</w:t>
      </w:r>
    </w:p>
    <w:p w14:paraId="169BD3F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4.</w:t>
      </w:r>
      <w:r>
        <w:rPr>
          <w:rFonts w:hint="default" w:ascii="sans-serif" w:hAnsi="sans-serif" w:eastAsia="sans-serif" w:cs="sans-serif"/>
          <w:b/>
          <w:bCs/>
          <w:color w:val="1F1F1F"/>
        </w:rPr>
        <w:t>极值期（13:50）：</w:t>
      </w:r>
      <w:r>
        <w:rPr>
          <w:rFonts w:hint="default" w:ascii="sans-serif" w:hAnsi="sans-serif" w:eastAsia="sans-serif" w:cs="sans-serif"/>
          <w:color w:val="1F1F1F"/>
        </w:rPr>
        <w:t xml:space="preserve"> 捕捉下午两点上课前，生活区存量的二次探底。</w:t>
      </w:r>
    </w:p>
    <w:p w14:paraId="3410A3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三、 核心数据展示与规律分析</w:t>
      </w:r>
    </w:p>
    <w:p w14:paraId="7875985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</w:t>
      </w:r>
      <w:r>
        <w:rPr>
          <w:rFonts w:hint="default" w:ascii="sans-serif" w:hAnsi="sans-serif" w:eastAsia="sans-serif" w:cs="sans-serif"/>
          <w:b/>
          <w:bCs/>
          <w:color w:val="1F1F1F"/>
        </w:rPr>
        <w:t>黄振凯</w:t>
      </w:r>
      <w:r>
        <w:rPr>
          <w:rFonts w:hint="default" w:ascii="sans-serif" w:hAnsi="sans-serif" w:eastAsia="sans-serif" w:cs="sans-serif"/>
          <w:color w:val="1F1F1F"/>
        </w:rPr>
        <w:t>同学的数据分析中，我们选定了120辆单车作为局部微循环的样本池。</w:t>
      </w:r>
    </w:p>
    <w:p w14:paraId="0333C68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3.1 抽样数据统计表（基准样本：120辆）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9"/>
        <w:gridCol w:w="1134"/>
        <w:gridCol w:w="2372"/>
        <w:gridCol w:w="1095"/>
        <w:gridCol w:w="1029"/>
      </w:tblGrid>
      <w:tr w14:paraId="151A97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B213C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597FB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馨园存量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C9B11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状态描述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5A41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F楼存量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8A62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状态描述</w:t>
            </w:r>
          </w:p>
        </w:tc>
      </w:tr>
      <w:tr w14:paraId="102CF7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A3491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07:00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E34E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eastAsia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6B7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存量饱和（83.3%）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46E4B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32C00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基准留存</w:t>
            </w:r>
          </w:p>
        </w:tc>
      </w:tr>
      <w:tr w14:paraId="1014B5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C92FD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08:20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ED87B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5辆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0A73F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极端空置（4.1%）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A0CE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105辆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CB773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高度堆积</w:t>
            </w:r>
          </w:p>
        </w:tc>
      </w:tr>
      <w:tr w14:paraId="2361AE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9F3A1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12:30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22F5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25辆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F9D9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缓慢回流（20.8%）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344AE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85辆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6D0DF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严重滞留</w:t>
            </w:r>
          </w:p>
        </w:tc>
      </w:tr>
      <w:tr w14:paraId="226C81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89D62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13:50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6A8D9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9506A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濒临枯竭（1.6%）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361AC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90辆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2C8BFC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存量冗余</w:t>
            </w:r>
          </w:p>
        </w:tc>
      </w:tr>
      <w:tr w14:paraId="70CD88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89A1D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21:30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11B17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35辆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13419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逐步回流（29.1%）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933A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70辆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7E53B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持续堆积</w:t>
            </w:r>
          </w:p>
        </w:tc>
      </w:tr>
    </w:tbl>
    <w:p w14:paraId="0B5D490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3.2 数据关联性结论</w:t>
      </w:r>
    </w:p>
    <w:p w14:paraId="09B12F1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  <w:color w:val="1F1F1F"/>
        </w:rPr>
        <w:t>单向流动的不可逆性：</w:t>
      </w:r>
      <w:r>
        <w:rPr>
          <w:rFonts w:hint="default" w:ascii="sans-serif" w:hAnsi="sans-serif" w:eastAsia="sans-serif" w:cs="sans-serif"/>
          <w:color w:val="1F1F1F"/>
        </w:rPr>
        <w:t xml:space="preserve"> 早高峰1小时内，单车完成了从A到B的95%跨网格迁移。</w:t>
      </w:r>
    </w:p>
    <w:p w14:paraId="0A2B0C0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2.</w:t>
      </w:r>
      <w:r>
        <w:rPr>
          <w:rFonts w:hint="default" w:ascii="sans-serif" w:hAnsi="sans-serif" w:eastAsia="sans-serif" w:cs="sans-serif"/>
          <w:b/>
          <w:bCs/>
          <w:color w:val="1F1F1F"/>
        </w:rPr>
        <w:t>平峰期的“数据死水”：</w:t>
      </w:r>
      <w:r>
        <w:rPr>
          <w:rFonts w:hint="default" w:ascii="sans-serif" w:hAnsi="sans-serif" w:eastAsia="sans-serif" w:cs="sans-serif"/>
          <w:color w:val="1F1F1F"/>
        </w:rPr>
        <w:t xml:space="preserve"> 中午时段F楼存量依然保持在70%以上，说明午间并未发生有效的逆向流动（回流）。</w:t>
      </w:r>
    </w:p>
    <w:p w14:paraId="051E22D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3.</w:t>
      </w:r>
      <w:r>
        <w:rPr>
          <w:rFonts w:hint="default" w:ascii="sans-serif" w:hAnsi="sans-serif" w:eastAsia="sans-serif" w:cs="sans-serif"/>
          <w:b/>
          <w:bCs/>
          <w:color w:val="1F1F1F"/>
        </w:rPr>
        <w:t>下午两点的“生存危机”：</w:t>
      </w:r>
      <w:r>
        <w:rPr>
          <w:rFonts w:hint="default" w:ascii="sans-serif" w:hAnsi="sans-serif" w:eastAsia="sans-serif" w:cs="sans-serif"/>
          <w:color w:val="1F1F1F"/>
        </w:rPr>
        <w:t xml:space="preserve"> 13:50时，馨园存量探底至2辆。此时大数据的价值不在于记录“没车”，而在于预测“即将没车”并提前介入。</w:t>
      </w:r>
    </w:p>
    <w:p w14:paraId="6D93C82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四、 结合大数据与物联网知识的深度思考</w:t>
      </w:r>
    </w:p>
    <w:p w14:paraId="3BC21B3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4.1 数据采集层：NB-IoT与传感器融合</w:t>
      </w:r>
    </w:p>
    <w:p w14:paraId="2C3B9B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从物联网架构来看，共享单车是典型的端云架构。每一台单车通过智能锁内的NB-IoT（窄带物联网）模块进行心跳包回传。</w:t>
      </w:r>
    </w:p>
    <w:p w14:paraId="10F594C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状态触发：</w:t>
      </w:r>
      <w:r>
        <w:rPr>
          <w:rFonts w:hint="default" w:ascii="sans-serif" w:hAnsi="sans-serif" w:eastAsia="sans-serif" w:cs="sans-serif"/>
          <w:color w:val="1F1F1F"/>
        </w:rPr>
        <w:t xml:space="preserve"> 当学生在馨园开锁时，传感器感知震动并上报“开锁状态”；GPS/北斗双模定位模组在骑行过程中以固定频率上报轨迹。</w:t>
      </w:r>
    </w:p>
    <w:p w14:paraId="55B56E3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边缘计算：</w:t>
      </w:r>
      <w:r>
        <w:rPr>
          <w:rFonts w:hint="default" w:ascii="sans-serif" w:hAnsi="sans-serif" w:eastAsia="sans-serif" w:cs="sans-serif"/>
          <w:color w:val="1F1F1F"/>
        </w:rPr>
        <w:t xml:space="preserve"> 锁内芯片会初步判断电池电量，若电量低于5%，则在云端数据中标记为“不可骑行”，不计入可用存量，这体现了边缘端的预处理能力。</w:t>
      </w:r>
    </w:p>
    <w:p w14:paraId="6384AE6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4.2 数据存储层：分布式文件系统的必要性</w:t>
      </w:r>
    </w:p>
    <w:p w14:paraId="2A6C5AA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全校数千辆单车，每分钟产生的位置更新数据包是海量的。</w:t>
      </w:r>
    </w:p>
    <w:p w14:paraId="4E90512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HDFS应用：</w:t>
      </w:r>
      <w:r>
        <w:rPr>
          <w:rFonts w:hint="default" w:ascii="sans-serif" w:hAnsi="sans-serif" w:eastAsia="sans-serif" w:cs="sans-serif"/>
          <w:color w:val="1F1F1F"/>
        </w:rPr>
        <w:t xml:space="preserve"> 传统的SQL数据库在高并发写入下会产生严重的I/O瓶颈。我们思考，企业级后台必然采用类似Hadoop（HDFS）的分布式文件系统来存储这些原始轨迹日志（Log）</w:t>
      </w:r>
    </w:p>
    <w:p w14:paraId="4012308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NoSQL加速：</w:t>
      </w:r>
      <w:r>
        <w:rPr>
          <w:rFonts w:hint="default" w:ascii="sans-serif" w:hAnsi="sans-serif" w:eastAsia="sans-serif" w:cs="sans-serif"/>
          <w:color w:val="1F1F1F"/>
        </w:rPr>
        <w:t xml:space="preserve"> 为了实现在App地图上实时刷新“附近的车辆”，系统需结合HBase或Redis进行热点数据的快速检索。</w:t>
      </w:r>
    </w:p>
    <w:p w14:paraId="34180B3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4.3 数据分析层：预测模型与动态调度</w:t>
      </w:r>
    </w:p>
    <w:p w14:paraId="2DEBA65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本次调研中最核心的技术思考在于：</w:t>
      </w:r>
      <w:r>
        <w:rPr>
          <w:rFonts w:hint="default" w:ascii="sans-serif" w:hAnsi="sans-serif" w:eastAsia="sans-serif" w:cs="sans-serif"/>
          <w:b/>
          <w:bCs/>
          <w:color w:val="1F1F1F"/>
        </w:rPr>
        <w:t>如何利用大数据解决13:50馨园没车的问题？</w:t>
      </w:r>
    </w:p>
    <w:p w14:paraId="15B46E7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教务数据关联：</w:t>
      </w:r>
      <w:r>
        <w:rPr>
          <w:rFonts w:hint="default" w:ascii="sans-serif" w:hAnsi="sans-serif" w:eastAsia="sans-serif" w:cs="sans-serif"/>
          <w:color w:val="1F1F1F"/>
        </w:rPr>
        <w:t xml:space="preserve"> 若大数据系统接入学校的排课表，系统即可预测到下午两点F楼有大规模课程。</w:t>
      </w:r>
    </w:p>
    <w:p w14:paraId="1C6099C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红包车调度算法：</w:t>
      </w:r>
      <w:r>
        <w:rPr>
          <w:rFonts w:hint="default" w:ascii="sans-serif" w:hAnsi="sans-serif" w:eastAsia="sans-serif" w:cs="sans-serif"/>
          <w:color w:val="1F1F1F"/>
        </w:rPr>
        <w:t xml:space="preserve"> 系统检测到F楼存量&gt;80辆且馨园存量&lt;5辆时，自动触发“红包车”任务。利用大数据平台，将F楼停放超过4小时的车辆标记为奖励车辆，引导学生主动将其骑回生活区。这比单纯靠运维车拉运更符合分布式治理的逻辑。</w:t>
      </w:r>
    </w:p>
    <w:p w14:paraId="32AD5A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F6848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五、 调研结论与建议</w:t>
      </w:r>
    </w:p>
    <w:p w14:paraId="7C6A5B7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5.1 主要调研结论</w:t>
      </w:r>
    </w:p>
    <w:p w14:paraId="5164286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  <w:color w:val="1F1F1F"/>
        </w:rPr>
        <w:t>供需严重错位：</w:t>
      </w:r>
      <w:r>
        <w:rPr>
          <w:rFonts w:hint="default" w:ascii="sans-serif" w:hAnsi="sans-serif" w:eastAsia="sans-serif" w:cs="sans-serif"/>
          <w:color w:val="1F1F1F"/>
        </w:rPr>
        <w:t xml:space="preserve"> 校园单车存在显著的“空间冗余”与“时间饥饿”并存现象。</w:t>
      </w:r>
    </w:p>
    <w:p w14:paraId="7E084A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2.</w:t>
      </w:r>
      <w:r>
        <w:rPr>
          <w:rFonts w:hint="default" w:ascii="sans-serif" w:hAnsi="sans-serif" w:eastAsia="sans-serif" w:cs="sans-serif"/>
          <w:b/>
          <w:bCs/>
          <w:color w:val="1F1F1F"/>
        </w:rPr>
        <w:t>自然修复失效：</w:t>
      </w:r>
      <w:r>
        <w:rPr>
          <w:rFonts w:hint="default" w:ascii="sans-serif" w:hAnsi="sans-serif" w:eastAsia="sans-serif" w:cs="sans-serif"/>
          <w:color w:val="1F1F1F"/>
        </w:rPr>
        <w:t xml:space="preserve"> 仅仅依靠学生的随机骑行，无法平衡馨园与F楼之间的巨大差值</w:t>
      </w:r>
    </w:p>
    <w:p w14:paraId="01FDC88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3.</w:t>
      </w:r>
      <w:r>
        <w:rPr>
          <w:rFonts w:hint="default" w:ascii="sans-serif" w:hAnsi="sans-serif" w:eastAsia="sans-serif" w:cs="sans-serif"/>
          <w:b/>
          <w:bCs/>
          <w:color w:val="1F1F1F"/>
        </w:rPr>
        <w:t>技术感知到位但策略滞后：</w:t>
      </w:r>
      <w:r>
        <w:rPr>
          <w:rFonts w:hint="default" w:ascii="sans-serif" w:hAnsi="sans-serif" w:eastAsia="sans-serif" w:cs="sans-serif"/>
          <w:color w:val="1F1F1F"/>
        </w:rPr>
        <w:t xml:space="preserve"> 目前车辆已实现精准定位，但针对校园特定场景的动态引导（如红包车、定向卡）尚未普及。</w:t>
      </w:r>
    </w:p>
    <w:p w14:paraId="38832E9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5.2 针对性优化建议</w:t>
      </w:r>
    </w:p>
    <w:p w14:paraId="618E40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cs="sans-serif"/>
          <w:color w:val="1F1F1F"/>
          <w:lang w:val="en-US" w:eastAsia="zh-CN"/>
        </w:rPr>
        <w:t>1.</w:t>
      </w:r>
      <w:r>
        <w:rPr>
          <w:rFonts w:hint="default" w:ascii="sans-serif" w:hAnsi="sans-serif" w:eastAsia="sans-serif" w:cs="sans-serif"/>
          <w:b/>
          <w:bCs/>
          <w:color w:val="1F1F1F"/>
        </w:rPr>
        <w:t>建立“教学-生活”预警系统：</w:t>
      </w:r>
      <w:r>
        <w:rPr>
          <w:rFonts w:hint="default" w:ascii="sans-serif" w:hAnsi="sans-serif" w:eastAsia="sans-serif" w:cs="sans-serif"/>
          <w:color w:val="1F1F1F"/>
        </w:rPr>
        <w:t xml:space="preserve"> 设定馨园存量阈值为10%，一旦低于此数值，后台立即报警。</w:t>
      </w:r>
    </w:p>
    <w:p w14:paraId="26F2991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eastAsia="宋体" w:cs="sans-serif"/>
          <w:b/>
          <w:bCs/>
          <w:color w:val="1F1F1F"/>
          <w:lang w:val="en-US" w:eastAsia="zh-CN"/>
        </w:rPr>
        <w:t>2.</w:t>
      </w:r>
      <w:r>
        <w:rPr>
          <w:rFonts w:hint="default" w:ascii="sans-serif" w:hAnsi="sans-serif" w:eastAsia="sans-serif" w:cs="sans-serif"/>
          <w:b/>
          <w:bCs/>
          <w:color w:val="1F1F1F"/>
        </w:rPr>
        <w:t>分级调度方案：</w:t>
      </w:r>
      <w:r>
        <w:rPr>
          <w:rFonts w:hint="default" w:ascii="sans-serif" w:hAnsi="sans-serif" w:eastAsia="sans-serif" w:cs="sans-serif"/>
          <w:color w:val="1F1F1F"/>
        </w:rPr>
        <w:t xml:space="preserve">  </w:t>
      </w:r>
      <w:r>
        <w:rPr>
          <w:rFonts w:hint="default" w:ascii="sans-serif" w:hAnsi="sans-serif" w:eastAsia="sans-serif" w:cs="sans-serif"/>
          <w:b/>
          <w:bCs/>
          <w:color w:val="1F1F1F"/>
        </w:rPr>
        <w:t>L1级（算法引导）：</w:t>
      </w:r>
      <w:r>
        <w:rPr>
          <w:rFonts w:hint="default" w:ascii="sans-serif" w:hAnsi="sans-serif" w:eastAsia="sans-serif" w:cs="sans-serif"/>
          <w:color w:val="1F1F1F"/>
        </w:rPr>
        <w:t xml:space="preserve"> 通过App弹窗和红包，鼓励学生中午将车骑回。</w:t>
      </w:r>
    </w:p>
    <w:p w14:paraId="3D7CDC7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L2级（人工干预）：</w:t>
      </w:r>
      <w:r>
        <w:rPr>
          <w:rFonts w:hint="default" w:ascii="sans-serif" w:hAnsi="sans-serif" w:eastAsia="sans-serif" w:cs="sans-serif"/>
          <w:color w:val="1F1F1F"/>
        </w:rPr>
        <w:t xml:space="preserve"> 在13:10-13:30的关键空档期，由运维人员进行小规模货车转运。</w:t>
      </w:r>
    </w:p>
    <w:p w14:paraId="773F26C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六、 结语：从“看数据”到“用数据”</w:t>
      </w:r>
    </w:p>
    <w:p w14:paraId="2C89CD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通过本次由林芙巧、何万磊、黄振凯、玉素甫江组成的调研组深入实地，我们不仅理清了共享单车在校园内的流转逻辑，更重要的是完成了一次从底层感知（硬件传感器）到数据传输（NB-IoT）再到顶层决策（调度算法）的思维演练。</w:t>
      </w:r>
    </w:p>
    <w:p w14:paraId="78FC74A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正如我们在大数据技术课堂上学到的：数据本身只是冰冷的记录，只有通过对场景的深度挖掘与对规律的精准建模，大数据技术才能真正转化为解决“找车难”这一痛点的生产力。</w:t>
      </w:r>
    </w:p>
    <w:p w14:paraId="6326A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808080"/>
        </w:rPr>
      </w:pPr>
      <w:r>
        <w:rPr>
          <w:rFonts w:hint="default" w:ascii="sans-serif" w:hAnsi="sans-serif" w:eastAsia="sans-serif" w:cs="sans-serif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B1E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附件清单（由玉素甫江汇总整理）</w:t>
      </w:r>
    </w:p>
    <w:p w14:paraId="399E102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调研快照： 包含08:20分F楼单车密集堆积与13:50分馨园门口空旷场地的对比图。</w:t>
      </w:r>
    </w:p>
    <w:p w14:paraId="3B59E28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宋体" w:cs="sans-serif"/>
          <w:color w:val="1F1F1F"/>
          <w:lang w:val="en-US" w:eastAsia="zh-CN"/>
        </w:rPr>
      </w:pPr>
      <w:r>
        <w:rPr>
          <w:rFonts w:hint="eastAsia" w:ascii="sans-serif" w:hAnsi="sans-serif" w:eastAsia="宋体" w:cs="sans-serif"/>
          <w:color w:val="1F1F1F"/>
          <w:lang w:val="en-US" w:eastAsia="zh-CN"/>
        </w:rPr>
        <w:t>一、8:20馨园门口单车数量稀缺</w:t>
      </w:r>
    </w:p>
    <w:p w14:paraId="5CB28D7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eastAsia" w:ascii="sans-serif" w:hAnsi="sans-serif" w:eastAsia="宋体" w:cs="sans-serif"/>
          <w:color w:val="1F1F1F"/>
          <w:lang w:eastAsia="zh-CN"/>
        </w:rPr>
      </w:pPr>
      <w:r>
        <w:rPr>
          <w:rFonts w:hint="eastAsia" w:ascii="sans-serif" w:hAnsi="sans-serif" w:eastAsia="宋体" w:cs="sans-serif"/>
          <w:color w:val="1F1F1F"/>
          <w:lang w:eastAsia="zh-CN"/>
        </w:rPr>
        <w:drawing>
          <wp:inline distT="0" distB="0" distL="114300" distR="114300">
            <wp:extent cx="5261610" cy="2962910"/>
            <wp:effectExtent l="0" t="0" r="8890" b="8890"/>
            <wp:docPr id="1" name="图片 1" descr="cc51631b0fd0ef38a1344a67adef1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51631b0fd0ef38a1344a67adef1ee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C82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宋体" w:cs="sans-serif"/>
          <w:color w:val="1F1F1F"/>
          <w:lang w:val="en-US" w:eastAsia="zh-CN"/>
        </w:rPr>
      </w:pPr>
      <w:r>
        <w:rPr>
          <w:rFonts w:hint="eastAsia" w:ascii="sans-serif" w:hAnsi="sans-serif" w:eastAsia="宋体" w:cs="sans-serif"/>
          <w:color w:val="1F1F1F"/>
          <w:lang w:val="en-US" w:eastAsia="zh-CN"/>
        </w:rPr>
        <w:t>二、12：00共享单车回流</w:t>
      </w:r>
      <w:r>
        <w:rPr>
          <w:rFonts w:hint="default" w:ascii="sans-serif" w:hAnsi="sans-serif" w:eastAsia="宋体" w:cs="sans-serif"/>
          <w:color w:val="1F1F1F"/>
          <w:lang w:val="en-US" w:eastAsia="zh-CN"/>
        </w:rPr>
        <w:drawing>
          <wp:inline distT="0" distB="0" distL="114300" distR="114300">
            <wp:extent cx="5253990" cy="2955290"/>
            <wp:effectExtent l="0" t="0" r="3810" b="3810"/>
            <wp:docPr id="2" name="图片 2" descr="d9343b10a2dda081053987e852cf6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343b10a2dda081053987e852cf61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4DD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宋体" w:cs="sans-serif"/>
          <w:color w:val="1F1F1F"/>
          <w:lang w:val="en-US" w:eastAsia="zh-CN"/>
        </w:rPr>
      </w:pPr>
      <w:r>
        <w:rPr>
          <w:rFonts w:hint="default" w:ascii="sans-serif" w:hAnsi="sans-serif" w:eastAsia="宋体" w:cs="sans-serif"/>
          <w:color w:val="1F1F1F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3" name="图片 3" descr="b81ea3b97de36252c9cb195b777a7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81ea3b97de36252c9cb195b777a7b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A93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eastAsia" w:ascii="sans-serif" w:hAnsi="sans-serif" w:eastAsia="宋体" w:cs="sans-serif"/>
          <w:color w:val="1F1F1F"/>
          <w:lang w:val="en-US" w:eastAsia="zh-CN"/>
        </w:rPr>
      </w:pPr>
      <w:r>
        <w:rPr>
          <w:rFonts w:hint="eastAsia" w:ascii="sans-serif" w:hAnsi="sans-serif" w:eastAsia="宋体" w:cs="sans-serif"/>
          <w:color w:val="1F1F1F"/>
          <w:lang w:val="en-US" w:eastAsia="zh-CN"/>
        </w:rPr>
        <w:t>12:20共享单车滞留F楼附近</w:t>
      </w:r>
    </w:p>
    <w:p w14:paraId="5326A68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宋体" w:cs="sans-serif"/>
          <w:color w:val="1F1F1F"/>
          <w:lang w:val="en-US" w:eastAsia="zh-CN"/>
        </w:rPr>
      </w:pPr>
      <w:r>
        <w:rPr>
          <w:rFonts w:hint="default" w:ascii="sans-serif" w:hAnsi="sans-serif" w:eastAsia="宋体" w:cs="sans-serif"/>
          <w:color w:val="1F1F1F"/>
          <w:lang w:val="en-US" w:eastAsia="zh-CN"/>
        </w:rPr>
        <w:drawing>
          <wp:inline distT="0" distB="0" distL="114300" distR="114300">
            <wp:extent cx="5269230" cy="3958590"/>
            <wp:effectExtent l="0" t="0" r="1270" b="3810"/>
            <wp:docPr id="4" name="图片 4" descr="b2f25ab4679ea710fa522b83ec938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2f25ab4679ea710fa522b83ec938ae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宋体" w:cs="sans-serif"/>
          <w:color w:val="1F1F1F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5" name="图片 5" descr="c44796974983b0e074e3d4060141f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44796974983b0e074e3d4060141fb8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ans-serif" w:hAnsi="sans-serif" w:eastAsia="宋体" w:cs="sans-serif"/>
          <w:color w:val="1F1F1F"/>
          <w:lang w:val="en-US" w:eastAsia="zh-CN"/>
        </w:rPr>
        <w:drawing>
          <wp:inline distT="0" distB="0" distL="114300" distR="114300">
            <wp:extent cx="5264785" cy="3947160"/>
            <wp:effectExtent l="0" t="0" r="5715" b="2540"/>
            <wp:docPr id="6" name="图片 6" descr="c2fcc0ab203978245944c6e88edef4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fcc0ab203978245944c6e88edef4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DA0DB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eastAsia" w:ascii="sans-serif" w:hAnsi="sans-serif" w:eastAsia="宋体" w:cs="sans-serif"/>
          <w:color w:val="1F1F1F"/>
          <w:lang w:eastAsia="zh-CN"/>
        </w:rPr>
      </w:pPr>
    </w:p>
    <w:p w14:paraId="1DB21B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268E774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0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数据原始表： 为期</w:t>
      </w:r>
      <w:r>
        <w:rPr>
          <w:rFonts w:hint="eastAsia" w:ascii="sans-serif" w:hAnsi="sans-serif" w:eastAsia="宋体" w:cs="sans-serif"/>
          <w:color w:val="1F1F1F"/>
          <w:lang w:val="en-US" w:eastAsia="zh-CN"/>
        </w:rPr>
        <w:t>5</w:t>
      </w:r>
      <w:r>
        <w:rPr>
          <w:rFonts w:hint="default" w:ascii="sans-serif" w:hAnsi="sans-serif" w:eastAsia="sans-serif" w:cs="sans-serif"/>
          <w:color w:val="1F1F1F"/>
        </w:rPr>
        <w:t>天的抽样计数Excel记录表。</w:t>
      </w:r>
    </w:p>
    <w:tbl>
      <w:tblPr>
        <w:tblStyle w:val="7"/>
        <w:tblW w:w="9509" w:type="dxa"/>
        <w:jc w:val="center"/>
        <w:tblCellSpacing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470"/>
        <w:gridCol w:w="470"/>
        <w:gridCol w:w="1356"/>
        <w:gridCol w:w="1271"/>
        <w:gridCol w:w="1271"/>
        <w:gridCol w:w="1228"/>
        <w:gridCol w:w="1271"/>
        <w:gridCol w:w="887"/>
      </w:tblGrid>
      <w:tr w14:paraId="7E5514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D39F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观测日期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077102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星期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374C51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天气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8DDE03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07:00馨园/F楼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7300C2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08:20馨园/F楼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F96E17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12:30馨园/F楼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561C2D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13:50馨园/F楼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D82A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21:30馨园/F楼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DBCE05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b/>
                <w:color w:val="1F1F1F"/>
                <w:sz w:val="2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color w:val="1F1F1F"/>
                <w:kern w:val="0"/>
                <w:sz w:val="24"/>
                <w:szCs w:val="24"/>
                <w:lang w:val="en-US" w:eastAsia="zh-CN" w:bidi="ar"/>
              </w:rPr>
              <w:t>记录人</w:t>
            </w:r>
          </w:p>
        </w:tc>
      </w:tr>
      <w:tr w14:paraId="45BD43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FBD97C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4月13日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3CCC05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一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A0A5D1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晴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920367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102 / 10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C870FE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 / 108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CE00A2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24 / 88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B0F5B3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 / 92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7AECEA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34 / 72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01A942D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</w:tr>
      <w:tr w14:paraId="452CF2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5B8C18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4月14日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A809E0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二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68FC8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多云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AF8F6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98 / 15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D4DE60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6 / 105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7C93E9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28 / 81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D341F2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 / 88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EA472B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38 / 65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3469460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</w:tr>
      <w:tr w14:paraId="526A56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E2F715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4月15日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00FC6EE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三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377797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晴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C062F8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105 / 8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52CE00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 / 110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1F378C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22 / 90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04292A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0 / 95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A6D8DB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31 / 75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5B0E9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</w:tr>
      <w:tr w14:paraId="2EEFF6A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5A7167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4月16日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A1A968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四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6A591F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阴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B600BC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95 / 18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5C619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8 / 98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8D32D7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25 / 80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CD2B95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 / 85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E50A7B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36 / 68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59DB5D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</w:tr>
      <w:tr w14:paraId="3E09EFE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6B48761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4月17日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737C763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五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14CE16E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小雨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DE8818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100 / 12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572D5BE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12 / 90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28A3E54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30 / 75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3C4AB91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5 / 80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  <w:right w:w="120" w:type="dxa"/>
            </w:tcMar>
            <w:vAlign w:val="center"/>
          </w:tcPr>
          <w:p w14:paraId="46115AD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45 / 55</w:t>
            </w: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bottom w:w="160" w:type="dxa"/>
            </w:tcMar>
            <w:vAlign w:val="center"/>
          </w:tcPr>
          <w:p w14:paraId="4FEF102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color w:val="1F1F1F"/>
                <w:sz w:val="24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lang w:val="en-US" w:eastAsia="zh-CN" w:bidi="ar"/>
              </w:rPr>
              <w:t>何万磊</w:t>
            </w:r>
          </w:p>
        </w:tc>
      </w:tr>
    </w:tbl>
    <w:p w14:paraId="11A76A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D7968"/>
    <w:multiLevelType w:val="multilevel"/>
    <w:tmpl w:val="939D7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FBAC33"/>
    <w:multiLevelType w:val="multilevel"/>
    <w:tmpl w:val="14FBAC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2262B"/>
    <w:rsid w:val="49AF7EB9"/>
    <w:rsid w:val="710B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2357</Words>
  <Characters>2569</Characters>
  <Lines>0</Lines>
  <Paragraphs>0</Paragraphs>
  <TotalTime>16</TotalTime>
  <ScaleCrop>false</ScaleCrop>
  <LinksUpToDate>false</LinksUpToDate>
  <CharactersWithSpaces>2624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2026-04-20T12:04:00Z</dcterms:created>
  <dc:creator>林芙巧</dc:creator>
  <cp:lastModifiedBy>执毫泼墨染青城</cp:lastModifiedBy>
  <dcterms:modified xsi:type="dcterms:W3CDTF">2026-04-23T06:03:56Z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eyJoZGlkIjoiNTRjODQ1YWY1MDljOGMwODlkOGRjNmEyZGY2ZWI2YjUiLCJ1c2VySWQiOiI4OTU3ODIwMjYifQ==</vt:lpwstr>
  </property>
  <property fmtid="{D5CDD505-2E9C-101B-9397-08002B2CF9AE}" pid="4" name="ICV">
    <vt:lpwstr>952EA7A1DE95497CBA7479F900F53B4A_12</vt:lpwstr>
  </property>
</Properties>
</file>