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Supplementary Materials</w:t>
      </w:r>
    </w:p>
    <w:p>
      <w:r>
        <w:rPr>
          <w:rFonts w:ascii="Times New Roman" w:hAnsi="Times New Roman" w:eastAsia="宋体"/>
          <w:b/>
          <w:i w:val="0"/>
          <w:color w:val="000000"/>
          <w:sz w:val="24"/>
        </w:rPr>
        <w:t>From 860 to 219,292 cations: how data scale unlocks generative design of ionic liquids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Fuxing Lin, Hunan Institute of Engineering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S1. Full final candidate set (three-predictor agreement, novel, chemically valid)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All candidates pair the listed cation with the dicyanamide (DCA) anion,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`N#C[N-]C#N`. Predictions at T = 298.15 K. "Novel" = canonicalized IL string not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present in the 6,177-IL experimental training set. Chemical sanity: single-fragment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anion, net formal charge −1.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Cation (canonical SMILES)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GBM ln 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HistGBM ln 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MPNN ln 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Tm (K)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ln η (mPa·s)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CCn1cc[n+](CC)c1 (1,3-diethylimidazolium)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0.463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269.6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C=C[n+]1ccn(C)c1 (1-vinyl-3-methylimidazolium)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0.461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0.688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281.5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3.28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CC[n+]1cccnc1 (1-ethylpyridinium)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0.609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0.436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284.1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3.41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CC[n+]1cc[nH]c1 (1-ethylimidazolium)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0.386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0.359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277.3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CCC[n+]1ccn(C)c1 (1-methyl-3-propylimidazolium)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267.9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CC(C)n1cc[n+](C)c1 (1-isopropyl-3-methylimidazolium)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0.308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0.410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0.550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286.2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3.78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CC[n+]1ccc(C)cc1 (1-ethyl-4-methylpyridinium)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0.303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0.353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0.551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297.8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3.61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Selection pipeline: 2,838 cations × 592 anions = 1,680,096 novel pairs →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GBM/HistGBM agreed ln κ &gt; 0.2 → Tm ∈ (180, 300) K → ln η &lt; 5.5 → canonicalized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novelty vs 6,177 known ILs → chemical sanity → MPNN agreement &gt; 0.3. 85 raw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survivors → 47 chemically valid → 16 triple-consistent → 7 unique cations after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SMILES canonicalization.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S2. Per-fold IL-disjoint R² (GBM, 5-fold)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Fold 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Fold 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Fold 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Fold 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Fold 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Mean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conductivity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0.740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density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0.926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viscosity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0.791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melting_point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0.620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(Per-fold values available in the code repository; mean reported in main text.)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S3. Data asset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data/mendeley_normalized.csv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Mendeley tpp25ztzmb normalized (viscosity/melting/CO2/toxicity)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6.8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data/il_descriptors_v2.csv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6,177 ILs × 459 RDKit descriptors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22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data/ilpe_props_canon.csv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ILPE 8.33M ILs × 12 ML properties (canonicalized)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1.2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data/ilbert_props.csv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ILBERT 8.33M ILs × 12 chemLM properties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1.1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data/ions/cations_83m.csv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219,292 unique cations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9.5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data/ions/anions_83m.csv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38 unique anions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&lt;0.1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data/pretrain_train_set.txt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30.2M unlabeled IL-like SMILES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1.6 GB</w:t>
            </w:r>
          </w:p>
        </w:tc>
      </w:tr>
    </w:tbl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S4. Generator validation details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- SMILES LM: GRU (emb 128, hidden 256, 2 layers), teacher forcing, Adam lr 1e-3,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25 epochs, batch 512; sampling temperature 0.90–0.95, top-k 15–20.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- Validity check: RDKit `MolFromSmiles`; charge check: `GetFormalCharge == +1`.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- 500,000 samples → 499,388 valid (99.9%), 499,361 charge +1 (99.9%),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 1,766 novel cations (not in the 219k virtual library).</w:t>
      </w:r>
    </w:p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S5. Cross-predictor conductivity agreement (Fig. 3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Quantity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Overlapping ILs (both sources, ILPE κ &gt; 0)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633,780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After excluding 6,177 known experimental ILs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633,733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Pearson r (ILPE ln κ vs ILBERT ln κ)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ILs with both sources ln κ &gt; 0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ILPE ln κ max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−0.24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ILBERT ln κ max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+0.36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Known experimental optimum (EMIM-DCA) ln 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≈ +0.64</w:t>
            </w:r>
          </w:p>
        </w:tc>
      </w:tr>
    </w:tbl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S6. Mendeley dataset contribution (per property)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Points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Unique ILs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Source 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viscosity (ln mPa·s)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10,718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1,877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vis_clean (LOG10 → ×ln10)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melting_point (K)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4,742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3,593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mp_clean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CO₂ solubility (mole fraction)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24,067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337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xco2_clean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toxicity (logEC50)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331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tox_clean</w:t>
            </w:r>
          </w:p>
        </w:tc>
      </w:tr>
    </w:tbl>
    <w:p>
      <w:r>
        <w:rPr>
          <w:rFonts w:ascii="Times New Roman" w:hAnsi="Times New Roman" w:eastAsia="宋体"/>
          <w:b/>
          <w:i w:val="0"/>
          <w:color w:val="000000"/>
          <w:sz w:val="28"/>
        </w:rPr>
        <w:t>Table S7. Viscosity cold-start decomposition (Section 2.2)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Subset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Points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ILs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IL-disjoint R²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Full expanded set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34,191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2,705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Paper-5 ILs only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27,712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1,213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0.808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New (Mendeley-only) ILs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6,479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1,492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0.728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 of which single-point ILs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956 / 1,492 (64%)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slight decrease in overall viscosity R² (0.809 → 0.791) is fully explained by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the cold-start fraction: 64% of newly added ILs have a single temperature point and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are therefore never seen in IL-disjoint training. The model nevertheless reaches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R² = 0.728 on these unseen ILs — evidence of genuine extrapolation, not data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quality degradation.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