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 NAME: COMPUTER NETWORKS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COURSE CODE: CSA07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CO2: Configure IP addressing schemes, subnetting, and basic routing techniques using simulation tool, for efficient network design and topology. (BL3)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Assessment Tool Weightage: 30%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Code of Conduct: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L.Charan sai reddy  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Signature of the student: ______________________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Weightage (%)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Q1 10marks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Q2 10marks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Q3 10marks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Q4 10marks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of Scenario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Identification of Key Issues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Decision Making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Clarity of Response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Annexure A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Scenario-Based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  <w:br w:type="textWrapping"/>
        <w:t xml:space="preserve">School of Computing → /25</w:t>
        <w:br w:type="textWrapping"/>
        <w:t xml:space="preserve">School of Electronics → /26</w:t>
        <w:br w:type="textWrapping"/>
        <w:t xml:space="preserve">School of Mechanical Engineering → /27</w:t>
        <w:br w:type="textWrapping"/>
        <w:t xml:space="preserve">As the network engineer, design the subnet allocation by performing the following tasks:</w:t>
        <w:br w:type="textWrapping"/>
        <w:t xml:space="preserve">1. Determine the network address and broadcast address for each department.</w:t>
        <w:br w:type="textWrapping"/>
        <w:t xml:space="preserve">2. Identify the valid host IP address range for each subnet.</w:t>
        <w:br w:type="textWrapping"/>
        <w:t xml:space="preserve">3. Calculate the number of usable host addresses available in each subnet.</w:t>
        <w:br w:type="textWrapping"/>
        <w:t xml:space="preserve">4. Determine the remaining unused IP address range within the given network block.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A multinational software company is expanding its headquarters and has been assigned the private IP block 10.10.0.0/16. Different departments require different subnet sizes based on the number of employees. The network administrator has allocated the following subnet masks:</w:t>
        <w:br w:type="textWrapping"/>
        <w:t xml:space="preserve">Software Development → /24</w:t>
        <w:br w:type="textWrapping"/>
        <w:t xml:space="preserve">Quality Assurance → /25</w:t>
        <w:br w:type="textWrapping"/>
        <w:t xml:space="preserve">Human Resources → /26</w:t>
        <w:br w:type="textWrapping"/>
        <w:t xml:space="preserve">Executive Management → /27</w:t>
        <w:br w:type="textWrapping"/>
        <w:t xml:space="preserve">As the network administrator, perform the following tasks:</w:t>
        <w:br w:type="textWrapping"/>
        <w:t xml:space="preserve">1. Determine the network address and broadcast address for each department.</w:t>
        <w:br w:type="textWrapping"/>
        <w:t xml:space="preserve">2. Identify the valid range of host IP addresses.</w:t>
        <w:br w:type="textWrapping"/>
        <w:t xml:space="preserve">3. Calculate the number of usable hosts in each subnet.</w:t>
        <w:br w:type="textWrapping"/>
        <w:t xml:space="preserve">4. Identify the unused IP address range remaining within the allocated IP block.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A smart hospital is migrating its network infrastructure from IPv4 to IPv6 to support thousands of connected medical devices and IoT sensors. The hospital has been assigned the IPv6 network:</w:t>
        <w:br w:type="textWrapping"/>
        <w:t xml:space="preserve">2001:0db8:abcd:0000:0000:0000:0000:0000/64</w:t>
        <w:br w:type="textWrapping"/>
        <w:t xml:space="preserve">As the network engineer responsible for the migration, perform the following:</w:t>
        <w:br w:type="textWrapping"/>
        <w:t xml:space="preserve">1. Convert the given IPv6 address into its compressed notation.</w:t>
        <w:br w:type="textWrapping"/>
        <w:t xml:space="preserve">2. Expand the compressed address back into its full hexadecimal representation.</w:t>
        <w:br w:type="textWrapping"/>
        <w:t xml:space="preserve">3. Identify the network prefix using the /64 prefix length.</w:t>
        <w:br w:type="textWrapping"/>
        <w:t xml:space="preserve">4. Calculate the total number of host addresses supported within the subnet.</w:t>
        <w:br w:type="textWrapping"/>
        <w:t xml:space="preserve">5. Find the total number of possible host addresses available within this network.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An Internet Service Provider (ISP) connects multiple customer networks through a core router. The router maintains the following routing table entries:</w:t>
        <w:br w:type="textWrapping"/>
        <w:t xml:space="preserve">192.168.1.0/24</w:t>
        <w:br w:type="textWrapping"/>
        <w:t xml:space="preserve">192.168.2.0/24</w:t>
        <w:br w:type="textWrapping"/>
        <w:t xml:space="preserve">192.168.3.0/24</w:t>
        <w:br w:type="textWrapping"/>
        <w:t xml:space="preserve">A packet arrives at the router with the destination IP address:</w:t>
        <w:br w:type="textWrapping"/>
        <w:t xml:space="preserve">192.168.2.45</w:t>
        <w:br w:type="textWrapping"/>
        <w:t xml:space="preserve">As the routing engineer, determine:</w:t>
        <w:br w:type="textWrapping"/>
        <w:t xml:space="preserve">1. The destination subnet to which the packet belongs.</w:t>
        <w:br w:type="textWrapping"/>
        <w:t xml:space="preserve">2. The matching routing table entry.</w:t>
        <w:br w:type="textWrapping"/>
        <w:t xml:space="preserve">3. The next-hop network/interface used to forward the packet.</w:t>
        <w:br w:type="textWrapping"/>
        <w:t xml:space="preserve">4. The default route that should be used if the destination does not match any routing table entry.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A company establishes two office departments connected through a Layer-3 router. The allocated subnet information is as follows:</w:t>
        <w:br w:type="textWrapping"/>
        <w:t xml:space="preserve">Administration LAN → 192.168.10.0/26</w:t>
        <w:br w:type="textWrapping"/>
        <w:t xml:space="preserve">Finance LAN → 192.168.10.64/26</w:t>
        <w:br w:type="textWrapping"/>
        <w:t xml:space="preserve">The router interfaces are configured with:</w:t>
        <w:br w:type="textWrapping"/>
        <w:t xml:space="preserve">Administration Gateway → 192.168.10.1</w:t>
        <w:br w:type="textWrapping"/>
        <w:t xml:space="preserve">Finance Gateway → 192.168.10.65</w:t>
        <w:br w:type="textWrapping"/>
        <w:t xml:space="preserve">As the network administrator, perform the following tasks:</w:t>
        <w:br w:type="textWrapping"/>
        <w:t xml:space="preserve">1. Determine the network address and broadcast address for each LAN.</w:t>
        <w:br w:type="textWrapping"/>
        <w:t xml:space="preserve">2. Identify the valid host IP address range.</w:t>
        <w:br w:type="textWrapping"/>
        <w:t xml:space="preserve">3. Suggest suitable IP addresses for three computers in each LAN.</w:t>
        <w:br w:type="textWrapping"/>
        <w:t xml:space="preserve">4. Identify the default gateway that hosts in each LAN should use for communication.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RUBRICS FOR CALCULATION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Scenario Based Assessment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Weightage (%)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Level 1 (Beginning)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of Scenario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Demonstrates clear and complete understanding of the scenario and context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Shows good understanding with minor gaps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Partial understanding; misses key aspects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Misinterprets or fails to understand the 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Identification of Key Issues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Accurately identifies all relevant issues and factors involved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Identifies most key issues with minor omissions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Identifies limited issues; some irrelevant points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Unable to identify key issues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Applies appropriate concepts effectively to address the scenario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Applies concepts with minor errors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Limited or partially correct application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Decision Making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Makes well-reasoned, logical decisions with strong rationale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Makes reasonable decisions with some justification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Makes weak decisions with limited justification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 clear decisions made or rationale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Clarity of Response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Response is clear, structured, and logically presented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Generally clear with minor issues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Somewhat unclear or poorly structured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Disorganized and difficult to understand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1. Smart Campus Network Subnet Allocation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Given IP block: 192.168.100.0/24</w:t>
        <w:br w:type="textWrapping"/>
        <w:t xml:space="preserve">- School of Computing → /25</w:t>
        <w:br w:type="textWrapping"/>
        <w:t xml:space="preserve">- School of Electronics → /26</w:t>
        <w:br w:type="textWrapping"/>
        <w:t xml:space="preserve">- School of Mechanical Engineering → /27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Step 1: Calculate subnet details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CIDR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Total IPs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Usable Hosts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Computing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/25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255.255.255.128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/26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Mechanical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/27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Step 2: Allocate subnet addresses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Allocate the subnets sequentially, starting from 192.168.100.0.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Computing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Mechanical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Network Address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192.168.100.0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192.168.100.128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192.168.100.192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First Valid Host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192.168.100.1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192.168.100.129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192.168.100.193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Last Valid Host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192.168.100.126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192.168.100.190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192.168.100.222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Broadcast Address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192.168.100.127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192.168.100.191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192.168.100.223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Usable Hosts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Step 3: Remaining unused IP range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allocated subnets occupy addresses from 192.168.100.0 to 192.168.100.223.</w:t>
        <w:br w:type="textWrapping"/>
        <w:t xml:space="preserve">Remaining unused range: 192.168.100.224 – 192.168.100.255</w:t>
        <w:br w:type="textWrapping"/>
        <w:t xml:space="preserve">This contains 32 IP addresses, equivalent to one /27 subnet.</w:t>
        <w:br w:type="textWrapping"/>
        <w:br w:type="textWrapping"/>
        <w:t xml:space="preserve">Conclusion: The three departments receive 126, 62, and 30 usable host addresses respectively, with 32 IP addresses remaining unused.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2. Multinational Software Company Subnet Allocation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Given IP block: 10.10.0.0/16</w:t>
        <w:br w:type="textWrapping"/>
        <w:t xml:space="preserve">- Software Development → /24</w:t>
        <w:br w:type="textWrapping"/>
        <w:t xml:space="preserve">- Quality Assurance → /25</w:t>
        <w:br w:type="textWrapping"/>
        <w:t xml:space="preserve">- Human Resources → /26</w:t>
        <w:br w:type="textWrapping"/>
        <w:t xml:space="preserve">- Executive Management → /27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Step 1: Calculate subnet details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CIDR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Total IPs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Usable Hosts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Software Development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/25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255.255.255.128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Human Resources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/26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Executive Management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/27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Step 2: Allocate subnet addresses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Software Development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Human Resources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Executive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Network Address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10.10.0.0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10.10.1.0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10.10.1.128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10.10.1.192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First Valid Host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10.10.0.1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10.10.1.1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10.10.1.129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10.10.1.193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Last Valid Host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10.10.0.254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10.10.1.126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10.10.1.190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10.10.1.222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Broadcast Address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10.10.0.255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10.10.1.127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10.10.1.191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10.10.1.223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Usable Hosts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Step 3: Remaining unused IP range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allocated subnets occupy:</w:t>
        <w:br w:type="textWrapping"/>
        <w:t xml:space="preserve">- 10.10.0.0 – 10.10.0.255</w:t>
        <w:br w:type="textWrapping"/>
        <w:t xml:space="preserve">- 10.10.1.0 – 10.10.1.223</w:t>
        <w:br w:type="textWrapping"/>
        <w:br w:type="textWrapping"/>
        <w:t xml:space="preserve">Therefore, the remaining unused ranges are:</w:t>
        <w:br w:type="textWrapping"/>
        <w:t xml:space="preserve">- 10.10.1.224 – 10.10.1.255</w:t>
        <w:br w:type="textWrapping"/>
        <w:t xml:space="preserve">- 10.10.2.0 – 10.10.255.255</w:t>
        <w:br w:type="textWrapping"/>
        <w:br w:type="textWrapping"/>
        <w:t xml:space="preserve">The total number of unused IP addresses is:</w:t>
        <w:br w:type="textWrapping"/>
        <w:t xml:space="preserve">65,536 - (256 + 128 + 64 + 32) = 65,056</w:t>
        <w:br w:type="textWrapping"/>
        <w:br w:type="textWrapping"/>
        <w:t xml:space="preserve">Conclusion: All four departments receive appropriately sized subnets, and 65,056 IP addresses remain available for future expansion.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3. Smart Hospital IPv6 Network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Given IPv6 network:</w:t>
        <w:br w:type="textWrapping"/>
        <w:t xml:space="preserve">2001:0db8:abcd:0000:0000:0000:0000:0000/64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1. Compressed notation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IPv6 compression rules allow leading zeros to be removed and consecutive zero blocks to be replaced with :: once.</w:t>
        <w:br w:type="textWrapping"/>
        <w:t xml:space="preserve">Compressed address:</w:t>
        <w:br w:type="textWrapping"/>
        <w:t xml:space="preserve">2001:db8:abcd::/64</w:t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tl w:val="0"/>
        </w:rPr>
        <w:t xml:space="preserve">2. Expanded full notation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expanded address contains eight hexadecimal blocks, each with four digits.</w:t>
        <w:br w:type="textWrapping"/>
        <w:t xml:space="preserve">Full notation:</w:t>
        <w:br w:type="textWrapping"/>
        <w:t xml:space="preserve">2001:0db8:abcd:0000:0000:0000:0000:0000/64</w:t>
      </w:r>
    </w:p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3. Network prefix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/64 prefix indicates that the first 64 bits represent the network prefix.</w:t>
        <w:br w:type="textWrapping"/>
        <w:t xml:space="preserve">Network prefix:</w:t>
        <w:br w:type="textWrapping"/>
        <w:t xml:space="preserve">2001:db8:abcd:0::/64</w:t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4. Host bits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IPv6 addresses contain 128 bits.</w:t>
        <w:br w:type="textWrapping"/>
        <w:t xml:space="preserve">Host Bits = 128 - 64 = 64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5. Total possible host addresses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Possible Values = 2^64 = 18,446,744,073,709,551,616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Original Address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2001:0db8:abcd:0000:0000:0000:0000:0000/64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Compressed Address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2001:db8:abcd::/64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Expanded Address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2001:0db8:abcd:0000:0000:0000:0000:0000/64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Network Prefix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2001:db8:abcd:0::/64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Host Bits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Total Possible Host Values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18,446,744,073,709,551,616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br w:type="textWrapping"/>
        <w:t xml:space="preserve">Conclusion: The hospital's /64 IPv6 subnet supports 2^64 possible interface identifier values, providing a very large address space for connected devices and IoT sensors.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4. ISP Routing Table and Packet Forwarding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Given routing table:</w:t>
        <w:br w:type="textWrapping"/>
        <w:t xml:space="preserve">- 192.168.1.0/24</w:t>
        <w:br w:type="textWrapping"/>
        <w:t xml:space="preserve">- 192.168.2.0/24</w:t>
        <w:br w:type="textWrapping"/>
        <w:t xml:space="preserve">- 192.168.3.0/24</w:t>
        <w:br w:type="textWrapping"/>
        <w:t xml:space="preserve">Destination IP: 192.168.2.45</w:t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1. Destination subnet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 /24 subnet uses the first three octets as the network portion.</w:t>
        <w:br w:type="textWrapping"/>
        <w:t xml:space="preserve">The destination IP 192.168.2.45 belongs to:</w:t>
        <w:br w:type="textWrapping"/>
        <w:t xml:space="preserve">192.168.2.0/24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2. Matching routing table entry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matching routing table entry is:</w:t>
        <w:br w:type="textWrapping"/>
        <w:t xml:space="preserve">192.168.2.0/24</w:t>
        <w:br w:type="textWrapping"/>
        <w:t xml:space="preserve">This entry matches the destination address.</w:t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3. Next-hop network/interface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router forwards the packet through the interface associated with the 192.168.2.0/24 route.</w:t>
        <w:br w:type="textWrapping"/>
        <w:t xml:space="preserve">The exact interface name or next-hop IP address cannot be determined from the given information because the routing table provides only destination prefixes.</w:t>
      </w:r>
    </w:p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tl w:val="0"/>
        </w:rPr>
        <w:t xml:space="preserve">4. Default route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If no specific route matches the destination, the router can use a default route:</w:t>
        <w:br w:type="textWrapping"/>
        <w:t xml:space="preserve">0.0.0.0/0</w:t>
        <w:br w:type="textWrapping"/>
        <w:t xml:space="preserve">A possible configuration is:</w:t>
        <w:br w:type="textWrapping"/>
        <w:t xml:space="preserve">ip route 0.0.0.0 0.0.0.0 &lt;next-hop-IP&gt;</w:t>
        <w:br w:type="textWrapping"/>
        <w:t xml:space="preserve">The actual next-hop IP must be supplied by the network administrator.</w:t>
      </w:r>
    </w:p>
    <w:p w:rsidR="00000000" w:rsidDel="00000000" w:rsidP="00000000" w:rsidRDefault="00000000" w:rsidRPr="00000000" w14:paraId="000000F3">
      <w:pPr>
        <w:pStyle w:val="Heading4"/>
        <w:rPr/>
      </w:pPr>
      <w:r w:rsidDel="00000000" w:rsidR="00000000" w:rsidRPr="00000000">
        <w:rPr>
          <w:rtl w:val="0"/>
        </w:rPr>
        <w:t xml:space="preserve">Final answer table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Destination IP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192.168.2.45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Destination Subnet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192.168.2.0/24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Matching Route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192.168.2.0/24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Forwarding Interface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Interface associated with this route; exact name unspecified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Default Route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br w:type="textWrapping"/>
        <w:t xml:space="preserve">Conclusion: The router selects 192.168.2.0/24 because it matches the destination IP. If no matching specific route exists, it uses the default route if one is configured.</w:t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5. Administration and Finance LAN Configuration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Given:</w:t>
        <w:br w:type="textWrapping"/>
        <w:t xml:space="preserve">- Administration LAN → 192.168.10.0/26</w:t>
        <w:br w:type="textWrapping"/>
        <w:t xml:space="preserve">- Finance LAN → 192.168.10.64/26</w:t>
        <w:br w:type="textWrapping"/>
        <w:t xml:space="preserve">- Administration Gateway → 192.168.10.1</w:t>
        <w:br w:type="textWrapping"/>
        <w:t xml:space="preserve">- Finance Gateway → 192.168.10.65</w:t>
      </w:r>
    </w:p>
    <w:p w:rsidR="00000000" w:rsidDel="00000000" w:rsidP="00000000" w:rsidRDefault="00000000" w:rsidRPr="00000000" w14:paraId="00000103">
      <w:pPr>
        <w:pStyle w:val="Heading3"/>
        <w:rPr/>
      </w:pPr>
      <w:r w:rsidDel="00000000" w:rsidR="00000000" w:rsidRPr="00000000">
        <w:rPr>
          <w:rtl w:val="0"/>
        </w:rPr>
        <w:t xml:space="preserve">Step 1: Calculate subnet details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/26 subnet has subnet mask 255.255.255.192.</w:t>
        <w:br w:type="textWrapping"/>
        <w:t xml:space="preserve">Usable Hosts = 2^(32-26) - 2 = 2^6 - 2 = 62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Step 2: Administration LAN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Network address: 192.168.10.0</w:t>
        <w:br w:type="textWrapping"/>
        <w:t xml:space="preserve">- First valid host: 192.168.10.1</w:t>
        <w:br w:type="textWrapping"/>
        <w:t xml:space="preserve">- Last valid host: 192.168.10.62</w:t>
        <w:br w:type="textWrapping"/>
        <w:t xml:space="preserve">- Broadcast address: 192.168.10.63</w:t>
        <w:br w:type="textWrapping"/>
        <w:t xml:space="preserve">- Default gateway: 192.168.10.1</w:t>
        <w:br w:type="textWrapping"/>
        <w:br w:type="textWrapping"/>
        <w:t xml:space="preserve">Suggested IP addresses for three computers:</w:t>
        <w:br w:type="textWrapping"/>
        <w:t xml:space="preserve">- Computer 1: 192.168.10.2</w:t>
        <w:br w:type="textWrapping"/>
        <w:t xml:space="preserve">- Computer 2: 192.168.10.3</w:t>
        <w:br w:type="textWrapping"/>
        <w:t xml:space="preserve">- Computer 3: 192.168.10.4</w:t>
        <w:br w:type="textWrapping"/>
        <w:t xml:space="preserve">Subnet mask for all three computers: 255.255.255.192</w:t>
      </w:r>
    </w:p>
    <w:p w:rsidR="00000000" w:rsidDel="00000000" w:rsidP="00000000" w:rsidRDefault="00000000" w:rsidRPr="00000000" w14:paraId="00000107">
      <w:pPr>
        <w:pStyle w:val="Heading3"/>
        <w:rPr/>
      </w:pPr>
      <w:r w:rsidDel="00000000" w:rsidR="00000000" w:rsidRPr="00000000">
        <w:rPr>
          <w:rtl w:val="0"/>
        </w:rPr>
        <w:t xml:space="preserve">Step 3: Finance LAN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Network address: 192.168.10.64</w:t>
        <w:br w:type="textWrapping"/>
        <w:t xml:space="preserve">- First valid host: 192.168.10.65</w:t>
        <w:br w:type="textWrapping"/>
        <w:t xml:space="preserve">- Last valid host: 192.168.10.126</w:t>
        <w:br w:type="textWrapping"/>
        <w:t xml:space="preserve">- Broadcast address: 192.168.10.127</w:t>
        <w:br w:type="textWrapping"/>
        <w:t xml:space="preserve">- Default gateway: 192.168.10.65</w:t>
        <w:br w:type="textWrapping"/>
        <w:br w:type="textWrapping"/>
        <w:t xml:space="preserve">Suggested IP addresses for three computers:</w:t>
        <w:br w:type="textWrapping"/>
        <w:t xml:space="preserve">- Computer 1: 192.168.10.66</w:t>
        <w:br w:type="textWrapping"/>
        <w:t xml:space="preserve">- Computer 2: 192.168.10.67</w:t>
        <w:br w:type="textWrapping"/>
        <w:t xml:space="preserve">- Computer 3: 192.168.10.68</w:t>
        <w:br w:type="textWrapping"/>
        <w:t xml:space="preserve">Subnet mask for all three computers: 255.255.255.192</w:t>
      </w:r>
    </w:p>
    <w:p w:rsidR="00000000" w:rsidDel="00000000" w:rsidP="00000000" w:rsidRDefault="00000000" w:rsidRPr="00000000" w14:paraId="00000109">
      <w:pPr>
        <w:pStyle w:val="Heading3"/>
        <w:rPr/>
      </w:pPr>
      <w:r w:rsidDel="00000000" w:rsidR="00000000" w:rsidRPr="00000000">
        <w:rPr>
          <w:rtl w:val="0"/>
        </w:rPr>
        <w:t xml:space="preserve">Step 4: Final answer table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LAN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Finance 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Network Address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192.168.10.0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192.168.10.64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First Valid Host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192.168.10.65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Last Valid Host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192.168.10.62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192.168.10.126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Broadcast Address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192.168.10.63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192.168.10.127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Default Gateway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192.168.10.65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Computer 1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192.168.10.2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192.168.10.66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Computer 2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192.168.10.3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192.168.10.67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Computer 3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192.168.10.4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192.168.10.68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Usable Hosts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br w:type="textWrapping"/>
        <w:t xml:space="preserve">Conclusion</w:t>
        <w:br w:type="textWrapping"/>
        <w:t xml:space="preserve">The Administration and Finance LANs use separate /26 subnets. Each LAN supports 62 usable host addresses. Computers in each LAN must use their respective gateway IP address to communicate with other networks through the Layer-3 router. The router must have an interface in each subnet with the given gateway address.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