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太积堂充值与门店管理系统 - 详细功能设计 v1.7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太积堂充值与门店管理系统 — 详细功能设计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</w:t>
      </w:r>
      <w:r>
        <w:rPr>
          <w:rFonts w:eastAsia="等线" w:ascii="Arial" w:cs="Arial" w:hAnsi="Arial"/>
          <w:sz w:val="22"/>
        </w:rPr>
        <w:t>：v1.7 · 2026.04.07</w:t>
      </w:r>
      <w:r>
        <w:rPr>
          <w:rFonts w:eastAsia="等线" w:ascii="Arial" w:cs="Arial" w:hAnsi="Arial"/>
          <w:b w:val="true"/>
          <w:sz w:val="22"/>
        </w:rPr>
        <w:t>状态</w:t>
      </w:r>
      <w:r>
        <w:rPr>
          <w:rFonts w:eastAsia="等线" w:ascii="Arial" w:cs="Arial" w:hAnsi="Arial"/>
          <w:sz w:val="22"/>
        </w:rPr>
        <w:t>：草稿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一、系统概述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1.1 定位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本系统是太积堂的</w:t>
      </w:r>
      <w:r>
        <w:rPr>
          <w:rFonts w:eastAsia="等线" w:ascii="Arial" w:cs="Arial" w:hAnsi="Arial"/>
          <w:b w:val="true"/>
          <w:sz w:val="22"/>
        </w:rPr>
        <w:t>充值与门店管理平台</w:t>
      </w:r>
      <w:r>
        <w:rPr>
          <w:rFonts w:eastAsia="等线" w:ascii="Arial" w:cs="Arial" w:hAnsi="Arial"/>
          <w:sz w:val="22"/>
        </w:rPr>
        <w:t>，核心解决"充值账务清晰、门店卡可管控、操作可追溯"的问题。</w:t>
      </w:r>
      <w:r>
        <w:rPr>
          <w:rFonts w:eastAsia="等线" w:ascii="Arial" w:cs="Arial" w:hAnsi="Arial"/>
          <w:sz w:val="22"/>
        </w:rPr>
        <w:t>商城系统（已有，独立运行）：会员体系、佣金计算、成组成团、积分兑换、会员升级等。</w:t>
      </w:r>
      <w:r>
        <w:rPr>
          <w:rFonts w:eastAsia="等线" w:ascii="Arial" w:cs="Arial" w:hAnsi="Arial"/>
          <w:sz w:val="22"/>
        </w:rPr>
        <w:t>本系统：充值中心管理、充值记录、门店卡发行核销、会员管理、操作日志、C端小程序（用户查看卡信息）。</w:t>
      </w:r>
      <w:r>
        <w:rPr>
          <w:rFonts w:eastAsia="等线" w:ascii="Arial" w:cs="Arial" w:hAnsi="Arial"/>
          <w:sz w:val="22"/>
        </w:rPr>
        <w:t xml:space="preserve">两大系统通过 </w:t>
      </w:r>
      <w:r>
        <w:rPr>
          <w:rFonts w:eastAsia="等线" w:ascii="Arial" w:cs="Arial" w:hAnsi="Arial"/>
          <w:b w:val="true"/>
          <w:sz w:val="22"/>
        </w:rPr>
        <w:t>user_id</w:t>
      </w:r>
      <w:r>
        <w:rPr>
          <w:rFonts w:eastAsia="等线" w:ascii="Arial" w:cs="Arial" w:hAnsi="Arial"/>
          <w:sz w:val="22"/>
        </w:rPr>
        <w:t xml:space="preserve"> 数据互通。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1.2 系统架构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本系统与商城系统并列，均为独立系统，通过 user_</w:t>
      </w:r>
      <w:r>
        <w:rPr>
          <w:rFonts w:eastAsia="等线" w:ascii="Arial" w:cs="Arial" w:hAnsi="Arial"/>
          <w:sz w:val="22"/>
        </w:rPr>
        <w:t>id 数据互通。</w:t>
      </w:r>
      <w:r>
        <w:rPr>
          <w:rFonts w:eastAsia="等线" w:ascii="Arial" w:cs="Arial" w:hAnsi="Arial"/>
          <w:b w:val="true"/>
          <w:sz w:val="22"/>
        </w:rPr>
        <w:t>本系统包含模块</w:t>
      </w:r>
      <w:r>
        <w:rPr>
          <w:rFonts w:eastAsia="等线" w:ascii="Arial" w:cs="Arial" w:hAnsi="Arial"/>
          <w:sz w:val="22"/>
        </w:rPr>
        <w:t>：充值中心管理 / 门店管理 / B端充值（含审批）/ C端充值（直接扣余额）/ 门店卡管理 / C端小程序 / 操作日志 / 操作员管理</w:t>
      </w:r>
      <w:r>
        <w:rPr>
          <w:rFonts w:eastAsia="等线" w:ascii="Arial" w:cs="Arial" w:hAnsi="Arial"/>
          <w:b w:val="true"/>
          <w:sz w:val="22"/>
        </w:rPr>
        <w:t>商城系统（已有）</w:t>
      </w:r>
      <w:r>
        <w:rPr>
          <w:rFonts w:eastAsia="等线" w:ascii="Arial" w:cs="Arial" w:hAnsi="Arial"/>
          <w:sz w:val="22"/>
        </w:rPr>
        <w:t>：会员体系 / 佣金计算 / 成组成团 / 积分兑换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1.3 充值模型（含审批流）</w:t>
      </w:r>
      <w:bookmarkEnd w:id="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B端充值（总公司→充值中心，含审批）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1：发起充值申请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总公司财务运营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录入充值申请（金额/充值中心/备注）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2：总部审批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总部管理员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查询充值中心上月消耗金额，确认积分比例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3：确认充值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总部管理员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审批通过 → 充值中心积分余额增加，记录操作日志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积分比例：≤10万 → 1%，&gt;10万 → 2%（充值金额 × 比例 = 增加积分）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C端充值（充值中心→会员，直接扣余额，无需审批）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充值录入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充值中心操作员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直接扣门店积分余额，加到商城会员积分余额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充值中心积分余额 = 公司累计打入积分 - 已给会员充值积分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1.4 充值中心级别展示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展示名称建议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子公司合伙人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（子公司名称）合伙人 - [</w:t>
            </w:r>
            <w:r>
              <w:rPr>
                <w:rFonts w:eastAsia="等线" w:ascii="Arial" w:cs="Arial" w:hAnsi="Arial"/>
                <w:sz w:val="22"/>
              </w:rPr>
              <w:t>充值中心名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服务中心合伙人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</w:t>
            </w:r>
            <w:r>
              <w:rPr>
                <w:rFonts w:eastAsia="等线" w:ascii="Arial" w:cs="Arial" w:hAnsi="Arial"/>
                <w:sz w:val="22"/>
              </w:rPr>
              <w:t>县市名]服务中心合伙人 - [</w:t>
            </w:r>
            <w:r>
              <w:rPr>
                <w:rFonts w:eastAsia="等线" w:ascii="Arial" w:cs="Arial" w:hAnsi="Arial"/>
                <w:sz w:val="22"/>
              </w:rPr>
              <w:t>充值中心名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逻辑层统一用"充值中心"，展示层按级别显示不同名称。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1.5 系统边界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我们做 ✅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充值中心管理（增删改查，1:1绑定门店，展示上区分级别）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门店管理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B端充值审批流（发起申请 → 总部审批 → 确认充值）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C端充值（直接扣门店积分余额，加到商城会员积分，无需审批）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门店卡管理（入库/开店发放/给用户发放/核销/查询）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C端小程序（用户查看持有的门店卡和消费记录）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充值记录导出（Excel）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详细操作日志（全链路，防篡改）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充值中心操作员账号管理</w:t>
      </w:r>
      <w:r>
        <w:rPr>
          <w:rFonts w:eastAsia="等线" w:ascii="Arial" w:cs="Arial" w:hAnsi="Arial"/>
          <w:b w:val="true"/>
          <w:sz w:val="22"/>
        </w:rPr>
        <w:t>商城已做 / 线下走 ❌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积分兑换零钱（月度自动兑换，商城做）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零钱/购物券账户管理（商城做）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会员零钱提现（商城做）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279区 / VIP区 订单和佣金计算（商城做）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trike w:val="true"/>
          <w:sz w:val="22"/>
        </w:rPr>
        <w:t>会员升级判断（商城做）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1.6 外部系统对接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方向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本系统 → 商城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C端充值成功时，通知商城为会员加积分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本系统 → 商城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查询用户消费记录（用于判断门店卡发放条件，与门店积分返点比例）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 → 本系统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通知：用户资产变更（零钱/购物券/积分等）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二、角色与权限</w:t>
      </w:r>
      <w:bookmarkEnd w:id="1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2.1 角色定义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系统最高权限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所有操作；B/C端充值审批；充值中心/门店管理；卡开店发放；权限管理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总部管理员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专门负责审批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B端充值审批；C端充值审批（给充值中心加余额）；查看所有充值记录和操作日志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总公司财务运营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总公司财务人员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发起B端充值申请；查看所有记录；导出；卡入库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充值中心（门店/子公司）管理员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各充值中心财务负责人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C端充值录入；卡给用户发放；卡核销；管理本中心操作员；查看本中心所有日志；查询用户消费记录；扣除门店账号余额增加到用户积分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充值中心（门店/子公司）操作员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各充值中心一线操作人员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C端充值录入；卡给用户发放；卡核销；查询用户消费记录；扣除门店账号余额增加到用户积分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 权限矩阵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总部管理员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总公司财务运营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充值中心管理员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充值中心操作员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充值中心管理（增删改查）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门店管理（增删改查）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✅（本中心）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B端充值申请发起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B端充值审批（审核/确认）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C端充值录入（给会员充积分，直接扣余额）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门店卡开店发放（划拨到门店库存）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门店卡入库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✅（本中心）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门店卡给用户发放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✅（本中心）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查询用户消费记录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✅（本中心）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门店卡核销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✅（本中心）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门店卡查询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✅（本中心）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充值记录导出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✅（本中心B端）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充值记录查看（全部）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充值记录查看（本中心B端）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操作日志查看（全部）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操作日志查看（本中心）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操作员账号管理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✅（本中心）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操作员账号登录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❌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三、功能一：充值中心管理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3.1 充值中心字段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全局唯一标识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如"上海静安充值中心"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所在省份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省/直辖市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所在城市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地级市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所在区县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县/区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具体位置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详细地址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子公司合伙人 / 服务中心合伙人（纯信息记录，展示时区分名称）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该充值中心的负责人（选择一个已有的操作员账号）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绑定门店名称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自动带入，与充值中心同名，可编辑（1:1绑定）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积分余额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当前可用积分 = 累计公司打入积分 - 已给会员充值积分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累计充值积分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公司累计打入的总积分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已消耗积分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已给会员充值的总积分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 / 冻结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3.2 充值中心展示名称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级别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展示名称示例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子公司合伙人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</w:t>
            </w:r>
            <w:r>
              <w:rPr>
                <w:rFonts w:eastAsia="等线" w:ascii="Arial" w:cs="Arial" w:hAnsi="Arial"/>
                <w:sz w:val="22"/>
              </w:rPr>
              <w:t>地级市名]子公司合伙人 - [</w:t>
            </w:r>
            <w:r>
              <w:rPr>
                <w:rFonts w:eastAsia="等线" w:ascii="Arial" w:cs="Arial" w:hAnsi="Arial"/>
                <w:sz w:val="22"/>
              </w:rPr>
              <w:t>充值中心名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服务中心合伙人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</w:t>
            </w:r>
            <w:r>
              <w:rPr>
                <w:rFonts w:eastAsia="等线" w:ascii="Arial" w:cs="Arial" w:hAnsi="Arial"/>
                <w:sz w:val="22"/>
              </w:rPr>
              <w:t>县市名]服务中心合伙人 - [</w:t>
            </w:r>
            <w:r>
              <w:rPr>
                <w:rFonts w:eastAsia="等线" w:ascii="Arial" w:cs="Arial" w:hAnsi="Arial"/>
                <w:sz w:val="22"/>
              </w:rPr>
              <w:t>充值中心名</w:t>
            </w:r>
            <w:r>
              <w:rPr>
                <w:rFonts w:eastAsia="等线" w:ascii="Arial" w:cs="Arial" w:hAnsi="Arial"/>
                <w:sz w:val="22"/>
              </w:rPr>
              <w:t>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3.3 充值中心操作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自动创建1:1绑定的门店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修改除ID和创建时间外的所有字段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查看列表和详情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冻结/解冻充值中心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冻结后不可进行任何充值操作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四、功能二：门店管理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4.1 门店字段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全局唯一标识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与充值中心同名，自动带入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所属充值中心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1:1绑定，不可更改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门店地址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与充值中心地址同步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负责人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门店负责人姓名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联系电话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门店联系电话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卡库存数量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已入库未发放的卡数量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卡库存余额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系统计算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所有卡当前余额合计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 / 冻结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系统生成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五、功能三：充值记录管理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B端充值（总公司→充值中心，含审批）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审批流程说明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B端充值需要经过审批，审批通过后充值中心积分余额才增加。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1：发起充值申请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总公司财务运营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填写充值金额、目标充值中心、收款时间、备注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2：总部审批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总部管理员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查看充值申请，查询该充值中心上月消耗金额，确认积分比例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Step 3：确认充值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总部管理员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审批通过 → 充值中心积分余额增加，记录操作日志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积分增加比例规则：≤10万元 → 充值金额 × 1%，&gt;10万元 → 充值金额 × 2%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Step 1：发起充值申请（总公司财务运营）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充值目标机构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操作员手动选择目标充值中心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充值申请金额（元）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本次申请打款的金额，正整数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收款时间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实际收到款的日期和时间，默认当前时间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最多200字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提交后：状态变为"待审核"，等待总部管理员审批。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Step 2+3：总部审批并确认（总部管理员）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审批页面展示：申请人 / 目标充值中心 / 申请金额 / 充值中心上月消耗金额 / 适用积分比例 / 本次增加积分 / 申请人备注</w:t>
      </w:r>
      <w:r>
        <w:rPr>
          <w:rFonts w:eastAsia="等线" w:ascii="Arial" w:cs="Arial" w:hAnsi="Arial"/>
          <w:sz w:val="22"/>
        </w:rPr>
        <w:t>审批操作：通过 → 充值中心积分余额增加（+本次增加积分）→ 记录操作日志；拒绝 → 填写拒绝原因 → 申请状态变为"已拒绝"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记录查看</w:t>
      </w:r>
      <w:bookmarkEnd w:id="2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超管 / 总部管理员 / 总公司财务运营：可查看全部（含申请记录和审核记录）</w:t>
      </w:r>
      <w:r>
        <w:rPr>
          <w:rFonts w:eastAsia="等线" w:ascii="Arial" w:cs="Arial" w:hAnsi="Arial"/>
          <w:b w:val="true"/>
          <w:sz w:val="32"/>
        </w:rPr>
        <w:t>充值中心管理员 / 操作员：可查看本充值中心的B端充值记录</w:t>
      </w:r>
      <w:bookmarkEnd w:id="2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5.2 C端充值（充值中心→会员，直接扣余额，无需审批）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流程说明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充值中心操作员直接录入充值，扣自己门店的积分余额，加到商城会员的积分余额。无需审批。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表单字段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用户手机号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被充值用户的手机号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用户ID（user_</w:t>
            </w:r>
            <w:r>
              <w:rPr>
                <w:rFonts w:eastAsia="等线" w:ascii="Arial" w:cs="Arial" w:hAnsi="Arial"/>
                <w:sz w:val="22"/>
              </w:rPr>
              <w:t>id）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商城的user_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用户姓名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被充值用户姓名（用于核对）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充值积分金额（元）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正整数，最多2位小数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收款机构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自动取当前登录人的所属充值中心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系统自动填入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支付方式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银行转账 / 微信 / 支付宝 / 其他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交易流水号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填则校验唯一性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收款时间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最多200字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手机号 + user_</w:t>
      </w:r>
      <w:r>
        <w:rPr>
          <w:rFonts w:eastAsia="等线" w:ascii="Arial" w:cs="Arial" w:hAnsi="Arial"/>
          <w:sz w:val="22"/>
        </w:rPr>
        <w:t>id 二选一必填，两者都填时系统自动交叉校验。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交互流程</w:t>
      </w:r>
      <w:bookmarkEnd w:id="29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操作员填写会员手机号/user_</w:t>
      </w:r>
      <w:r>
        <w:rPr>
          <w:rFonts w:eastAsia="等线" w:ascii="Arial" w:cs="Arial" w:hAnsi="Arial"/>
          <w:sz w:val="22"/>
        </w:rPr>
        <w:t>id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填写充值积分金额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点击提交 → 系统检查充值中心积分余额是否充足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若余额不足 → 提示"门店积分余额不足，请联系总公司充值"，阻止提交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若余额充足 → 提交 → 充值中心积分余额扣减 → 商城会员积分余额增加 → 记录操作日志 → 通知商城接口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记录查看</w:t>
      </w:r>
      <w:bookmarkEnd w:id="3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超管 / 总部管理员 / 总公司财务运营：可查看全部</w:t>
      </w:r>
      <w:r>
        <w:rPr>
          <w:rFonts w:eastAsia="等线" w:ascii="Arial" w:cs="Arial" w:hAnsi="Arial"/>
          <w:b w:val="true"/>
          <w:sz w:val="32"/>
        </w:rPr>
        <w:t>充值中心管理员 / 操作员：可查看本充值中心的C端充值记录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5.3 充值记录状态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B端充值申请状态：待审核 / 已通过 / 已拒绝</w:t>
      </w:r>
      <w:r>
        <w:rPr>
          <w:rFonts w:eastAsia="等线" w:ascii="Arial" w:cs="Arial" w:hAnsi="Arial"/>
          <w:b w:val="true"/>
          <w:sz w:val="32"/>
        </w:rPr>
        <w:t>C端充值记录状态：已完成（不可修改、不可删除）</w:t>
      </w:r>
      <w:r>
        <w:rPr>
          <w:rFonts w:eastAsia="等线" w:ascii="Arial" w:cs="Arial" w:hAnsi="Arial"/>
          <w:b w:val="true"/>
          <w:sz w:val="32"/>
        </w:rPr>
        <w:t>重要：充值记录录入后不可修改、不可删除、不可取消。如需调整，只能通过新增一条充值记录（正或负）的方式处理，并在备注中说明原因。</w:t>
      </w:r>
      <w:bookmarkEnd w:id="3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六、功能四：门店卡管理</w:t>
      </w:r>
      <w:bookmarkEnd w:id="3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6.1 门店卡状态机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未入库 → 入库 → 已入库 → 发放 → 已发放 → 消费 → 部分消费 / 已消费完</w:t>
      </w:r>
      <w:r>
        <w:rPr>
          <w:rFonts w:eastAsia="等线" w:ascii="Arial" w:cs="Arial" w:hAnsi="Arial"/>
          <w:sz w:val="22"/>
        </w:rPr>
        <w:t>已入库 → 冻结 → 已冻结（可解冻回已发放）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未入库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卡号存在但尚未录入系统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已入库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卡已入库，归属于某充值中心/门店，可发放给用户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已发放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卡已发放给顾客，绑定到user_</w:t>
            </w: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部分消费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卡已使用过，余额 &gt; 0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已消费完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卡余额已用完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已冻结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卡被冻结，不可核销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6.2 门店卡入库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归属充值中心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卡号段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支持单卡号、连续号段（如A001-A100）、Excel导入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本次入库的批次标识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最多200字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交互流程：操作员选择归属充值中心 → 填写或导入卡号段 → 点击确认入库 → 系统批量创建卡记录，状态=已入库 → 记录操作日志</w:t>
      </w:r>
      <w:r>
        <w:rPr>
          <w:rFonts w:eastAsia="等线" w:ascii="Arial" w:cs="Arial" w:hAnsi="Arial"/>
          <w:sz w:val="22"/>
        </w:rPr>
        <w:t>异常处理：卡号格式错误 → 提示具体哪张卡格式不对；卡号已存在 → 跳过重复，显示成功入库数量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6.3 门店卡发放（细化）</w:t>
      </w:r>
      <w:bookmarkEnd w:id="3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6.3.1 场景一：开店时发放（超管操作）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新店开业时，超管将公司总卡库中的卡划拨到各门店的库存中。卡状态仍为"已入库"，需后续由充值中心管理员/操作员再发放给消费者。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下拉选择目标充值中心/门店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从公司总卡库选择，或指定卡号段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卡号段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要划拨的卡号范围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最多200字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6.3.2 场景二：给用户发放门店卡（充值中心管理员/操作员）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发放流程包含两个步骤：Step 1 查询 → Step 2 发放</w:t>
      </w:r>
      <w:r>
        <w:rPr>
          <w:rFonts w:eastAsia="等线" w:ascii="Arial" w:cs="Arial" w:hAnsi="Arial"/>
          <w:b w:val="true"/>
          <w:sz w:val="22"/>
        </w:rPr>
        <w:t>Step 1：查询用户消费记录</w:t>
      </w:r>
      <w:r>
        <w:rPr>
          <w:rFonts w:eastAsia="等线" w:ascii="Arial" w:cs="Arial" w:hAnsi="Arial"/>
          <w:sz w:val="22"/>
        </w:rPr>
        <w:t>操作员输入用户手机号或user_</w:t>
      </w:r>
      <w:r>
        <w:rPr>
          <w:rFonts w:eastAsia="等线" w:ascii="Arial" w:cs="Arial" w:hAnsi="Arial"/>
          <w:sz w:val="22"/>
        </w:rPr>
        <w:t>id，系统调用商城接口查询该用户在商城的消费记录，判断用户是否满足发放条件。</w:t>
      </w:r>
      <w:r>
        <w:rPr>
          <w:rFonts w:eastAsia="等线" w:ascii="Arial" w:cs="Arial" w:hAnsi="Arial"/>
          <w:sz w:val="22"/>
        </w:rPr>
        <w:t>商城返回：用户基本信息 / 是否购买过2万元套餐包 / 推荐他人购买套餐包的数量 / 可发放卡数量 / 历史已发放卡数量</w:t>
      </w:r>
      <w:r>
        <w:rPr>
          <w:rFonts w:eastAsia="等线" w:ascii="Arial" w:cs="Arial" w:hAnsi="Arial"/>
          <w:sz w:val="22"/>
        </w:rPr>
        <w:t>操作按钮：若用户符合发放条件 → 展示"发放门店卡"按钮，自动带入用户信息；若不符合 → 提示不满足发放条件</w:t>
      </w:r>
      <w:r>
        <w:rPr>
          <w:rFonts w:eastAsia="等线" w:ascii="Arial" w:cs="Arial" w:hAnsi="Arial"/>
          <w:sz w:val="22"/>
        </w:rPr>
        <w:t>消费记录由商城系统提供，本系统仅做查询展示。商城需提供相应查询接口。</w:t>
      </w:r>
      <w:r>
        <w:rPr>
          <w:rFonts w:eastAsia="等线" w:ascii="Arial" w:cs="Arial" w:hAnsi="Arial"/>
          <w:b w:val="true"/>
          <w:sz w:val="22"/>
        </w:rPr>
        <w:t>Step 2：确认发放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自动取当前登录人的所属充值中心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目标用户手机号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被发放用户的手机号（从Step1带入）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目标用户ID（user_</w:t>
            </w:r>
            <w:r>
              <w:rPr>
                <w:rFonts w:eastAsia="等线" w:ascii="Arial" w:cs="Arial" w:hAnsi="Arial"/>
                <w:sz w:val="22"/>
              </w:rPr>
              <w:t>id）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商城会员ID（从Step1带入）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目标用户姓名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用于核对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发放原因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购买套餐包 / 推荐奖励 / 其他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关联购买人手机号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条件必填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推荐奖励时填写（被推荐人的手机号）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本次发放卡数量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正整数（系统根据Step1查询结果建议默认数量，可修改）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最多200字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交互流程：操作员从Step1点击"发放门店卡" → 自动带入用户信息 → 选择发放原因，系统建议默认发放数量 → 点击发放 → 系统从该充值中心"已入库"卡库存中分配卡 → 卡状态变为"已发放"，绑定到用户user_</w:t>
      </w:r>
      <w:r>
        <w:rPr>
          <w:rFonts w:eastAsia="等线" w:ascii="Arial" w:cs="Arial" w:hAnsi="Arial"/>
          <w:sz w:val="22"/>
        </w:rPr>
        <w:t>id → 记录操作日志（含发放原因）</w:t>
      </w:r>
      <w:r>
        <w:rPr>
          <w:rFonts w:eastAsia="等线" w:ascii="Arial" w:cs="Arial" w:hAnsi="Arial"/>
          <w:sz w:val="22"/>
        </w:rPr>
        <w:t>异常处理：充值中心卡库存不足 → 提示"库存不足，当前库存X张，请先入库"；充值中心已冻结 → 不允许发放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6.4 门店卡核销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必填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自动取当前登录人的所属充值中心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卡号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被核销的卡号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消费金额（元）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正整数，最多2位小数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消费时间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默认当前时间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最多200字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交互流程：操作员输入卡号 → 系统查询卡信息（余额/状态/持卡人）→ 判断卡状态是否为"已发放"且未冻结 → 输入消费金额 → 点击核销 → 系统检查消费金额≤卡余额 → 若余额不足提示，若充足则扣减卡余额并记录核销日志</w:t>
      </w:r>
      <w:r>
        <w:rPr>
          <w:rFonts w:eastAsia="等线" w:ascii="Arial" w:cs="Arial" w:hAnsi="Arial"/>
          <w:sz w:val="22"/>
        </w:rPr>
        <w:t>异常处理：卡不存在 → 提示"卡号不存在"；卡状态非"已发放" → 提示"该卡未发放或已冻结"；消费金额超出余额 → 拦截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6.5 门店卡查询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查询条件：卡号（精确）/ 持卡人手机号（模糊）/ 持卡人user_</w:t>
      </w:r>
      <w:r>
        <w:rPr>
          <w:rFonts w:eastAsia="等线" w:ascii="Arial" w:cs="Arial" w:hAnsi="Arial"/>
          <w:sz w:val="22"/>
        </w:rPr>
        <w:t>id（精确）/ 充值中心（多选）/ 卡状态（多选）/ 卡余额范围（区间）</w:t>
      </w:r>
      <w:r>
        <w:rPr>
          <w:rFonts w:eastAsia="等线" w:ascii="Arial" w:cs="Arial" w:hAnsi="Arial"/>
          <w:sz w:val="22"/>
        </w:rPr>
        <w:t>查询结果：卡号 / 所属充值中心/门店 / 持卡人手机号（脱敏）/ user_</w:t>
      </w:r>
      <w:r>
        <w:rPr>
          <w:rFonts w:eastAsia="等线" w:ascii="Arial" w:cs="Arial" w:hAnsi="Arial"/>
          <w:sz w:val="22"/>
        </w:rPr>
        <w:t>id / 卡面值（1000元/张）/ 卡余额 / 状态 / 发放时间 / 最近核销时间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6.6 C端小程序（用户查看端）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为充值中心配置微信小程序，供用户查看自己持有的门店会员卡信息和消费记录。</w:t>
      </w:r>
      <w:r>
        <w:rPr>
          <w:rFonts w:eastAsia="等线" w:ascii="Arial" w:cs="Arial" w:hAnsi="Arial"/>
          <w:b w:val="true"/>
          <w:sz w:val="32"/>
        </w:rPr>
        <w:t>小程序功能：门店卡列表（卡号/余额/状态）/ 门店卡详情（消费记录）/ 门店信息（名称/地址/电话）</w:t>
      </w:r>
      <w:r>
        <w:rPr>
          <w:rFonts w:eastAsia="等线" w:ascii="Arial" w:cs="Arial" w:hAnsi="Arial"/>
          <w:b w:val="true"/>
          <w:sz w:val="32"/>
        </w:rPr>
        <w:t>登录方式：用户通过手机号+验证码登录，登录后根据手机号查询持有的所有门店卡</w:t>
      </w:r>
      <w:bookmarkEnd w:id="4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七、功能五：操作员账号管理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每个操作员账号必须归属某一充值中心（及对应门店），操作员登录后系统自动带入所属充值中心，不可跨充值中心操作。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创建操作员账号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 / 充值中心管理员（仅本中心）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修改操作员信息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 / 充值中心管理员（仅本中心）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重置密码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 / 充值中心管理员（仅本中心）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冻结/解冻操作员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 / 充值中心管理员（仅本中心）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查看操作员列表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超管 / 充值中心管理员（仅本中心）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八、功能六：操作日志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8.1 操作类型枚举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中文描述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是否记录数据快照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RECHARGE_</w:t>
            </w:r>
            <w:r>
              <w:rPr>
                <w:rFonts w:eastAsia="等线" w:ascii="Arial" w:cs="Arial" w:hAnsi="Arial"/>
                <w:sz w:val="22"/>
              </w:rPr>
              <w:t>B_</w:t>
            </w:r>
            <w:r>
              <w:rPr>
                <w:rFonts w:eastAsia="等线" w:ascii="Arial" w:cs="Arial" w:hAnsi="Arial"/>
                <w:sz w:val="22"/>
              </w:rPr>
              <w:t>APPLY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B端充值申请发起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记录申请金额和充值中心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RECHARGE_</w:t>
            </w:r>
            <w:r>
              <w:rPr>
                <w:rFonts w:eastAsia="等线" w:ascii="Arial" w:cs="Arial" w:hAnsi="Arial"/>
                <w:sz w:val="22"/>
              </w:rPr>
              <w:t>B_</w:t>
            </w:r>
            <w:r>
              <w:rPr>
                <w:rFonts w:eastAsia="等线" w:ascii="Arial" w:cs="Arial" w:hAnsi="Arial"/>
                <w:sz w:val="22"/>
              </w:rPr>
              <w:t>APPROVE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B端充值审批通过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记录审核积分比例和增加积分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RECHARGE_</w:t>
            </w:r>
            <w:r>
              <w:rPr>
                <w:rFonts w:eastAsia="等线" w:ascii="Arial" w:cs="Arial" w:hAnsi="Arial"/>
                <w:sz w:val="22"/>
              </w:rPr>
              <w:t>B_</w:t>
            </w:r>
            <w:r>
              <w:rPr>
                <w:rFonts w:eastAsia="等线" w:ascii="Arial" w:cs="Arial" w:hAnsi="Arial"/>
                <w:sz w:val="22"/>
              </w:rPr>
              <w:t>REJECT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B端充值申请拒绝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记录拒绝原因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RECHARGE_</w:t>
            </w:r>
            <w:r>
              <w:rPr>
                <w:rFonts w:eastAsia="等线" w:ascii="Arial" w:cs="Arial" w:hAnsi="Arial"/>
                <w:sz w:val="22"/>
              </w:rPr>
              <w:t>C_</w:t>
            </w:r>
            <w:r>
              <w:rPr>
                <w:rFonts w:eastAsia="等线" w:ascii="Arial" w:cs="Arial" w:hAnsi="Arial"/>
                <w:sz w:val="22"/>
              </w:rPr>
              <w:t>ENTRY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C端充值录入（给会员充积分）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记录充值完整数据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CENTER_</w:t>
            </w:r>
            <w:r>
              <w:rPr>
                <w:rFonts w:eastAsia="等线" w:ascii="Arial" w:cs="Arial" w:hAnsi="Arial"/>
                <w:sz w:val="22"/>
              </w:rPr>
              <w:t>CREATE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记录完整信息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CENTER_</w:t>
            </w:r>
            <w:r>
              <w:rPr>
                <w:rFonts w:eastAsia="等线" w:ascii="Arial" w:cs="Arial" w:hAnsi="Arial"/>
                <w:sz w:val="22"/>
              </w:rPr>
              <w:t>UPDATE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修改充值中心信息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记录修改前后对比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CENTER_</w:t>
            </w:r>
            <w:r>
              <w:rPr>
                <w:rFonts w:eastAsia="等线" w:ascii="Arial" w:cs="Arial" w:hAnsi="Arial"/>
                <w:sz w:val="22"/>
              </w:rPr>
              <w:t>FREEZE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冻结充值中心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不记录快照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CENTER_</w:t>
            </w:r>
            <w:r>
              <w:rPr>
                <w:rFonts w:eastAsia="等线" w:ascii="Arial" w:cs="Arial" w:hAnsi="Arial"/>
                <w:sz w:val="22"/>
              </w:rPr>
              <w:t>UNFREEZE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解冻充值中心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不记录快照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CARD_</w:t>
            </w:r>
            <w:r>
              <w:rPr>
                <w:rFonts w:eastAsia="等线" w:ascii="Arial" w:cs="Arial" w:hAnsi="Arial"/>
                <w:sz w:val="22"/>
              </w:rPr>
              <w:t>STOCK_</w:t>
            </w:r>
            <w:r>
              <w:rPr>
                <w:rFonts w:eastAsia="等线" w:ascii="Arial" w:cs="Arial" w:hAnsi="Arial"/>
                <w:sz w:val="22"/>
              </w:rPr>
              <w:t>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门店卡入库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记录卡号段和批次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CARD_</w:t>
            </w:r>
            <w:r>
              <w:rPr>
                <w:rFonts w:eastAsia="等线" w:ascii="Arial" w:cs="Arial" w:hAnsi="Arial"/>
                <w:sz w:val="22"/>
              </w:rPr>
              <w:t>ISSUE_</w:t>
            </w:r>
            <w:r>
              <w:rPr>
                <w:rFonts w:eastAsia="等线" w:ascii="Arial" w:cs="Arial" w:hAnsi="Arial"/>
                <w:sz w:val="22"/>
              </w:rPr>
              <w:t>STORE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门店卡开店发放（划拨到门店库存）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记录卡号段和目标充值中心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CARD_</w:t>
            </w:r>
            <w:r>
              <w:rPr>
                <w:rFonts w:eastAsia="等线" w:ascii="Arial" w:cs="Arial" w:hAnsi="Arial"/>
                <w:sz w:val="22"/>
              </w:rPr>
              <w:t>ISSUE_</w:t>
            </w:r>
            <w:r>
              <w:rPr>
                <w:rFonts w:eastAsia="等线" w:ascii="Arial" w:cs="Arial" w:hAnsi="Arial"/>
                <w:sz w:val="22"/>
              </w:rPr>
              <w:t>USER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门店卡发放给用户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记录发放用户和卡数量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CARD_</w:t>
            </w:r>
            <w:r>
              <w:rPr>
                <w:rFonts w:eastAsia="等线" w:ascii="Arial" w:cs="Arial" w:hAnsi="Arial"/>
                <w:sz w:val="22"/>
              </w:rPr>
              <w:t>CONSUME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门店卡核销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记录核销金额和余额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CARD_</w:t>
            </w:r>
            <w:r>
              <w:rPr>
                <w:rFonts w:eastAsia="等线" w:ascii="Arial" w:cs="Arial" w:hAnsi="Arial"/>
                <w:sz w:val="22"/>
              </w:rPr>
              <w:t>FREEZE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冻结门店卡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不记录快照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CARD_</w:t>
            </w:r>
            <w:r>
              <w:rPr>
                <w:rFonts w:eastAsia="等线" w:ascii="Arial" w:cs="Arial" w:hAnsi="Arial"/>
                <w:sz w:val="22"/>
              </w:rPr>
              <w:t>UNFREEZE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解冻门店卡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不记录快照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OPERATOR_</w:t>
            </w:r>
            <w:r>
              <w:rPr>
                <w:rFonts w:eastAsia="等线" w:ascii="Arial" w:cs="Arial" w:hAnsi="Arial"/>
                <w:sz w:val="22"/>
              </w:rPr>
              <w:t>CREATE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创建操作员账号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记录账号完整信息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OPERATOR_</w:t>
            </w:r>
            <w:r>
              <w:rPr>
                <w:rFonts w:eastAsia="等线" w:ascii="Arial" w:cs="Arial" w:hAnsi="Arial"/>
                <w:sz w:val="22"/>
              </w:rPr>
              <w:t>UPDATE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修改操作员信息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记录修改前后对比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OPERATOR_</w:t>
            </w:r>
            <w:r>
              <w:rPr>
                <w:rFonts w:eastAsia="等线" w:ascii="Arial" w:cs="Arial" w:hAnsi="Arial"/>
                <w:sz w:val="22"/>
              </w:rPr>
              <w:t>FREEZE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冻结操作员账号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不记录快照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OPERATOR_</w:t>
            </w:r>
            <w:r>
              <w:rPr>
                <w:rFonts w:eastAsia="等线" w:ascii="Arial" w:cs="Arial" w:hAnsi="Arial"/>
                <w:sz w:val="22"/>
              </w:rPr>
              <w:t>UNFREEZE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解冻操作员账号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不记录快照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OPERATOR_</w:t>
            </w:r>
            <w:r>
              <w:rPr>
                <w:rFonts w:eastAsia="等线" w:ascii="Arial" w:cs="Arial" w:hAnsi="Arial"/>
                <w:sz w:val="22"/>
              </w:rPr>
              <w:t>RESET_</w:t>
            </w:r>
            <w:r>
              <w:rPr>
                <w:rFonts w:eastAsia="等线" w:ascii="Arial" w:cs="Arial" w:hAnsi="Arial"/>
                <w:sz w:val="22"/>
              </w:rPr>
              <w:t>PASSWORD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重置操作员密码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不记录快照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LOGIN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不记录快照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LOGOUT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登出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不记录快照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EXPORT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导出数据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记录导出字段和筛选条件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8.2 日志存储与安全</w:t>
      </w:r>
      <w:bookmarkEnd w:id="4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存储周期：永久保存（不删除）；防篡改：哈希链机制；权限控制：超管、总部管理员和总公司财务运营可查看全部日志；充值中心管理员/操作员仅可查本中心所有日志</w:t>
      </w:r>
      <w:bookmarkEnd w:id="4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九、功能七：充值记录导出</w:t>
      </w:r>
      <w:bookmarkEnd w:id="4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B端导出：充值记录ID / 申请日期 / 审批通过日期 / 充值中心名称 / 级别 / 省份 / 城市 / 区县 / 操作人 / 申请金额 / 积分比例 / 增加积分 / 审批状态 / 备注 / 录入时间</w:t>
      </w:r>
      <w:r>
        <w:rPr>
          <w:rFonts w:eastAsia="等线" w:ascii="Arial" w:cs="Arial" w:hAnsi="Arial"/>
          <w:b w:val="true"/>
          <w:sz w:val="32"/>
        </w:rPr>
        <w:t>C端导出：充值记录ID / 日期 / 充值中心名称 / 操作人 / 用户手机号 / user_</w:t>
      </w:r>
      <w:r>
        <w:rPr>
          <w:rFonts w:eastAsia="等线" w:ascii="Arial" w:cs="Arial" w:hAnsi="Arial"/>
          <w:b w:val="true"/>
          <w:sz w:val="32"/>
        </w:rPr>
        <w:t>id / 充值积分金额 / 支付方式 / 交易流水号 / 备注 / 录入时间</w:t>
      </w:r>
      <w:r>
        <w:rPr>
          <w:rFonts w:eastAsia="等线" w:ascii="Arial" w:cs="Arial" w:hAnsi="Arial"/>
          <w:b w:val="true"/>
          <w:sz w:val="32"/>
        </w:rPr>
        <w:t>门店卡导出：卡号 / 所属充值中心 / 持卡人手机号 / user_</w:t>
      </w:r>
      <w:r>
        <w:rPr>
          <w:rFonts w:eastAsia="等线" w:ascii="Arial" w:cs="Arial" w:hAnsi="Arial"/>
          <w:b w:val="true"/>
          <w:sz w:val="32"/>
        </w:rPr>
        <w:t>id / 卡面值 / 卡余额 / 状态 / 发放时间 / 发放原因 / 最近核销时间</w:t>
      </w:r>
      <w:bookmarkEnd w:id="5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十、商城接口对接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10.1 C端充值通知（我们→商城）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当C端充值录入成功时，本系统调用商城接口，通知为商城会员加积分。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/api/notify/recharge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参数：user_</w:t>
      </w:r>
      <w:r>
        <w:rPr>
          <w:rFonts w:eastAsia="等线" w:ascii="Arial" w:cs="Arial" w:hAnsi="Arial"/>
          <w:sz w:val="22"/>
        </w:rPr>
        <w:t>id / amount / recharge_</w:t>
      </w:r>
      <w:r>
        <w:rPr>
          <w:rFonts w:eastAsia="等线" w:ascii="Arial" w:cs="Arial" w:hAnsi="Arial"/>
          <w:sz w:val="22"/>
        </w:rPr>
        <w:t>center_</w:t>
      </w:r>
      <w:r>
        <w:rPr>
          <w:rFonts w:eastAsia="等线" w:ascii="Arial" w:cs="Arial" w:hAnsi="Arial"/>
          <w:sz w:val="22"/>
        </w:rPr>
        <w:t>id / transaction_</w:t>
      </w:r>
      <w:r>
        <w:rPr>
          <w:rFonts w:eastAsia="等线" w:ascii="Arial" w:cs="Arial" w:hAnsi="Arial"/>
          <w:sz w:val="22"/>
        </w:rPr>
        <w:t>no / time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10.2 用户消费记录查询（我们→商城）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本系统调用商城接口，用于以下两个功能：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判断门店卡发放条件（是否购买过2万元套餐包、推荐他人购买数量）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计算门店返点（充值中心上月消耗金额，用于B端充值审批时确定积分比例）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GET /api/query/user/consumption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参数：user_</w:t>
      </w:r>
      <w:r>
        <w:rPr>
          <w:rFonts w:eastAsia="等线" w:ascii="Arial" w:cs="Arial" w:hAnsi="Arial"/>
          <w:sz w:val="22"/>
        </w:rPr>
        <w:t>id 或 phone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商城返回：has_</w:t>
      </w:r>
      <w:r>
        <w:rPr>
          <w:rFonts w:eastAsia="等线" w:ascii="Arial" w:cs="Arial" w:hAnsi="Arial"/>
          <w:sz w:val="22"/>
        </w:rPr>
        <w:t>purchased_</w:t>
      </w:r>
      <w:r>
        <w:rPr>
          <w:rFonts w:eastAsia="等线" w:ascii="Arial" w:cs="Arial" w:hAnsi="Arial"/>
          <w:sz w:val="22"/>
        </w:rPr>
        <w:t>package（是否购买过套餐包）/ referral_</w:t>
      </w:r>
      <w:r>
        <w:rPr>
          <w:rFonts w:eastAsia="等线" w:ascii="Arial" w:cs="Arial" w:hAnsi="Arial"/>
          <w:sz w:val="22"/>
        </w:rPr>
        <w:t>count（推荐他人购买数量）/ purchasable_</w:t>
      </w:r>
      <w:r>
        <w:rPr>
          <w:rFonts w:eastAsia="等线" w:ascii="Arial" w:cs="Arial" w:hAnsi="Arial"/>
          <w:sz w:val="22"/>
        </w:rPr>
        <w:t>card_</w:t>
      </w:r>
      <w:r>
        <w:rPr>
          <w:rFonts w:eastAsia="等线" w:ascii="Arial" w:cs="Arial" w:hAnsi="Arial"/>
          <w:sz w:val="22"/>
        </w:rPr>
        <w:t>count（可发放卡数量）/ already_</w:t>
      </w:r>
      <w:r>
        <w:rPr>
          <w:rFonts w:eastAsia="等线" w:ascii="Arial" w:cs="Arial" w:hAnsi="Arial"/>
          <w:sz w:val="22"/>
        </w:rPr>
        <w:t>issued_</w:t>
      </w:r>
      <w:r>
        <w:rPr>
          <w:rFonts w:eastAsia="等线" w:ascii="Arial" w:cs="Arial" w:hAnsi="Arial"/>
          <w:sz w:val="22"/>
        </w:rPr>
        <w:t>count（历史已发放卡数量）/ last_</w:t>
      </w:r>
      <w:r>
        <w:rPr>
          <w:rFonts w:eastAsia="等线" w:ascii="Arial" w:cs="Arial" w:hAnsi="Arial"/>
          <w:sz w:val="22"/>
        </w:rPr>
        <w:t>month_</w:t>
      </w:r>
      <w:r>
        <w:rPr>
          <w:rFonts w:eastAsia="等线" w:ascii="Arial" w:cs="Arial" w:hAnsi="Arial"/>
          <w:sz w:val="22"/>
        </w:rPr>
        <w:t>consumption（上月消耗金额，用于返点计算）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10.3 资产变更回调（商城→我们）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商城调用本系统接口，通知用户资产变更事件。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POST /api/callback/asset-change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参数：event_</w:t>
      </w:r>
      <w:r>
        <w:rPr>
          <w:rFonts w:eastAsia="等线" w:ascii="Arial" w:cs="Arial" w:hAnsi="Arial"/>
          <w:sz w:val="22"/>
        </w:rPr>
        <w:t>id（幂等键）/ event_</w:t>
      </w:r>
      <w:r>
        <w:rPr>
          <w:rFonts w:eastAsia="等线" w:ascii="Arial" w:cs="Arial" w:hAnsi="Arial"/>
          <w:sz w:val="22"/>
        </w:rPr>
        <w:t>type / user_</w:t>
      </w:r>
      <w:r>
        <w:rPr>
          <w:rFonts w:eastAsia="等线" w:ascii="Arial" w:cs="Arial" w:hAnsi="Arial"/>
          <w:sz w:val="22"/>
        </w:rPr>
        <w:t>id / user_</w:t>
      </w:r>
      <w:r>
        <w:rPr>
          <w:rFonts w:eastAsia="等线" w:ascii="Arial" w:cs="Arial" w:hAnsi="Arial"/>
          <w:sz w:val="22"/>
        </w:rPr>
        <w:t>phone / change_</w:t>
      </w:r>
      <w:r>
        <w:rPr>
          <w:rFonts w:eastAsia="等线" w:ascii="Arial" w:cs="Arial" w:hAnsi="Arial"/>
          <w:sz w:val="22"/>
        </w:rPr>
        <w:t>amount / change_</w:t>
      </w:r>
      <w:r>
        <w:rPr>
          <w:rFonts w:eastAsia="等线" w:ascii="Arial" w:cs="Arial" w:hAnsi="Arial"/>
          <w:sz w:val="22"/>
        </w:rPr>
        <w:t>type / recharge_</w:t>
      </w:r>
      <w:r>
        <w:rPr>
          <w:rFonts w:eastAsia="等线" w:ascii="Arial" w:cs="Arial" w:hAnsi="Arial"/>
          <w:sz w:val="22"/>
        </w:rPr>
        <w:t>center_</w:t>
      </w:r>
      <w:r>
        <w:rPr>
          <w:rFonts w:eastAsia="等线" w:ascii="Arial" w:cs="Arial" w:hAnsi="Arial"/>
          <w:sz w:val="22"/>
        </w:rPr>
        <w:t>id / operator_</w:t>
      </w:r>
      <w:r>
        <w:rPr>
          <w:rFonts w:eastAsia="等线" w:ascii="Arial" w:cs="Arial" w:hAnsi="Arial"/>
          <w:sz w:val="22"/>
        </w:rPr>
        <w:t>id / transaction_</w:t>
      </w:r>
      <w:r>
        <w:rPr>
          <w:rFonts w:eastAsia="等线" w:ascii="Arial" w:cs="Arial" w:hAnsi="Arial"/>
          <w:sz w:val="22"/>
        </w:rPr>
        <w:t>no / change_</w:t>
      </w:r>
      <w:r>
        <w:rPr>
          <w:rFonts w:eastAsia="等线" w:ascii="Arial" w:cs="Arial" w:hAnsi="Arial"/>
          <w:sz w:val="22"/>
        </w:rPr>
        <w:t>time / sign（MD5校验）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充值中心级别：SUB=子公司合伙人，SC=服务中心合伙人</w:t>
      </w:r>
      <w:r>
        <w:rPr>
          <w:rFonts w:eastAsia="等线" w:ascii="Arial" w:cs="Arial" w:hAnsi="Arial"/>
          <w:b w:val="true"/>
          <w:sz w:val="32"/>
        </w:rPr>
        <w:t>充值申请状态：PENDING=待审核，APPROVED=已通过，REJECTED=已拒绝</w:t>
      </w:r>
      <w:r>
        <w:rPr>
          <w:rFonts w:eastAsia="等线" w:ascii="Arial" w:cs="Arial" w:hAnsi="Arial"/>
          <w:b w:val="true"/>
          <w:sz w:val="32"/>
        </w:rPr>
        <w:t>C端充值记录状态：COMPLETED=已完成（不可变更）</w:t>
      </w:r>
      <w:r>
        <w:rPr>
          <w:rFonts w:eastAsia="等线" w:ascii="Arial" w:cs="Arial" w:hAnsi="Arial"/>
          <w:b w:val="true"/>
          <w:sz w:val="32"/>
        </w:rPr>
        <w:t>门店卡状态：STOCK_</w:t>
      </w:r>
      <w:r>
        <w:rPr>
          <w:rFonts w:eastAsia="等线" w:ascii="Arial" w:cs="Arial" w:hAnsi="Arial"/>
          <w:b w:val="true"/>
          <w:sz w:val="32"/>
        </w:rPr>
        <w:t>IN=已入库，ISSUED=已发放，PARTIAL=部分消费，CONSUMED=已消费完，FROZEN=已冻结</w:t>
      </w:r>
      <w:r>
        <w:rPr>
          <w:rFonts w:eastAsia="等线" w:ascii="Arial" w:cs="Arial" w:hAnsi="Arial"/>
          <w:b w:val="true"/>
          <w:sz w:val="32"/>
        </w:rPr>
        <w:t>门店卡发放原因：PURCHASE=购买套餐包，REFERRAL=推荐奖励，OTHER=其他</w:t>
      </w:r>
      <w:r>
        <w:rPr>
          <w:rFonts w:eastAsia="等线" w:ascii="Arial" w:cs="Arial" w:hAnsi="Arial"/>
          <w:b w:val="true"/>
          <w:sz w:val="32"/>
        </w:rPr>
        <w:t>支付方式：BANK=银行转账，WECHAT=微信支付，ALIPAY=支付宝，OTHER=其他</w:t>
      </w:r>
      <w:bookmarkEnd w:id="5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十二、非功能需求</w:t>
      </w:r>
      <w:bookmarkEnd w:id="5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性能：页面响应≤2秒(P99)，导出1000条≤10秒，接口响应≤500ms(P99)，支持并发≥100用户</w:t>
      </w:r>
      <w:r>
        <w:rPr>
          <w:rFonts w:eastAsia="等线" w:ascii="Arial" w:cs="Arial" w:hAnsi="Arial"/>
          <w:b w:val="true"/>
          <w:sz w:val="32"/>
        </w:rPr>
        <w:t>安全：手机号+密码/短信验证码登录，RBAC权限模型，手机号脱敏展示，哈希链防篡改，回调签名验证，bcrypt加密密码</w:t>
      </w:r>
      <w:r>
        <w:rPr>
          <w:rFonts w:eastAsia="等线" w:ascii="Arial" w:cs="Arial" w:hAnsi="Arial"/>
          <w:b w:val="true"/>
          <w:sz w:val="32"/>
        </w:rPr>
        <w:t>备份：每日全量+实时增量备份，操作日志独立存储表分区（按月），保留至少6个月</w:t>
      </w:r>
      <w:bookmarkEnd w:id="5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十三、版本变更说明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400"/>
        <w:gridCol w:w="2400"/>
        <w:gridCol w:w="3480"/>
      </w:tblGrid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变更内容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v1.0-v1.5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2026-04-07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逐步完善，从充值子系统到充值+门店管理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v1.6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2026-04-07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增加审批流，B端C端充值均需审批</w:t>
            </w:r>
          </w:p>
        </w:tc>
      </w:tr>
      <w:tr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v1.7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2026-04-07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C端充值取消审批（直接扣门店积分余额加到用户）；新增独立"总部管理员"角色（专门审批）；移除"总部审批人"角色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v1.7 = v1.6基础上：C端充值简化为直接操作（无需审批）+ 角色结构调整为5级（超管/总部管理员/总公司财务运营/充值中心管理员/充值中心操作员）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664">
    <w:lvl>
      <w:numFmt w:val="bullet"/>
      <w:suff w:val="tab"/>
      <w:lvlText w:val="•"/>
      <w:rPr>
        <w:color w:val="3370ff"/>
      </w:rPr>
    </w:lvl>
  </w:abstractNum>
  <w:abstractNum w:abstractNumId="7665">
    <w:lvl>
      <w:numFmt w:val="bullet"/>
      <w:suff w:val="tab"/>
      <w:lvlText w:val="•"/>
      <w:rPr>
        <w:color w:val="3370ff"/>
      </w:rPr>
    </w:lvl>
  </w:abstractNum>
  <w:abstractNum w:abstractNumId="7666">
    <w:lvl>
      <w:numFmt w:val="bullet"/>
      <w:suff w:val="tab"/>
      <w:lvlText w:val="•"/>
      <w:rPr>
        <w:color w:val="3370ff"/>
      </w:rPr>
    </w:lvl>
  </w:abstractNum>
  <w:abstractNum w:abstractNumId="7667">
    <w:lvl>
      <w:numFmt w:val="bullet"/>
      <w:suff w:val="tab"/>
      <w:lvlText w:val="•"/>
      <w:rPr>
        <w:color w:val="3370ff"/>
      </w:rPr>
    </w:lvl>
  </w:abstractNum>
  <w:abstractNum w:abstractNumId="7668">
    <w:lvl>
      <w:numFmt w:val="bullet"/>
      <w:suff w:val="tab"/>
      <w:lvlText w:val="•"/>
      <w:rPr>
        <w:color w:val="3370ff"/>
      </w:rPr>
    </w:lvl>
  </w:abstractNum>
  <w:abstractNum w:abstractNumId="7669">
    <w:lvl>
      <w:numFmt w:val="bullet"/>
      <w:suff w:val="tab"/>
      <w:lvlText w:val="•"/>
      <w:rPr>
        <w:color w:val="3370ff"/>
      </w:rPr>
    </w:lvl>
  </w:abstractNum>
  <w:abstractNum w:abstractNumId="7670">
    <w:lvl>
      <w:numFmt w:val="bullet"/>
      <w:suff w:val="tab"/>
      <w:lvlText w:val="•"/>
      <w:rPr>
        <w:color w:val="3370ff"/>
      </w:rPr>
    </w:lvl>
  </w:abstractNum>
  <w:abstractNum w:abstractNumId="7671">
    <w:lvl>
      <w:numFmt w:val="bullet"/>
      <w:suff w:val="tab"/>
      <w:lvlText w:val="•"/>
      <w:rPr>
        <w:color w:val="3370ff"/>
      </w:rPr>
    </w:lvl>
  </w:abstractNum>
  <w:abstractNum w:abstractNumId="7672">
    <w:lvl>
      <w:numFmt w:val="bullet"/>
      <w:suff w:val="tab"/>
      <w:lvlText w:val="•"/>
      <w:rPr>
        <w:color w:val="3370ff"/>
      </w:rPr>
    </w:lvl>
  </w:abstractNum>
  <w:abstractNum w:abstractNumId="7673">
    <w:lvl>
      <w:numFmt w:val="bullet"/>
      <w:suff w:val="tab"/>
      <w:lvlText w:val="￮"/>
      <w:rPr>
        <w:color w:val="3370ff"/>
      </w:rPr>
    </w:lvl>
  </w:abstractNum>
  <w:abstractNum w:abstractNumId="7674">
    <w:lvl>
      <w:numFmt w:val="bullet"/>
      <w:suff w:val="tab"/>
      <w:lvlText w:val="￮"/>
      <w:rPr>
        <w:color w:val="3370ff"/>
      </w:rPr>
    </w:lvl>
  </w:abstractNum>
  <w:abstractNum w:abstractNumId="7675">
    <w:lvl>
      <w:numFmt w:val="bullet"/>
      <w:suff w:val="tab"/>
      <w:lvlText w:val="￮"/>
      <w:rPr>
        <w:color w:val="3370ff"/>
      </w:rPr>
    </w:lvl>
  </w:abstractNum>
  <w:abstractNum w:abstractNumId="7676">
    <w:lvl>
      <w:numFmt w:val="bullet"/>
      <w:suff w:val="tab"/>
      <w:lvlText w:val="￮"/>
      <w:rPr>
        <w:color w:val="3370ff"/>
      </w:rPr>
    </w:lvl>
  </w:abstractNum>
  <w:abstractNum w:abstractNumId="7677">
    <w:lvl>
      <w:numFmt w:val="bullet"/>
      <w:suff w:val="tab"/>
      <w:lvlText w:val="￮"/>
      <w:rPr>
        <w:color w:val="3370ff"/>
      </w:rPr>
    </w:lvl>
  </w:abstractNum>
  <w:abstractNum w:abstractNumId="7678">
    <w:lvl>
      <w:start w:val="1"/>
      <w:numFmt w:val="decimal"/>
      <w:suff w:val="tab"/>
      <w:lvlText w:val="%1."/>
      <w:rPr>
        <w:color w:val="3370ff"/>
      </w:rPr>
    </w:lvl>
  </w:abstractNum>
  <w:abstractNum w:abstractNumId="7679">
    <w:lvl>
      <w:start w:val="2"/>
      <w:numFmt w:val="decimal"/>
      <w:suff w:val="tab"/>
      <w:lvlText w:val="%1."/>
      <w:rPr>
        <w:color w:val="3370ff"/>
      </w:rPr>
    </w:lvl>
  </w:abstractNum>
  <w:abstractNum w:abstractNumId="7680">
    <w:lvl>
      <w:start w:val="3"/>
      <w:numFmt w:val="decimal"/>
      <w:suff w:val="tab"/>
      <w:lvlText w:val="%1."/>
      <w:rPr>
        <w:color w:val="3370ff"/>
      </w:rPr>
    </w:lvl>
  </w:abstractNum>
  <w:abstractNum w:abstractNumId="7681">
    <w:lvl>
      <w:start w:val="4"/>
      <w:numFmt w:val="decimal"/>
      <w:suff w:val="tab"/>
      <w:lvlText w:val="%1."/>
      <w:rPr>
        <w:color w:val="3370ff"/>
      </w:rPr>
    </w:lvl>
  </w:abstractNum>
  <w:abstractNum w:abstractNumId="7682">
    <w:lvl>
      <w:start w:val="5"/>
      <w:numFmt w:val="decimal"/>
      <w:suff w:val="tab"/>
      <w:lvlText w:val="%1."/>
      <w:rPr>
        <w:color w:val="3370ff"/>
      </w:rPr>
    </w:lvl>
  </w:abstractNum>
  <w:abstractNum w:abstractNumId="7683">
    <w:lvl>
      <w:start w:val="6"/>
      <w:numFmt w:val="decimal"/>
      <w:suff w:val="tab"/>
      <w:lvlText w:val="%1."/>
      <w:rPr>
        <w:color w:val="3370ff"/>
      </w:rPr>
    </w:lvl>
  </w:abstractNum>
  <w:abstractNum w:abstractNumId="7684">
    <w:lvl>
      <w:start w:val="7"/>
      <w:numFmt w:val="decimal"/>
      <w:suff w:val="tab"/>
      <w:lvlText w:val="%1."/>
      <w:rPr>
        <w:color w:val="3370ff"/>
      </w:rPr>
    </w:lvl>
  </w:abstractNum>
  <w:num w:numId="1">
    <w:abstractNumId w:val="7664"/>
  </w:num>
  <w:num w:numId="2">
    <w:abstractNumId w:val="7665"/>
  </w:num>
  <w:num w:numId="3">
    <w:abstractNumId w:val="7666"/>
  </w:num>
  <w:num w:numId="4">
    <w:abstractNumId w:val="7667"/>
  </w:num>
  <w:num w:numId="5">
    <w:abstractNumId w:val="7668"/>
  </w:num>
  <w:num w:numId="6">
    <w:abstractNumId w:val="7669"/>
  </w:num>
  <w:num w:numId="7">
    <w:abstractNumId w:val="7670"/>
  </w:num>
  <w:num w:numId="8">
    <w:abstractNumId w:val="7671"/>
  </w:num>
  <w:num w:numId="9">
    <w:abstractNumId w:val="7672"/>
  </w:num>
  <w:num w:numId="10">
    <w:abstractNumId w:val="7673"/>
  </w:num>
  <w:num w:numId="11">
    <w:abstractNumId w:val="7674"/>
  </w:num>
  <w:num w:numId="12">
    <w:abstractNumId w:val="7675"/>
  </w:num>
  <w:num w:numId="13">
    <w:abstractNumId w:val="7676"/>
  </w:num>
  <w:num w:numId="14">
    <w:abstractNumId w:val="7677"/>
  </w:num>
  <w:num w:numId="15">
    <w:abstractNumId w:val="7678"/>
  </w:num>
  <w:num w:numId="16">
    <w:abstractNumId w:val="7679"/>
  </w:num>
  <w:num w:numId="17">
    <w:abstractNumId w:val="7680"/>
  </w:num>
  <w:num w:numId="18">
    <w:abstractNumId w:val="7681"/>
  </w:num>
  <w:num w:numId="19">
    <w:abstractNumId w:val="7682"/>
  </w:num>
  <w:num w:numId="20">
    <w:abstractNumId w:val="7683"/>
  </w:num>
  <w:num w:numId="21">
    <w:abstractNumId w:val="7684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2026-04-07T09:43:35Z</dcterms:created>
  <dc:creator>Apache POI</dc:creator>
</cp:coreProperties>
</file>