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控制台输入：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用readline() 输入一次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Scan() 输入多次，以置空结束输入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350645" cy="15792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50645" cy="157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本地文本输出：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055" cy="1529080"/>
            <wp:effectExtent l="0" t="0" r="1079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2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610995"/>
            <wp:effectExtent l="0" t="0" r="635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本地文本输入：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434465"/>
            <wp:effectExtent l="0" t="0" r="952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38475" cy="1298575"/>
            <wp:effectExtent l="0" t="0" r="952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9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1318895"/>
            <wp:effectExtent l="0" t="0" r="1333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18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803275"/>
            <wp:effectExtent l="0" t="0" r="5080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318385"/>
            <wp:effectExtent l="0" t="0" r="825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093720"/>
            <wp:effectExtent l="0" t="0" r="698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***数据库抓取见之前第二次讨论组所讲***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3366770"/>
            <wp:effectExtent l="0" t="0" r="1206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6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356610"/>
            <wp:effectExtent l="0" t="0" r="1079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5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Times-Bold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F974C26"/>
    <w:rsid w:val="589C685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18"/>
      <w:szCs w:val="18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dell</cp:lastModifiedBy>
  <dcterms:modified xsi:type="dcterms:W3CDTF">2016-10-28T14:22:40Z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