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u/iamexman</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What did YOUR denial letter actually say? Comparing notes on Zepbound/Wegovy denials Got denied for [Zepbound/Wegovy] and almost just gave up. Then I found out fewer than 1 in 100 people even appeal, but almost half who do actually win. The insurance company is literally betting on you not knowing that. I've been going down the rabbit hole of how these appeals actually work (turns out a "forced switch" denial and a "not medically necessary" denial need completely different responses, and most people fight them the same way and lose). For anyone who's been denied: what did your denial letter actually say was the reason? Curious how many of us got the same line.</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