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u/iamexman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Fair question. The source was KFF’s analysis of CMS data for HealthCare.gov plans.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