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u/Ch1Guy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About 1 in 8 people are actively taking a GLP-1 drug.  It is massively expensive to employers and insurers.  As such many/most insurers are dropping cover or excluding it for weight loss. One in five (19%) firms over 200 workers covers GLP-1 agonists for weight loss  https://www.healthsystemtracker.org/brief/perspectives-from-employers-on-the-costs-and-issues-associated-with-covering-glp-1-agonists-for-weight-loss/ Appealing will not help if it explicitly excluded for coverage.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