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u/Jodenaje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can certainly appeal it, but honestly, I wouldn’t expect them to overturn the out-of-network processing unless there was a legitimate network-adequacy issue.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only real argument would be if there were literally no in-network imaging providers available within the geographic access standard required by law.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there were in-network imaging centers available within that required distance, the fact that you had the imaging done at an out-of-network facility generally isn't going to be enough to get the claim reprocessed at the in-network benefit level.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can’t imagine there being absolutely no in-network imaging options within the applicable radius. At the very least, there is likely an in-network hospital offering outpatient imaging.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So yes, you can appeal, but unless you can demonstrate that you didn't have a reasonably accessible in-network option, I wouldn't expect the appeal to be successful.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just don't want to give you false hope that the insurance company is likely to simply make an exception after the fact.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