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1007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u/Actual-Government96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I was going to add that it's more likely in Blue states. Texas likely doesn't care, though I still say it's worth a try.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