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u/NoCarpet9834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the ER truly freestanding or is it actually owned by a hospital or other entity? That will help determine whether the facility is actually in network and whether the No Surprises Act provisions apply. If truly freestanding, there's a greater potential that the facility is indeed out of network and that NSA provisions don't apply, resulting in a larger financial burden on the patient or financially responsible party.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