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1201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1200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u/Tiredmagnolia</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When did your continuation of care run out? Normally they have limits (some as short as 30 days). You may have to genuinely try out the other options (or at least pretend to) or have your doctor submit evidence for all the past drugs you’ve tried.</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