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1401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1400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u/No-Produce-6720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This can't be billed as accidental dental, so about the only thing you'll be able to argue is medical necessity, and that's something the dentist will have to do for you. It may help to have your son's cardiologist offer info on his condition, and why it might have been necessary to to have this done with access to medical care.</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