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Thread_15</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1521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1500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u/uPriorAuthPro</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So glad she got to surgery and is finally getting relief that update at the end genuinely made this worth reading all the way through.</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happened with the CPT code situation is something more people should know about. Self-funded plans administered through a union have a layer of internal oversight that fully insured plans don't. Most people never know to escalate there because the standard path is just payer → appeal → external review. The union intervening directly and overriding the denial in hours is exactly what that structure exists for it just almost never gets used because nobody tells families it's an option.</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Documenting what worked here could genuinely help someone else in the same situation down the road.</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