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1600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u/Strykrol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Denial of coverage next steps</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wife is having insurance deny coverage for heart tests. She has chest pain the doctors have thought could be stress/anxiety (and was prescribed at least ativan and lexepro), could be costochondritis. They didn’t rule out heart, but took these approaches because EKGs and BP were perfect. Thousands of $ later, she was referred for an MRI and Ultrasound - the ultrasound was denied by insurance. The MRI she was able to do, and then we got the denial after the fact. So she’s sitting on an MRI bill now, and her ultrasound was replaced with a basic treadmill, stress test. We have to consider the possibility that we got the denial of coverage late in our mail, but that’s besides the point here.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I'm trying to just get fucking insurance coverage or an appeal in place to get legitimate heart tests for legitimate possible concerns, and I need to know the best steps to take here. Lawyer? Are there companies that deal with this sort of thing? Should we try to have our doctors or specialists make the case to insurance? What can be done here we feel so helpless, and I know many people have been in the same boat. The most frustrating part is that all of this process can take months at least, and in the meantime, my wife just has to suffer physically and now psychologically dealing with all this bullshit. And the quickest obvious answer is to pay out-of-pocket for every possible test. I can’t believe we would even be in that situation because we pay into health insurance.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Any recommendations on approach here would be really appreciated, thank you.</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