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Thread_17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1701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1700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u/rahuliitk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this sounds like a coverage-transition/billing-format mess more than a “you owe $509k” situation, so i’d call the hospital billing office first and ask them to review whether the stay needs to be split by date or rebilled to the correct payer, then file a late appeal with Highmark citing no timely mail access and medical incapacity. do not ignore it.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