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1705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u/ria17110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Why wouldn’t Medicare be the primary insurance with Highmark secondary? You are correct in thinking that whatever was effective coverage at start of hospitalization covers all of it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