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1802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1801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u/Weekly-Ad-650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Thank you for the input! I have been having a lot of the same thoughts hence the reason I wanted some outsider opinions. It really is unusual to have this surgery done "in-office" - it definitely felt like a surgical setting but they do qualify as a POS 11. So the first two procedures I had done with her were reimbursed in full, they were liposuction 15879 procedures. This last procedure, CPT 15832, includes liposuction as well as skin removal. So clearly it is the skin part they are having an issue with. Like you said, hindsight is 20/20 but I just didn't think to ask since they had reimbursed me for the two prior procedures in the same setting. What a mess!</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