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Thread_4</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403</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400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u/throwfarfaraway1818</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Get the codes from the provider, then call carefirst and give them the codes. They should be able to tell you if the investigational/experimental label is correct. If it is, they probably wont cover it at all unless there's some significant medical need that your provider could convince them of. It doesnt sound like your provider is very interested in fighting that fight, so I would prepare to pay it myself, if I were you.</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