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u/OleLadyThinker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just asked you this too - Yep- RFA is complicated - your doc will probably have to submit everything he can about the nodule(s) and why it is medically necessary to do the RFA. NOTE: Thyroid RFA is FDA cleared, not FDA approved. FDA approval differs from FDA clearance. FDA approval means a treatment has been rigorously tested through clinical trials and is proven safe and effective. In contrast, clearance is reserved for a treatment that is equivalent to an existing FDA-approved treatment. https://starmed-america.com/blog/is-thyroid-rfa-fda-approved/ Your insurance is not the only one to still consider it experimental - or sometimes lacking in medical necessity. It just got CPI codes in 2025. https://starmed-america.com/blog/is-rfa-covered-by-insurance/ STARMED is the big proponent of the procedure (Korean) I think because they make the equiptment used in the procedure. The have tons about it on their website. And it sounds like they are up on trying to get insurance companies to cover it. https://starmed-america.com/thyroid-ablation-cpt-code/ https://starmed-america.com/blog/medicare-vs-commercial-insurance/ Your doc has to be the one that gets it approved by supplying all the medical necessity info to your insurance company as it relates to your condition and why this is the best procedure for fixing the problem for you.</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