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501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500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u/EffectiveEgg5712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So I make sure I am reading this right before I formulate a response. You did an external appeal on a prior auth denial correct? If so, were there requested dates for services listed on the initial prior auth?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