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506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500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u/rahuliitk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i’d ask Aetna for the denial and date reasoning in writing, then have the surgeon’s billing team submit a post-service appeal using the external review decision and escalate the full timeline to the plan administrator or regulator overseeing the plan. document everything.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