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711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700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u/Fluffydoggie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Can guarantee the review doctor half-a$$ read the recs and just thought it was one child. Don't give up. Contact the hospital billing and ask for them to submit the requested information. Tell them they need to identify it is Baby B records that are needed and their full medical records are needed to be sent to have the claim processed.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spend way too much time every day trying to figure out which records belong with which baby in these types cases. The honest reason is there's only so many characters allowed for the name space so last name, first name or usually Baby A, mother's name. It gets squished together at times and gets confusing.</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