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u/p_kitty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benefits manager at the ex employer is who is now refusing to respond to emails. She was actually the first and only person at HR we've been able to talk to. You call, it goes to voicemail, you leave a message. Sometimes the problem just gets fixed one day when you checked, other times it's didn't. No one ever called back, even when my husband was an active employee. I have zero faith that I could escalate the matter.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told them this is an ERISA matter that ignored me. I expect this is primarily because the DoL is so under staffed they have no teeth and no attorney will touch it because it's too small an amount for the amount of work it will take to resolve it.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When I called the DoL complaint line they didn't give me an option to leave a formal complaint. I guess that's something I'll need to look into.</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Regarding our coverage, our group coverage was active from 12/1-12/27. On 12/28 we switched to COBRA and an employee at IBX accidentally cancelled our coverage retroactively. This resulted in every claim with a date of service between 12/3 and 12/27 that was submitted on or after 12/28 being denied due to lack of coverage. I assume they meant to cancel our group coverage 12/31, and didn't notice they left off the 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have reached out to everyone I have contact information for repeatedly, for the last nine months. I've gotten nowhere but denied claims and now processed claims that they've denied for other reasons, or approved, and then paid out $0. The account representative at IBX told me she's baffled. Told me she's never seen anything like it, and every reprocessing request or appeal request she puts through comes back denied with some vague reason that makes no sense. "I swear, it's like they're not even reading it"... No 💩 lady, that's what I've been saying for the last nine months! I</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