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noProof/>
        </w:rPr>
        <w:drawing>
          <wp:anchor distT="0" distB="0" distL="114300" distR="114300" simplePos="false" relativeHeight="4" behindDoc="true" locked="false" layoutInCell="true" allowOverlap="true">
            <wp:simplePos x="0" y="0"/>
            <wp:positionH relativeFrom="column">
              <wp:posOffset>5479415</wp:posOffset>
            </wp:positionH>
            <wp:positionV relativeFrom="paragraph">
              <wp:posOffset>6350</wp:posOffset>
            </wp:positionV>
            <wp:extent cx="789304" cy="789305"/>
            <wp:effectExtent l="0" t="0" r="0" b="0"/>
            <wp:wrapSquare wrapText="bothSides"/>
            <wp:docPr id="1026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89304" cy="789305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false" relativeHeight="3" behindDoc="true" locked="false" layoutInCell="true" allowOverlap="tru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080135" cy="831215"/>
            <wp:effectExtent l="0" t="0" r="5715" b="6985"/>
            <wp:wrapTight wrapText="bothSides">
              <wp:wrapPolygon edited="false">
                <wp:start x="4190" y="0"/>
                <wp:lineTo x="0" y="3960"/>
                <wp:lineTo x="1524" y="7921"/>
                <wp:lineTo x="0" y="14356"/>
                <wp:lineTo x="0" y="18316"/>
                <wp:lineTo x="3810" y="21286"/>
                <wp:lineTo x="17143" y="21286"/>
                <wp:lineTo x="21333" y="18316"/>
                <wp:lineTo x="21333" y="14851"/>
                <wp:lineTo x="19429" y="7921"/>
                <wp:lineTo x="21333" y="3960"/>
                <wp:lineTo x="20952" y="2970"/>
                <wp:lineTo x="16762" y="0"/>
                <wp:lineTo x="4190" y="0"/>
              </wp:wrapPolygon>
            </wp:wrapTight>
            <wp:docPr id="1027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080135" cy="831215"/>
                    </a:xfrm>
                    <a:prstGeom prst="rect"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</w:t>
      </w:r>
    </w:p>
    <w:p>
      <w:pPr>
        <w:pStyle w:val="style0"/>
        <w:rPr/>
      </w:pPr>
      <w:r>
        <w:t xml:space="preserve">               SRI KRISHNA ARTS AND SCIENCE COLLEGE COIMBATORE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PROJECT FOR POWER BI </w:t>
      </w:r>
    </w:p>
    <w:p>
      <w:pPr>
        <w:pStyle w:val="style0"/>
        <w:jc w:val="center"/>
        <w:rPr>
          <w:sz w:val="36"/>
          <w:szCs w:val="36"/>
        </w:rPr>
      </w:pPr>
      <w:r>
        <w:rPr>
          <w:sz w:val="36"/>
          <w:szCs w:val="36"/>
        </w:rPr>
        <w:t>FLIPKART SALES ANALYSIS</w:t>
      </w: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rPr/>
      </w:pPr>
      <w:r>
        <w:t xml:space="preserve">                                                                                                                                                           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</w:t>
      </w:r>
      <w:r>
        <w:t xml:space="preserve">                                                                                                                          </w:t>
      </w:r>
      <w:r>
        <w:t>BY  :</w:t>
      </w:r>
      <w:r>
        <w:t xml:space="preserve">       </w:t>
      </w:r>
    </w:p>
    <w:p>
      <w:pPr>
        <w:pStyle w:val="style0"/>
        <w:rPr/>
      </w:pPr>
      <w:r>
        <w:t xml:space="preserve"> </w:t>
      </w:r>
      <w:r>
        <w:rPr>
          <w:lang w:val="en-US"/>
        </w:rPr>
        <w:t xml:space="preserve"> </w:t>
      </w:r>
      <w:r>
        <w:t xml:space="preserve">                                                                                                                              N</w:t>
      </w:r>
      <w:r>
        <w:rPr>
          <w:lang w:val="en-US"/>
        </w:rPr>
        <w:t>A</w:t>
      </w:r>
      <w:r>
        <w:t>ME</w:t>
      </w:r>
      <w:r>
        <w:rPr>
          <w:lang w:val="en-US"/>
        </w:rPr>
        <w:t xml:space="preserve"> : LINGESHWARAN.S.K</w:t>
      </w:r>
      <w:r>
        <w:t xml:space="preserve">    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                                                                         ROLL.NO :24BCO221</w:t>
      </w:r>
      <w:r>
        <w:t xml:space="preserve">                                                                                                                                                 </w:t>
      </w:r>
      <w:r>
        <w:rPr>
          <w:lang w:val="en-US"/>
        </w:rPr>
        <w:t xml:space="preserve">  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</w:p>
    <w:p>
      <w:pPr>
        <w:pStyle w:val="style0"/>
        <w:jc w:val="center"/>
        <w:rPr/>
      </w:pPr>
      <w:r>
        <w:t>INDEX</w:t>
      </w:r>
    </w:p>
    <w:tbl>
      <w:tblPr>
        <w:tblStyle w:val="style4110"/>
        <w:tblW w:w="0" w:type="auto"/>
        <w:jc w:val="center"/>
        <w:tblLook w:val="04A0" w:firstRow="1" w:lastRow="0" w:firstColumn="1" w:lastColumn="0" w:noHBand="0" w:noVBand="1"/>
      </w:tblPr>
      <w:tblGrid>
        <w:gridCol w:w="2177"/>
        <w:gridCol w:w="5807"/>
      </w:tblGrid>
      <w:tr>
        <w:trPr>
          <w:trHeight w:val="523" w:hRule="atLeast"/>
          <w:jc w:val="center"/>
        </w:trPr>
        <w:tc>
          <w:tcPr>
            <w:tcW w:w="2177" w:type="dxa"/>
            <w:tcBorders/>
          </w:tcPr>
          <w:p>
            <w:pPr>
              <w:pStyle w:val="style0"/>
              <w:jc w:val="center"/>
              <w:rPr/>
            </w:pPr>
            <w:r>
              <w:t>SNO</w:t>
            </w:r>
          </w:p>
        </w:tc>
        <w:tc>
          <w:tcPr>
            <w:tcW w:w="5807" w:type="dxa"/>
            <w:tcBorders/>
          </w:tcPr>
          <w:p>
            <w:pPr>
              <w:pStyle w:val="style0"/>
              <w:jc w:val="center"/>
              <w:rPr/>
            </w:pPr>
            <w:r>
              <w:t>CONTENT</w:t>
            </w:r>
          </w:p>
        </w:tc>
      </w:tr>
      <w:tr>
        <w:tblPrEx/>
        <w:trPr>
          <w:trHeight w:val="523" w:hRule="atLeast"/>
          <w:jc w:val="center"/>
        </w:trPr>
        <w:tc>
          <w:tcPr>
            <w:tcW w:w="2177" w:type="dxa"/>
            <w:tcBorders/>
          </w:tcPr>
          <w:p>
            <w:pPr>
              <w:pStyle w:val="style0"/>
              <w:jc w:val="center"/>
              <w:rPr/>
            </w:pPr>
            <w:r>
              <w:t>1</w:t>
            </w:r>
          </w:p>
        </w:tc>
        <w:tc>
          <w:tcPr>
            <w:tcW w:w="5807" w:type="dxa"/>
            <w:tcBorders/>
          </w:tcPr>
          <w:p>
            <w:pPr>
              <w:pStyle w:val="style0"/>
              <w:rPr/>
            </w:pPr>
            <w:r>
              <w:t>DETAILS OF PROJECTS</w:t>
            </w:r>
          </w:p>
        </w:tc>
      </w:tr>
      <w:tr>
        <w:tblPrEx/>
        <w:trPr>
          <w:trHeight w:val="523" w:hRule="atLeast"/>
          <w:jc w:val="center"/>
        </w:trPr>
        <w:tc>
          <w:tcPr>
            <w:tcW w:w="2177" w:type="dxa"/>
            <w:tcBorders/>
          </w:tcPr>
          <w:p>
            <w:pPr>
              <w:pStyle w:val="style0"/>
              <w:jc w:val="center"/>
              <w:rPr/>
            </w:pPr>
            <w:r>
              <w:t>2</w:t>
            </w:r>
          </w:p>
        </w:tc>
        <w:tc>
          <w:tcPr>
            <w:tcW w:w="5807" w:type="dxa"/>
            <w:tcBorders/>
          </w:tcPr>
          <w:p>
            <w:pPr>
              <w:pStyle w:val="style0"/>
              <w:rPr/>
            </w:pPr>
            <w:r>
              <w:t>ABOUT AND INTRODUCTION</w:t>
            </w:r>
          </w:p>
        </w:tc>
      </w:tr>
      <w:tr>
        <w:tblPrEx/>
        <w:trPr>
          <w:trHeight w:val="502" w:hRule="atLeast"/>
          <w:jc w:val="center"/>
        </w:trPr>
        <w:tc>
          <w:tcPr>
            <w:tcW w:w="2177" w:type="dxa"/>
            <w:tcBorders/>
          </w:tcPr>
          <w:p>
            <w:pPr>
              <w:pStyle w:val="style0"/>
              <w:jc w:val="center"/>
              <w:rPr/>
            </w:pPr>
            <w:r>
              <w:t>3</w:t>
            </w:r>
          </w:p>
        </w:tc>
        <w:tc>
          <w:tcPr>
            <w:tcW w:w="5807" w:type="dxa"/>
            <w:tcBorders/>
          </w:tcPr>
          <w:p>
            <w:pPr>
              <w:pStyle w:val="style0"/>
              <w:jc w:val="both"/>
              <w:rPr/>
            </w:pPr>
            <w:r>
              <w:t>ANALYSIS OF CHART</w:t>
            </w:r>
          </w:p>
        </w:tc>
      </w:tr>
      <w:tr>
        <w:tblPrEx/>
        <w:trPr>
          <w:trHeight w:val="523" w:hRule="atLeast"/>
          <w:jc w:val="center"/>
        </w:trPr>
        <w:tc>
          <w:tcPr>
            <w:tcW w:w="2177" w:type="dxa"/>
            <w:tcBorders/>
          </w:tcPr>
          <w:p>
            <w:pPr>
              <w:pStyle w:val="style0"/>
              <w:jc w:val="center"/>
              <w:rPr/>
            </w:pPr>
            <w:r>
              <w:t>4</w:t>
            </w:r>
          </w:p>
        </w:tc>
        <w:tc>
          <w:tcPr>
            <w:tcW w:w="5807" w:type="dxa"/>
            <w:tcBorders/>
          </w:tcPr>
          <w:p>
            <w:pPr>
              <w:pStyle w:val="style0"/>
              <w:rPr/>
            </w:pPr>
            <w:r>
              <w:t>QUEARY OF FTHE CHART</w:t>
            </w:r>
          </w:p>
        </w:tc>
      </w:tr>
      <w:tr>
        <w:tblPrEx/>
        <w:trPr>
          <w:trHeight w:val="523" w:hRule="atLeast"/>
          <w:jc w:val="center"/>
        </w:trPr>
        <w:tc>
          <w:tcPr>
            <w:tcW w:w="2177" w:type="dxa"/>
            <w:tcBorders/>
          </w:tcPr>
          <w:p>
            <w:pPr>
              <w:pStyle w:val="style0"/>
              <w:jc w:val="center"/>
              <w:rPr/>
            </w:pPr>
            <w:r>
              <w:t>5</w:t>
            </w:r>
          </w:p>
        </w:tc>
        <w:tc>
          <w:tcPr>
            <w:tcW w:w="5807" w:type="dxa"/>
            <w:tcBorders/>
          </w:tcPr>
          <w:p>
            <w:pPr>
              <w:pStyle w:val="style0"/>
              <w:rPr/>
            </w:pPr>
            <w:r>
              <w:t>DASHBOARD</w:t>
            </w:r>
          </w:p>
        </w:tc>
      </w:tr>
      <w:tr>
        <w:tblPrEx/>
        <w:trPr>
          <w:trHeight w:val="523" w:hRule="atLeast"/>
          <w:jc w:val="center"/>
        </w:trPr>
        <w:tc>
          <w:tcPr>
            <w:tcW w:w="2177" w:type="dxa"/>
            <w:tcBorders/>
          </w:tcPr>
          <w:p>
            <w:pPr>
              <w:pStyle w:val="style0"/>
              <w:jc w:val="center"/>
              <w:rPr/>
            </w:pPr>
            <w:r>
              <w:t>6</w:t>
            </w:r>
          </w:p>
        </w:tc>
        <w:tc>
          <w:tcPr>
            <w:tcW w:w="5807" w:type="dxa"/>
            <w:tcBorders/>
          </w:tcPr>
          <w:p>
            <w:pPr>
              <w:pStyle w:val="style0"/>
              <w:rPr/>
            </w:pPr>
            <w:r>
              <w:t>CONCLUSION</w:t>
            </w:r>
          </w:p>
        </w:tc>
      </w:tr>
    </w:tbl>
    <w:p>
      <w:pPr>
        <w:pStyle w:val="style0"/>
        <w:jc w:val="center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DETALIS:</w:t>
      </w:r>
    </w:p>
    <w:p>
      <w:pPr>
        <w:pStyle w:val="style0"/>
        <w:ind w:left="720"/>
        <w:jc w:val="both"/>
        <w:rPr/>
      </w:pPr>
      <w:r>
        <w:t>Amazon sales analysis</w:t>
      </w:r>
    </w:p>
    <w:p>
      <w:pPr>
        <w:pStyle w:val="style0"/>
        <w:ind w:left="720"/>
        <w:jc w:val="both"/>
        <w:rPr/>
      </w:pPr>
      <w:r>
        <w:t xml:space="preserve">Prepared </w:t>
      </w:r>
      <w:r>
        <w:t>by :</w:t>
      </w:r>
      <w:r>
        <w:t xml:space="preserve"> </w:t>
      </w:r>
      <w:r>
        <w:t>lingeshwaran.</w:t>
      </w:r>
      <w:r>
        <w:t>s.k</w:t>
      </w:r>
    </w:p>
    <w:p>
      <w:pPr>
        <w:pStyle w:val="style0"/>
        <w:ind w:left="720"/>
        <w:jc w:val="both"/>
        <w:rPr/>
      </w:pPr>
      <w:r>
        <w:t>Dataset :</w:t>
      </w:r>
      <w:r>
        <w:t xml:space="preserve"> amazon_sales.csv</w:t>
      </w:r>
    </w:p>
    <w:p>
      <w:pPr>
        <w:pStyle w:val="style0"/>
        <w:rPr/>
      </w:pPr>
      <w:r>
        <w:t>ABOUT :</w:t>
      </w:r>
    </w:p>
    <w:p>
      <w:pPr>
        <w:pStyle w:val="style0"/>
        <w:ind w:left="720"/>
        <w:jc w:val="both"/>
        <w:rPr/>
      </w:pPr>
      <w:r>
        <w:t>The project about the amazon</w:t>
      </w:r>
      <w:r>
        <w:t xml:space="preserve"> sales analysis using interactive dashboard. It visualizes key m</w:t>
      </w:r>
      <w:r>
        <w:t>e</w:t>
      </w:r>
      <w:r>
        <w:t xml:space="preserve">trics such as unit sold, total sales, ratings, and delivery days. In the dashboard used multiple charts including pie </w:t>
      </w:r>
      <w:r>
        <w:t>charts</w:t>
      </w:r>
      <w:r>
        <w:t xml:space="preserve"> </w:t>
      </w:r>
      <w:r>
        <w:t>,</w:t>
      </w:r>
      <w:r>
        <w:t xml:space="preserve"> </w:t>
      </w:r>
      <w:r>
        <w:t xml:space="preserve">waterfall </w:t>
      </w:r>
      <w:r>
        <w:t>charts</w:t>
      </w:r>
      <w:r>
        <w:t xml:space="preserve"> </w:t>
      </w:r>
      <w:r>
        <w:t>,</w:t>
      </w:r>
      <w:r>
        <w:t xml:space="preserve"> </w:t>
      </w:r>
      <w:r>
        <w:t>and line charts are used deep insights. The charts category</w:t>
      </w:r>
      <w:r>
        <w:t xml:space="preserve"> </w:t>
      </w:r>
      <w:r>
        <w:t>wise and sub-cate</w:t>
      </w:r>
      <w:r>
        <w:t xml:space="preserve">gory wise sales distribution helps identify top selling product </w:t>
      </w:r>
      <w:r>
        <w:t>groups .</w:t>
      </w:r>
      <w:r>
        <w:t xml:space="preserve"> the project enables data driven decision making by providing a clear visual summary of global amazon sales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DATASET:</w:t>
      </w:r>
    </w:p>
    <w:p>
      <w:pPr>
        <w:pStyle w:val="style0"/>
        <w:jc w:val="both"/>
        <w:rPr/>
      </w:pPr>
      <w:r>
        <w:t xml:space="preserve">             Column are</w:t>
      </w:r>
      <w:r>
        <w:t>:</w:t>
      </w:r>
    </w:p>
    <w:p>
      <w:pPr>
        <w:pStyle w:val="style179"/>
        <w:numPr>
          <w:ilvl w:val="0"/>
          <w:numId w:val="1"/>
        </w:numPr>
        <w:ind w:left="1440"/>
        <w:rPr/>
      </w:pPr>
      <w:r>
        <w:t>Order ID</w:t>
      </w:r>
    </w:p>
    <w:p>
      <w:pPr>
        <w:pStyle w:val="style179"/>
        <w:numPr>
          <w:ilvl w:val="0"/>
          <w:numId w:val="1"/>
        </w:numPr>
        <w:ind w:left="1440"/>
        <w:rPr/>
      </w:pPr>
      <w:r>
        <w:t>Product name</w:t>
      </w:r>
    </w:p>
    <w:p>
      <w:pPr>
        <w:pStyle w:val="style179"/>
        <w:numPr>
          <w:ilvl w:val="0"/>
          <w:numId w:val="1"/>
        </w:numPr>
        <w:ind w:left="1440"/>
        <w:rPr/>
      </w:pPr>
      <w:r>
        <w:t>Total sales</w:t>
      </w:r>
    </w:p>
    <w:p>
      <w:pPr>
        <w:pStyle w:val="style179"/>
        <w:numPr>
          <w:ilvl w:val="0"/>
          <w:numId w:val="1"/>
        </w:numPr>
        <w:ind w:left="1440"/>
        <w:rPr/>
      </w:pPr>
      <w:r>
        <w:t>Unit of price</w:t>
      </w:r>
    </w:p>
    <w:p>
      <w:pPr>
        <w:pStyle w:val="style179"/>
        <w:numPr>
          <w:ilvl w:val="0"/>
          <w:numId w:val="1"/>
        </w:numPr>
        <w:ind w:left="1440"/>
        <w:rPr/>
      </w:pPr>
      <w:r>
        <w:t>Unit sold</w:t>
      </w:r>
    </w:p>
    <w:p>
      <w:pPr>
        <w:pStyle w:val="style179"/>
        <w:numPr>
          <w:ilvl w:val="0"/>
          <w:numId w:val="1"/>
        </w:numPr>
        <w:ind w:left="1440"/>
        <w:rPr/>
      </w:pPr>
      <w:r>
        <w:t>Order date</w:t>
      </w:r>
    </w:p>
    <w:p>
      <w:pPr>
        <w:pStyle w:val="style179"/>
        <w:numPr>
          <w:ilvl w:val="0"/>
          <w:numId w:val="1"/>
        </w:numPr>
        <w:ind w:left="1440"/>
        <w:rPr/>
      </w:pPr>
      <w:r>
        <w:t>Customer ID</w:t>
      </w:r>
    </w:p>
    <w:p>
      <w:pPr>
        <w:pStyle w:val="style179"/>
        <w:numPr>
          <w:ilvl w:val="0"/>
          <w:numId w:val="1"/>
        </w:numPr>
        <w:ind w:left="1440"/>
        <w:rPr/>
      </w:pPr>
      <w:r>
        <w:t>Payment method</w:t>
      </w:r>
    </w:p>
    <w:p>
      <w:pPr>
        <w:pStyle w:val="style179"/>
        <w:numPr>
          <w:ilvl w:val="0"/>
          <w:numId w:val="1"/>
        </w:numPr>
        <w:ind w:left="1440"/>
        <w:rPr/>
      </w:pPr>
      <w:r>
        <w:t>Rating</w:t>
      </w:r>
    </w:p>
    <w:p>
      <w:pPr>
        <w:pStyle w:val="style0"/>
        <w:ind w:left="720"/>
        <w:jc w:val="both"/>
        <w:rPr/>
      </w:pP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ANALYSIS:</w:t>
      </w:r>
    </w:p>
    <w:p>
      <w:pPr>
        <w:pStyle w:val="style0"/>
        <w:jc w:val="both"/>
        <w:rPr/>
      </w:pPr>
      <w:r>
        <w:t xml:space="preserve">       </w:t>
      </w:r>
      <w:r>
        <w:t>Pie / Donut chart</w:t>
      </w:r>
    </w:p>
    <w:p>
      <w:pPr>
        <w:pStyle w:val="style0"/>
        <w:jc w:val="both"/>
        <w:rPr/>
      </w:pPr>
      <w:r>
        <w:t xml:space="preserve">               </w:t>
      </w:r>
      <w:r>
        <w:t>Used for:</w:t>
      </w:r>
    </w:p>
    <w:p>
      <w:pPr>
        <w:pStyle w:val="style179"/>
        <w:numPr>
          <w:ilvl w:val="0"/>
          <w:numId w:val="2"/>
        </w:numPr>
        <w:jc w:val="both"/>
        <w:rPr/>
      </w:pPr>
      <w:r>
        <w:t xml:space="preserve">Units sold by </w:t>
      </w:r>
      <w:r>
        <w:t>category(electronics ,</w:t>
      </w:r>
      <w:r>
        <w:t xml:space="preserve"> </w:t>
      </w:r>
      <w:r>
        <w:t>books ,</w:t>
      </w:r>
      <w:r>
        <w:t xml:space="preserve"> </w:t>
      </w:r>
      <w:r>
        <w:t>sports ,</w:t>
      </w:r>
      <w:r>
        <w:t xml:space="preserve"> </w:t>
      </w:r>
      <w:r>
        <w:t>fashion ,</w:t>
      </w:r>
      <w:r>
        <w:t xml:space="preserve"> </w:t>
      </w:r>
      <w:r>
        <w:t>beauty )</w:t>
      </w:r>
    </w:p>
    <w:p>
      <w:pPr>
        <w:pStyle w:val="style179"/>
        <w:numPr>
          <w:ilvl w:val="0"/>
          <w:numId w:val="2"/>
        </w:numPr>
        <w:jc w:val="both"/>
        <w:rPr/>
      </w:pPr>
      <w:r>
        <w:t>Sales by region</w:t>
      </w:r>
    </w:p>
    <w:p>
      <w:pPr>
        <w:pStyle w:val="style0"/>
        <w:jc w:val="both"/>
        <w:rPr/>
      </w:pPr>
      <w:r>
        <w:t xml:space="preserve">              </w:t>
      </w:r>
      <w:r>
        <w:t xml:space="preserve">   </w:t>
      </w:r>
      <w:r>
        <w:t>Points :</w:t>
      </w:r>
    </w:p>
    <w:p>
      <w:pPr>
        <w:pStyle w:val="style179"/>
        <w:numPr>
          <w:ilvl w:val="0"/>
          <w:numId w:val="3"/>
        </w:numPr>
        <w:jc w:val="both"/>
        <w:rPr/>
      </w:pPr>
      <w:r>
        <w:t>Shows percentage contribution of each category/ region.</w:t>
      </w:r>
    </w:p>
    <w:p>
      <w:pPr>
        <w:pStyle w:val="style179"/>
        <w:numPr>
          <w:ilvl w:val="0"/>
          <w:numId w:val="3"/>
        </w:numPr>
        <w:jc w:val="both"/>
        <w:rPr/>
      </w:pPr>
      <w:r>
        <w:t>Easy to compare which segment has the highest share.</w:t>
      </w:r>
    </w:p>
    <w:p>
      <w:pPr>
        <w:pStyle w:val="style179"/>
        <w:numPr>
          <w:ilvl w:val="0"/>
          <w:numId w:val="3"/>
        </w:numPr>
        <w:jc w:val="both"/>
        <w:rPr/>
      </w:pPr>
      <w:r>
        <w:t>Useful for understanding overall distribution at a glance.</w:t>
      </w:r>
    </w:p>
    <w:p>
      <w:pPr>
        <w:pStyle w:val="style0"/>
        <w:jc w:val="both"/>
        <w:rPr/>
      </w:pPr>
      <w:r>
        <w:t xml:space="preserve">  Waterfall </w:t>
      </w:r>
      <w:r>
        <w:t>chart :</w:t>
      </w:r>
    </w:p>
    <w:p>
      <w:pPr>
        <w:pStyle w:val="style0"/>
        <w:jc w:val="both"/>
        <w:rPr/>
      </w:pPr>
      <w:r>
        <w:t xml:space="preserve">          </w:t>
      </w:r>
      <w:r>
        <w:t xml:space="preserve">    </w:t>
      </w:r>
      <w:r>
        <w:t xml:space="preserve">  Used </w:t>
      </w:r>
      <w:r>
        <w:t>for :</w:t>
      </w:r>
    </w:p>
    <w:p>
      <w:pPr>
        <w:pStyle w:val="style179"/>
        <w:numPr>
          <w:ilvl w:val="0"/>
          <w:numId w:val="4"/>
        </w:numPr>
        <w:jc w:val="both"/>
        <w:rPr/>
      </w:pPr>
      <w:r>
        <w:t>Delivery days by seller</w:t>
      </w:r>
    </w:p>
    <w:p>
      <w:pPr>
        <w:pStyle w:val="style179"/>
        <w:numPr>
          <w:ilvl w:val="0"/>
          <w:numId w:val="4"/>
        </w:numPr>
        <w:jc w:val="both"/>
        <w:rPr/>
      </w:pPr>
      <w:r>
        <w:t>Discount(</w:t>
      </w:r>
      <w:r>
        <w:t>%) by marketplace</w:t>
      </w:r>
    </w:p>
    <w:p>
      <w:pPr>
        <w:pStyle w:val="style0"/>
        <w:ind w:left="360"/>
        <w:jc w:val="both"/>
        <w:rPr/>
      </w:pPr>
      <w:r>
        <w:t xml:space="preserve">    </w:t>
      </w:r>
      <w:r>
        <w:t xml:space="preserve">   </w:t>
      </w:r>
      <w:r>
        <w:t xml:space="preserve">  </w:t>
      </w:r>
      <w:r>
        <w:t>Points :</w:t>
      </w:r>
    </w:p>
    <w:p>
      <w:pPr>
        <w:pStyle w:val="style179"/>
        <w:numPr>
          <w:ilvl w:val="0"/>
          <w:numId w:val="5"/>
        </w:numPr>
        <w:jc w:val="both"/>
        <w:rPr/>
      </w:pPr>
      <w:r>
        <w:t>Shows increases and decreases step by step.</w:t>
      </w:r>
    </w:p>
    <w:p>
      <w:pPr>
        <w:pStyle w:val="style179"/>
        <w:numPr>
          <w:ilvl w:val="0"/>
          <w:numId w:val="5"/>
        </w:numPr>
        <w:jc w:val="both"/>
        <w:rPr/>
      </w:pPr>
      <w:r>
        <w:t>Helps understand how different seller impact total delivery time.</w:t>
      </w:r>
    </w:p>
    <w:p>
      <w:pPr>
        <w:pStyle w:val="style179"/>
        <w:numPr>
          <w:ilvl w:val="0"/>
          <w:numId w:val="5"/>
        </w:numPr>
        <w:jc w:val="both"/>
        <w:rPr/>
      </w:pPr>
      <w:r>
        <w:t>Useful for identifying where delays or improvements come from.</w:t>
      </w:r>
    </w:p>
    <w:p>
      <w:pPr>
        <w:pStyle w:val="style179"/>
        <w:ind w:left="1080"/>
        <w:jc w:val="both"/>
        <w:rPr/>
      </w:pPr>
    </w:p>
    <w:p>
      <w:pPr>
        <w:pStyle w:val="style0"/>
        <w:jc w:val="both"/>
        <w:rPr/>
      </w:pPr>
      <w:r>
        <w:t xml:space="preserve">Line </w:t>
      </w:r>
      <w:r>
        <w:t>chart :</w:t>
      </w:r>
    </w:p>
    <w:p>
      <w:pPr>
        <w:pStyle w:val="style0"/>
        <w:ind w:left="360"/>
        <w:jc w:val="both"/>
        <w:rPr/>
      </w:pPr>
      <w:r>
        <w:t xml:space="preserve">      </w:t>
      </w:r>
      <w:r>
        <w:t xml:space="preserve">   </w:t>
      </w:r>
      <w:r>
        <w:t xml:space="preserve">Used </w:t>
      </w:r>
      <w:r>
        <w:t>for :</w:t>
      </w:r>
    </w:p>
    <w:p>
      <w:pPr>
        <w:pStyle w:val="style179"/>
        <w:numPr>
          <w:ilvl w:val="0"/>
          <w:numId w:val="6"/>
        </w:numPr>
        <w:jc w:val="both"/>
        <w:rPr/>
      </w:pPr>
      <w:r>
        <w:t>Unit price by country</w:t>
      </w:r>
    </w:p>
    <w:p>
      <w:pPr>
        <w:pStyle w:val="style179"/>
        <w:numPr>
          <w:ilvl w:val="0"/>
          <w:numId w:val="6"/>
        </w:numPr>
        <w:jc w:val="both"/>
        <w:rPr/>
      </w:pPr>
      <w:r>
        <w:t>Units so</w:t>
      </w:r>
      <w:r>
        <w:t>ld by state</w:t>
      </w:r>
    </w:p>
    <w:p>
      <w:pPr>
        <w:pStyle w:val="style0"/>
        <w:jc w:val="both"/>
        <w:rPr/>
      </w:pPr>
      <w:r>
        <w:t xml:space="preserve">            </w:t>
      </w:r>
      <w:r>
        <w:t xml:space="preserve"> </w:t>
      </w:r>
      <w:r>
        <w:t xml:space="preserve">    </w:t>
      </w:r>
      <w:r>
        <w:t>Points :</w:t>
      </w:r>
    </w:p>
    <w:p>
      <w:pPr>
        <w:pStyle w:val="style179"/>
        <w:numPr>
          <w:ilvl w:val="0"/>
          <w:numId w:val="7"/>
        </w:numPr>
        <w:jc w:val="both"/>
        <w:rPr/>
      </w:pPr>
      <w:r>
        <w:t xml:space="preserve">Ideal for showing trends over geographic regions or </w:t>
      </w:r>
      <w:r>
        <w:t>time .</w:t>
      </w:r>
    </w:p>
    <w:p>
      <w:pPr>
        <w:pStyle w:val="style179"/>
        <w:numPr>
          <w:ilvl w:val="0"/>
          <w:numId w:val="7"/>
        </w:numPr>
        <w:jc w:val="both"/>
        <w:rPr/>
      </w:pPr>
      <w:r>
        <w:t>Helps compare changes in price or units sold across different countries/</w:t>
      </w:r>
      <w:r>
        <w:t>states .</w:t>
      </w:r>
    </w:p>
    <w:p>
      <w:pPr>
        <w:pStyle w:val="style179"/>
        <w:numPr>
          <w:ilvl w:val="0"/>
          <w:numId w:val="7"/>
        </w:numPr>
        <w:jc w:val="both"/>
        <w:rPr/>
      </w:pPr>
      <w:r>
        <w:t xml:space="preserve">Clearly shows rising or falling </w:t>
      </w:r>
      <w:r>
        <w:t>patterns .</w:t>
      </w:r>
    </w:p>
    <w:p>
      <w:pPr>
        <w:pStyle w:val="style0"/>
        <w:jc w:val="both"/>
        <w:rPr/>
      </w:pPr>
      <w:r>
        <w:t xml:space="preserve">Column </w:t>
      </w:r>
      <w:r>
        <w:t>chart :</w:t>
      </w:r>
    </w:p>
    <w:p>
      <w:pPr>
        <w:pStyle w:val="style0"/>
        <w:jc w:val="both"/>
        <w:rPr/>
      </w:pPr>
      <w:r>
        <w:t xml:space="preserve">                  </w:t>
      </w:r>
      <w:r>
        <w:t xml:space="preserve"> </w:t>
      </w:r>
      <w:r>
        <w:t xml:space="preserve">Used </w:t>
      </w:r>
      <w:r>
        <w:t>for :</w:t>
      </w:r>
    </w:p>
    <w:p>
      <w:pPr>
        <w:pStyle w:val="style179"/>
        <w:numPr>
          <w:ilvl w:val="0"/>
          <w:numId w:val="8"/>
        </w:numPr>
        <w:jc w:val="both"/>
        <w:rPr/>
      </w:pPr>
      <w:r>
        <w:t>Sales by payment method</w:t>
      </w:r>
    </w:p>
    <w:p>
      <w:pPr>
        <w:pStyle w:val="style179"/>
        <w:numPr>
          <w:ilvl w:val="0"/>
          <w:numId w:val="8"/>
        </w:numPr>
        <w:jc w:val="both"/>
        <w:rPr/>
      </w:pPr>
      <w:r>
        <w:t>Units sold vs unit price by sub category</w:t>
      </w:r>
    </w:p>
    <w:p>
      <w:pPr>
        <w:pStyle w:val="style179"/>
        <w:numPr>
          <w:ilvl w:val="0"/>
          <w:numId w:val="8"/>
        </w:numPr>
        <w:jc w:val="both"/>
        <w:rPr/>
      </w:pPr>
      <w:r>
        <w:t xml:space="preserve">Order status </w:t>
      </w:r>
      <w:r>
        <w:t>( Delivery</w:t>
      </w:r>
      <w:r>
        <w:t xml:space="preserve"> </w:t>
      </w:r>
      <w:r>
        <w:t>days ,rating</w:t>
      </w:r>
      <w:r>
        <w:t xml:space="preserve"> , discount%)</w:t>
      </w:r>
    </w:p>
    <w:p>
      <w:pPr>
        <w:pStyle w:val="style0"/>
        <w:jc w:val="both"/>
        <w:rPr/>
      </w:pPr>
      <w:r>
        <w:t xml:space="preserve">              </w:t>
      </w:r>
      <w:r>
        <w:t xml:space="preserve">  </w:t>
      </w:r>
      <w:r>
        <w:t xml:space="preserve">  Points:</w:t>
      </w:r>
    </w:p>
    <w:p>
      <w:pPr>
        <w:pStyle w:val="style179"/>
        <w:numPr>
          <w:ilvl w:val="0"/>
          <w:numId w:val="10"/>
        </w:numPr>
        <w:jc w:val="both"/>
        <w:rPr/>
      </w:pPr>
      <w:r>
        <w:t>Makes side by side comparison easy</w:t>
      </w:r>
    </w:p>
    <w:p>
      <w:pPr>
        <w:pStyle w:val="style179"/>
        <w:numPr>
          <w:ilvl w:val="0"/>
          <w:numId w:val="10"/>
        </w:numPr>
        <w:jc w:val="both"/>
        <w:rPr/>
      </w:pPr>
      <w:r>
        <w:t xml:space="preserve">Great for comparing different groups </w:t>
      </w:r>
      <w:r>
        <w:t>( payment</w:t>
      </w:r>
      <w:r>
        <w:t xml:space="preserve"> </w:t>
      </w:r>
      <w:r>
        <w:t>method ,</w:t>
      </w:r>
      <w:r>
        <w:t xml:space="preserve"> </w:t>
      </w:r>
      <w:r>
        <w:t>categories )</w:t>
      </w:r>
    </w:p>
    <w:p>
      <w:pPr>
        <w:pStyle w:val="style179"/>
        <w:numPr>
          <w:ilvl w:val="0"/>
          <w:numId w:val="10"/>
        </w:numPr>
        <w:jc w:val="both"/>
        <w:rPr/>
      </w:pPr>
      <w:r>
        <w:t>Helps identify highest selling or highest priced sub</w:t>
      </w:r>
      <w:r>
        <w:t>categories quickly</w:t>
      </w:r>
    </w:p>
    <w:p>
      <w:pPr>
        <w:pStyle w:val="style179"/>
        <w:ind w:left="2112"/>
        <w:jc w:val="both"/>
        <w:rPr/>
      </w:pPr>
    </w:p>
    <w:p>
      <w:pPr>
        <w:pStyle w:val="style0"/>
        <w:jc w:val="both"/>
        <w:rPr/>
      </w:pPr>
      <w:r>
        <w:t xml:space="preserve">      </w:t>
      </w:r>
      <w:r>
        <w:t>Kpi</w:t>
      </w:r>
      <w:r>
        <w:t xml:space="preserve"> </w:t>
      </w:r>
      <w:r>
        <w:t>cards :</w:t>
      </w:r>
    </w:p>
    <w:p>
      <w:pPr>
        <w:pStyle w:val="style0"/>
        <w:jc w:val="both"/>
        <w:rPr/>
      </w:pPr>
      <w:r>
        <w:t xml:space="preserve">                  Used </w:t>
      </w:r>
      <w:r>
        <w:t>for :</w:t>
      </w:r>
    </w:p>
    <w:p>
      <w:pPr>
        <w:pStyle w:val="style179"/>
        <w:numPr>
          <w:ilvl w:val="0"/>
          <w:numId w:val="11"/>
        </w:numPr>
        <w:jc w:val="both"/>
        <w:rPr/>
      </w:pPr>
      <w:r>
        <w:t>Total sales (98M)</w:t>
      </w:r>
    </w:p>
    <w:p>
      <w:pPr>
        <w:pStyle w:val="style179"/>
        <w:numPr>
          <w:ilvl w:val="0"/>
          <w:numId w:val="11"/>
        </w:numPr>
        <w:jc w:val="both"/>
        <w:rPr/>
      </w:pPr>
      <w:r>
        <w:t>Max sales (57K)</w:t>
      </w:r>
    </w:p>
    <w:p>
      <w:pPr>
        <w:pStyle w:val="style179"/>
        <w:numPr>
          <w:ilvl w:val="0"/>
          <w:numId w:val="11"/>
        </w:numPr>
        <w:jc w:val="both"/>
        <w:rPr/>
      </w:pPr>
      <w:r>
        <w:t>Min sales (115)</w:t>
      </w:r>
    </w:p>
    <w:p>
      <w:pPr>
        <w:pStyle w:val="style0"/>
        <w:jc w:val="both"/>
        <w:rPr/>
      </w:pPr>
      <w:r>
        <w:t xml:space="preserve">                 </w:t>
      </w:r>
      <w:r>
        <w:t>Points :</w:t>
      </w:r>
    </w:p>
    <w:p>
      <w:pPr>
        <w:pStyle w:val="style179"/>
        <w:numPr>
          <w:ilvl w:val="0"/>
          <w:numId w:val="12"/>
        </w:numPr>
        <w:jc w:val="both"/>
        <w:rPr/>
      </w:pPr>
      <w:r>
        <w:t xml:space="preserve">Highlights the most important number in bold </w:t>
      </w:r>
      <w:r>
        <w:t>form .</w:t>
      </w:r>
    </w:p>
    <w:p>
      <w:pPr>
        <w:pStyle w:val="style179"/>
        <w:numPr>
          <w:ilvl w:val="0"/>
          <w:numId w:val="12"/>
        </w:numPr>
        <w:jc w:val="both"/>
        <w:rPr/>
      </w:pPr>
      <w:r>
        <w:t>Quick overview of business performance</w:t>
      </w:r>
    </w:p>
    <w:p>
      <w:pPr>
        <w:pStyle w:val="style179"/>
        <w:numPr>
          <w:ilvl w:val="0"/>
          <w:numId w:val="12"/>
        </w:numPr>
        <w:jc w:val="both"/>
        <w:rPr/>
      </w:pPr>
      <w:r>
        <w:t>Perfect for top level decision making</w:t>
      </w:r>
    </w:p>
    <w:p>
      <w:pPr>
        <w:pStyle w:val="style179"/>
        <w:ind w:left="2316"/>
        <w:jc w:val="both"/>
        <w:rPr/>
      </w:pPr>
    </w:p>
    <w:p>
      <w:pPr>
        <w:pStyle w:val="style0"/>
        <w:jc w:val="both"/>
        <w:rPr/>
      </w:pPr>
      <w:r>
        <w:t xml:space="preserve">        Map </w:t>
      </w:r>
      <w:r>
        <w:t>chart :</w:t>
      </w:r>
    </w:p>
    <w:p>
      <w:pPr>
        <w:pStyle w:val="style0"/>
        <w:jc w:val="both"/>
        <w:rPr/>
      </w:pPr>
      <w:r>
        <w:t xml:space="preserve">                       </w:t>
      </w:r>
      <w:r>
        <w:t xml:space="preserve">  </w:t>
      </w:r>
      <w:r>
        <w:t xml:space="preserve">   Used </w:t>
      </w:r>
      <w:r>
        <w:t>for :</w:t>
      </w:r>
    </w:p>
    <w:p>
      <w:pPr>
        <w:pStyle w:val="style179"/>
        <w:numPr>
          <w:ilvl w:val="0"/>
          <w:numId w:val="13"/>
        </w:numPr>
        <w:jc w:val="both"/>
        <w:rPr/>
      </w:pPr>
      <w:r>
        <w:t>Country / state sales visualization</w:t>
      </w:r>
    </w:p>
    <w:p>
      <w:pPr>
        <w:pStyle w:val="style0"/>
        <w:jc w:val="both"/>
        <w:rPr/>
      </w:pPr>
      <w:r>
        <w:t xml:space="preserve">                             </w:t>
      </w:r>
      <w:r>
        <w:t>Points :</w:t>
      </w:r>
    </w:p>
    <w:p>
      <w:pPr>
        <w:pStyle w:val="style179"/>
        <w:numPr>
          <w:ilvl w:val="0"/>
          <w:numId w:val="13"/>
        </w:numPr>
        <w:jc w:val="both"/>
        <w:rPr/>
      </w:pPr>
      <w:r>
        <w:t xml:space="preserve">Shows regional performance visually on map </w:t>
      </w:r>
    </w:p>
    <w:p>
      <w:pPr>
        <w:pStyle w:val="style179"/>
        <w:numPr>
          <w:ilvl w:val="0"/>
          <w:numId w:val="13"/>
        </w:numPr>
        <w:jc w:val="both"/>
        <w:rPr/>
      </w:pPr>
      <w:r>
        <w:t>Helps identify which areas has maximum sales</w:t>
      </w:r>
    </w:p>
    <w:p>
      <w:pPr>
        <w:pStyle w:val="style179"/>
        <w:numPr>
          <w:ilvl w:val="0"/>
          <w:numId w:val="13"/>
        </w:numPr>
        <w:jc w:val="both"/>
        <w:rPr/>
      </w:pPr>
      <w:r>
        <w:t>Adds a geographical perspective to sales analysis</w:t>
      </w:r>
    </w:p>
    <w:p>
      <w:pPr>
        <w:pStyle w:val="style0"/>
        <w:jc w:val="both"/>
        <w:rPr/>
      </w:pPr>
      <w:r>
        <w:t xml:space="preserve">       Gauge </w:t>
      </w:r>
      <w:r>
        <w:t>chart :</w:t>
      </w:r>
    </w:p>
    <w:p>
      <w:pPr>
        <w:pStyle w:val="style0"/>
        <w:jc w:val="both"/>
        <w:rPr/>
      </w:pPr>
      <w:r>
        <w:t xml:space="preserve">                              Used </w:t>
      </w:r>
      <w:r>
        <w:t>for :</w:t>
      </w:r>
    </w:p>
    <w:p>
      <w:pPr>
        <w:pStyle w:val="style0"/>
        <w:jc w:val="both"/>
        <w:rPr/>
      </w:pPr>
      <w:r>
        <w:t xml:space="preserve">                                                </w:t>
      </w:r>
      <w:r>
        <w:t>Unit price and rating indicator</w:t>
      </w:r>
    </w:p>
    <w:p>
      <w:pPr>
        <w:pStyle w:val="style0"/>
        <w:jc w:val="both"/>
        <w:rPr/>
      </w:pPr>
      <w:r>
        <w:t xml:space="preserve">                               </w:t>
      </w:r>
      <w:r>
        <w:t>Points :</w:t>
      </w:r>
    </w:p>
    <w:p>
      <w:pPr>
        <w:pStyle w:val="style179"/>
        <w:numPr>
          <w:ilvl w:val="0"/>
          <w:numId w:val="14"/>
        </w:numPr>
        <w:jc w:val="both"/>
        <w:rPr/>
      </w:pPr>
      <w:r>
        <w:t>Shows performance / progress toward a target</w:t>
      </w:r>
    </w:p>
    <w:p>
      <w:pPr>
        <w:pStyle w:val="style179"/>
        <w:numPr>
          <w:ilvl w:val="0"/>
          <w:numId w:val="14"/>
        </w:numPr>
        <w:jc w:val="both"/>
        <w:rPr/>
      </w:pPr>
      <w:r>
        <w:t>Visually appealing and easy to interpret</w:t>
      </w:r>
    </w:p>
    <w:p>
      <w:pPr>
        <w:pStyle w:val="style179"/>
        <w:numPr>
          <w:ilvl w:val="0"/>
          <w:numId w:val="14"/>
        </w:numPr>
        <w:jc w:val="both"/>
        <w:rPr/>
      </w:pPr>
      <w:r>
        <w:t>Used to shoe rating and unit price range</w:t>
      </w:r>
    </w:p>
    <w:p>
      <w:pPr>
        <w:pStyle w:val="style0"/>
        <w:jc w:val="both"/>
        <w:rPr/>
      </w:pPr>
      <w:r>
        <w:t xml:space="preserve">           Table </w:t>
      </w:r>
      <w:r>
        <w:t>chart :</w:t>
      </w:r>
    </w:p>
    <w:p>
      <w:pPr>
        <w:pStyle w:val="style0"/>
        <w:jc w:val="both"/>
        <w:rPr/>
      </w:pPr>
      <w:r>
        <w:t xml:space="preserve">                                 Used </w:t>
      </w:r>
      <w:r>
        <w:t>for :</w:t>
      </w:r>
    </w:p>
    <w:p>
      <w:pPr>
        <w:pStyle w:val="style0"/>
        <w:jc w:val="both"/>
        <w:rPr/>
      </w:pPr>
      <w:r>
        <w:t xml:space="preserve">                                                  Payment </w:t>
      </w:r>
      <w:r>
        <w:t>method ,</w:t>
      </w:r>
      <w:r>
        <w:t xml:space="preserve"> total </w:t>
      </w:r>
      <w:r>
        <w:t>sales ,</w:t>
      </w:r>
      <w:r>
        <w:t xml:space="preserve"> </w:t>
      </w:r>
      <w:r>
        <w:t>rating ,</w:t>
      </w:r>
      <w:r>
        <w:t xml:space="preserve"> units sold</w:t>
      </w:r>
    </w:p>
    <w:p>
      <w:pPr>
        <w:pStyle w:val="style0"/>
        <w:jc w:val="both"/>
        <w:rPr/>
      </w:pPr>
      <w:r>
        <w:t xml:space="preserve">                         </w:t>
      </w:r>
      <w:r>
        <w:t xml:space="preserve">      </w:t>
      </w:r>
      <w:r>
        <w:t xml:space="preserve">  </w:t>
      </w:r>
      <w:r>
        <w:t>Points :</w:t>
      </w:r>
    </w:p>
    <w:p>
      <w:pPr>
        <w:pStyle w:val="style179"/>
        <w:numPr>
          <w:ilvl w:val="0"/>
          <w:numId w:val="17"/>
        </w:numPr>
        <w:jc w:val="both"/>
        <w:rPr/>
      </w:pPr>
      <w:r>
        <w:t xml:space="preserve">Displays detailed </w:t>
      </w:r>
      <w:r>
        <w:t>transactional  information</w:t>
      </w:r>
    </w:p>
    <w:p>
      <w:pPr>
        <w:pStyle w:val="style179"/>
        <w:numPr>
          <w:ilvl w:val="0"/>
          <w:numId w:val="17"/>
        </w:numPr>
        <w:jc w:val="both"/>
        <w:rPr/>
      </w:pPr>
      <w:r>
        <w:t>Good for exact numbers and data summaries</w:t>
      </w:r>
    </w:p>
    <w:p>
      <w:pPr>
        <w:pStyle w:val="style179"/>
        <w:numPr>
          <w:ilvl w:val="0"/>
          <w:numId w:val="17"/>
        </w:numPr>
        <w:jc w:val="both"/>
        <w:rPr/>
      </w:pPr>
      <w:r>
        <w:t>Allows sorting and comparison line by line</w:t>
      </w:r>
    </w:p>
    <w:p>
      <w:pPr>
        <w:pStyle w:val="style0"/>
        <w:jc w:val="both"/>
        <w:rPr/>
      </w:pPr>
      <w:r>
        <w:t>Country Slicer</w:t>
      </w:r>
    </w:p>
    <w:p>
      <w:pPr>
        <w:pStyle w:val="style0"/>
        <w:jc w:val="both"/>
        <w:rPr/>
      </w:pPr>
      <w:r>
        <w:t xml:space="preserve">                             Used for:</w:t>
      </w:r>
    </w:p>
    <w:p>
      <w:pPr>
        <w:pStyle w:val="style179"/>
        <w:numPr>
          <w:ilvl w:val="0"/>
          <w:numId w:val="20"/>
        </w:numPr>
        <w:jc w:val="both"/>
        <w:rPr/>
      </w:pPr>
      <w:r>
        <w:t>Filtering sales data by selected country (Brazil, Germany, India, Japan, etc.).</w:t>
      </w:r>
    </w:p>
    <w:p>
      <w:pPr>
        <w:pStyle w:val="style0"/>
        <w:jc w:val="both"/>
        <w:rPr/>
      </w:pPr>
      <w:r>
        <w:t xml:space="preserve">                                  Points:</w:t>
      </w:r>
    </w:p>
    <w:p>
      <w:pPr>
        <w:pStyle w:val="style179"/>
        <w:numPr>
          <w:ilvl w:val="0"/>
          <w:numId w:val="20"/>
        </w:numPr>
        <w:jc w:val="both"/>
        <w:rPr/>
      </w:pPr>
      <w:r>
        <w:t>Helps compare performance between countries.</w:t>
      </w:r>
    </w:p>
    <w:p>
      <w:pPr>
        <w:pStyle w:val="style179"/>
        <w:numPr>
          <w:ilvl w:val="0"/>
          <w:numId w:val="20"/>
        </w:numPr>
        <w:jc w:val="both"/>
        <w:rPr/>
      </w:pPr>
      <w:r>
        <w:t>Shows country-specific sales, pricing, delivery trends.</w:t>
      </w:r>
    </w:p>
    <w:p>
      <w:pPr>
        <w:pStyle w:val="style179"/>
        <w:numPr>
          <w:ilvl w:val="0"/>
          <w:numId w:val="20"/>
        </w:numPr>
        <w:jc w:val="both"/>
        <w:rPr/>
      </w:pPr>
      <w:r>
        <w:t>Enables focused regional analysis for decision-making.</w:t>
      </w:r>
    </w:p>
    <w:p>
      <w:pPr>
        <w:pStyle w:val="style0"/>
        <w:jc w:val="both"/>
        <w:rPr/>
      </w:pPr>
      <w:r>
        <w:t>QUERY :</w:t>
      </w:r>
    </w:p>
    <w:p>
      <w:pPr>
        <w:pStyle w:val="style179"/>
        <w:numPr>
          <w:ilvl w:val="0"/>
          <w:numId w:val="19"/>
        </w:numPr>
        <w:jc w:val="both"/>
        <w:rPr/>
      </w:pPr>
      <w:r>
        <w:t xml:space="preserve">Total sales = </w:t>
      </w:r>
      <w:r>
        <w:t>SUM( “</w:t>
      </w:r>
      <w:r>
        <w:t xml:space="preserve">Amazon </w:t>
      </w:r>
      <w:r>
        <w:t>sales (</w:t>
      </w:r>
      <w:r>
        <w:t>1)[</w:t>
      </w:r>
      <w:r>
        <w:t>Total sales (INR)])</w:t>
      </w:r>
    </w:p>
    <w:p>
      <w:pPr>
        <w:pStyle w:val="style179"/>
        <w:numPr>
          <w:ilvl w:val="0"/>
          <w:numId w:val="19"/>
        </w:numPr>
        <w:jc w:val="both"/>
        <w:rPr/>
      </w:pPr>
      <w:r>
        <w:t xml:space="preserve">Max sales = </w:t>
      </w:r>
      <w:r>
        <w:t>MAX(</w:t>
      </w:r>
      <w:r>
        <w:t>“Amazon sales (</w:t>
      </w:r>
      <w:r>
        <w:t>1)[</w:t>
      </w:r>
      <w:r>
        <w:t xml:space="preserve">Total </w:t>
      </w:r>
      <w:r>
        <w:t>sales(</w:t>
      </w:r>
      <w:r>
        <w:t>INR))])</w:t>
      </w:r>
    </w:p>
    <w:p>
      <w:pPr>
        <w:pStyle w:val="style179"/>
        <w:numPr>
          <w:ilvl w:val="0"/>
          <w:numId w:val="19"/>
        </w:numPr>
        <w:jc w:val="both"/>
        <w:rPr/>
      </w:pPr>
      <w:r>
        <w:t xml:space="preserve">Min sales = </w:t>
      </w:r>
      <w:r>
        <w:t>MIN(</w:t>
      </w:r>
      <w:r>
        <w:t>‘Amazon sales (</w:t>
      </w:r>
      <w:r>
        <w:t>1)[</w:t>
      </w:r>
      <w:r>
        <w:t>Total sales (INR)])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rPr>
          <w:noProof/>
        </w:rPr>
        <w:drawing>
          <wp:anchor distT="0" distB="0" distL="114300" distR="114300" simplePos="false" relativeHeight="2" behindDoc="false" locked="false" layoutInCell="true" allowOverlap="true">
            <wp:simplePos x="0" y="0"/>
            <wp:positionH relativeFrom="margin">
              <wp:align>left</wp:align>
            </wp:positionH>
            <wp:positionV relativeFrom="paragraph">
              <wp:posOffset>701040</wp:posOffset>
            </wp:positionV>
            <wp:extent cx="6634480" cy="3427729"/>
            <wp:effectExtent l="0" t="0" r="0" b="1270"/>
            <wp:wrapSquare wrapText="bothSides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634480" cy="3427729"/>
                    </a:xfrm>
                    <a:prstGeom prst="rect"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page 1 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</w:p>
    <w:p>
      <w:pPr>
        <w:pStyle w:val="style0"/>
        <w:jc w:val="both"/>
        <w:rPr/>
      </w:pPr>
    </w:p>
    <w:p>
      <w:pPr>
        <w:pStyle w:val="style0"/>
        <w:jc w:val="both"/>
        <w:rPr/>
      </w:pPr>
    </w:p>
    <w:p>
      <w:pPr>
        <w:pStyle w:val="style0"/>
        <w:jc w:val="both"/>
        <w:rPr/>
      </w:pP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page :</w:t>
      </w:r>
      <w:r>
        <w:t xml:space="preserve"> 2</w:t>
      </w:r>
    </w:p>
    <w:p>
      <w:pPr>
        <w:pStyle w:val="style0"/>
        <w:jc w:val="both"/>
        <w:rPr/>
      </w:pPr>
    </w:p>
    <w:p>
      <w:pPr>
        <w:pStyle w:val="style0"/>
        <w:rPr/>
      </w:pPr>
      <w:r>
        <w:rPr>
          <w:noProof/>
        </w:rPr>
        <w:drawing>
          <wp:inline distL="0" distT="0" distB="0" distR="0">
            <wp:extent cx="6645910" cy="3642359"/>
            <wp:effectExtent l="0" t="0" r="2540" b="0"/>
            <wp:docPr id="1029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645910" cy="3642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CONCLUSION:</w:t>
      </w:r>
    </w:p>
    <w:p>
      <w:pPr>
        <w:pStyle w:val="style0"/>
        <w:ind w:left="720"/>
        <w:jc w:val="both"/>
        <w:rPr/>
      </w:pPr>
      <w:r>
        <w:t xml:space="preserve">                          </w:t>
      </w:r>
      <w:r>
        <w:t>The Amazon World Sales Analysis project provides a comprehensive view of global sales performance across multiple countries, payment methods, categories, and order statuses</w:t>
      </w:r>
    </w:p>
    <w:p>
      <w:pPr>
        <w:pStyle w:val="style0"/>
        <w:jc w:val="both"/>
        <w:rPr/>
      </w:pPr>
      <w:r>
        <w:t xml:space="preserve"> 1. Strong Global Sales Performance</w:t>
      </w:r>
    </w:p>
    <w:p>
      <w:pPr>
        <w:pStyle w:val="style0"/>
        <w:ind w:left="2160"/>
        <w:rPr/>
      </w:pPr>
      <w:r>
        <w:t xml:space="preserve">Total sales reach 98M units, highlighting solid international </w:t>
      </w:r>
      <w:r>
        <w:t>demand.Sales</w:t>
      </w:r>
      <w:r>
        <w:t xml:space="preserve"> distribution across regions is relatively balanced, with no single region dominating the market.</w:t>
      </w:r>
    </w:p>
    <w:p>
      <w:pPr>
        <w:pStyle w:val="style0"/>
        <w:jc w:val="both"/>
        <w:rPr/>
      </w:pPr>
      <w:r>
        <w:t>2. Country-Level Trends</w:t>
      </w:r>
    </w:p>
    <w:p>
      <w:pPr>
        <w:pStyle w:val="style0"/>
        <w:ind w:left="2160"/>
        <w:jc w:val="both"/>
        <w:rPr/>
      </w:pPr>
      <w:r>
        <w:t xml:space="preserve">Countries such as Brazil, Germany, India, Japan, and Canada show consistent sales </w:t>
      </w:r>
      <w:r>
        <w:t>volumes.Some</w:t>
      </w:r>
      <w:r>
        <w:t xml:space="preserve"> states/regions (e.g., New South Wales, Ontario, Karnataka) stand out as major contributors, while others show opportunities for growth.</w:t>
      </w:r>
    </w:p>
    <w:p>
      <w:pPr>
        <w:pStyle w:val="style0"/>
        <w:jc w:val="both"/>
        <w:rPr/>
      </w:pPr>
      <w:r>
        <w:t>3. Payment Method Insights</w:t>
      </w:r>
    </w:p>
    <w:p>
      <w:pPr>
        <w:pStyle w:val="style0"/>
        <w:ind w:left="2160"/>
        <w:jc w:val="both"/>
        <w:rPr/>
      </w:pPr>
      <w:r>
        <w:t xml:space="preserve">Credit Card and Net Banking are widely used and generate high total </w:t>
      </w:r>
      <w:r>
        <w:t>sales.Debit</w:t>
      </w:r>
      <w:r>
        <w:t xml:space="preserve"> Card also has strong usage, though slightly lower compared to </w:t>
      </w:r>
      <w:r>
        <w:t>others.Payment</w:t>
      </w:r>
      <w:r>
        <w:t xml:space="preserve"> preferences vary by country, which can guide targeted marketing strategies.</w:t>
      </w:r>
    </w:p>
    <w:p>
      <w:pPr>
        <w:pStyle w:val="style0"/>
        <w:jc w:val="both"/>
        <w:rPr/>
      </w:pPr>
      <w:r>
        <w:t>4. Product Category Performance</w:t>
      </w:r>
    </w:p>
    <w:p>
      <w:pPr>
        <w:pStyle w:val="style0"/>
        <w:ind w:left="2160"/>
        <w:jc w:val="both"/>
        <w:rPr/>
      </w:pPr>
      <w:r>
        <w:t xml:space="preserve">Categories like Furniture, Kitchen, Accessories, Men’s and Women’s fashion, and Comics exhibit strong unit </w:t>
      </w:r>
      <w:r>
        <w:t>sales.These</w:t>
      </w:r>
      <w:r>
        <w:t xml:space="preserve"> categories should be prioritized for inventory planning and promotion.</w:t>
      </w:r>
    </w:p>
    <w:p>
      <w:pPr>
        <w:pStyle w:val="style0"/>
        <w:jc w:val="both"/>
        <w:rPr/>
      </w:pPr>
      <w:r>
        <w:t>5. Order &amp; Delivery Analysis</w:t>
      </w:r>
    </w:p>
    <w:p>
      <w:pPr>
        <w:pStyle w:val="style0"/>
        <w:ind w:left="2160"/>
        <w:jc w:val="both"/>
        <w:rPr/>
      </w:pPr>
      <w:r>
        <w:t xml:space="preserve">Delivery days vary significantly across sellers and </w:t>
      </w:r>
      <w:r>
        <w:t>countries.Order</w:t>
      </w:r>
      <w:r>
        <w:t xml:space="preserve"> statuses (Cancelled, Shipped, Returned, Delivered) show consistent rating </w:t>
      </w:r>
      <w:r>
        <w:t>patterns.High</w:t>
      </w:r>
      <w:r>
        <w:t xml:space="preserve"> delivery variation suggests opportunities for logistics optimization.</w:t>
      </w:r>
    </w:p>
    <w:p>
      <w:pPr>
        <w:pStyle w:val="style0"/>
        <w:jc w:val="both"/>
        <w:rPr/>
      </w:pPr>
      <w:r>
        <w:t>6. Overall Business Health</w:t>
      </w:r>
    </w:p>
    <w:p>
      <w:pPr>
        <w:pStyle w:val="style0"/>
        <w:ind w:left="2160"/>
        <w:jc w:val="both"/>
        <w:rPr/>
      </w:pPr>
      <w:r>
        <w:t xml:space="preserve">With high sales volume, diversified categories, and strong marketplace activity, Amazon’s international performance appears </w:t>
      </w:r>
      <w:r>
        <w:t>robust.However</w:t>
      </w:r>
      <w:r>
        <w:t>, inefficiencies in delivery days, order cancellations, and regional price disparities highlight areas for strategic improvement.</w:t>
      </w:r>
    </w:p>
    <w:p>
      <w:pPr>
        <w:pStyle w:val="style0"/>
        <w:ind w:left="2880"/>
        <w:jc w:val="both"/>
        <w:rPr/>
      </w:pPr>
      <w:r>
        <w:t xml:space="preserve">                            </w:t>
      </w:r>
    </w:p>
    <w:p>
      <w:pPr>
        <w:pStyle w:val="style0"/>
        <w:ind w:left="720"/>
        <w:jc w:val="both"/>
        <w:rPr/>
      </w:pPr>
      <w:r>
        <w:br w:type="page"/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A36350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DC3C88C8"/>
    <w:lvl w:ilvl="0" w:tplc="4009000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912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60260F20"/>
    <w:lvl w:ilvl="0" w:tplc="40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7E5E501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4EBCE6C0"/>
    <w:lvl w:ilvl="0" w:tplc="40090001">
      <w:start w:val="1"/>
      <w:numFmt w:val="bullet"/>
      <w:lvlText w:val=""/>
      <w:lvlJc w:val="left"/>
      <w:pPr>
        <w:ind w:left="23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36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7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96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9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56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8076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7676F5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03CE52D0"/>
    <w:lvl w:ilvl="0" w:tplc="400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6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6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6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3FE8A7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CF7673BA"/>
    <w:lvl w:ilvl="0" w:tplc="4009000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1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3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7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822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429E1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B9604BF0"/>
    <w:lvl w:ilvl="0" w:tplc="40090001">
      <w:start w:val="1"/>
      <w:numFmt w:val="bullet"/>
      <w:lvlText w:val=""/>
      <w:lvlJc w:val="left"/>
      <w:pPr>
        <w:ind w:left="23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84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44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404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8124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4E7C8108"/>
    <w:lvl w:ilvl="0" w:tplc="4009000F">
      <w:start w:val="1"/>
      <w:numFmt w:val="decimal"/>
      <w:lvlText w:val="%1."/>
      <w:lvlJc w:val="left"/>
      <w:pPr>
        <w:ind w:left="1320" w:hanging="360"/>
      </w:p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2">
    <w:nsid w:val="0000000C"/>
    <w:multiLevelType w:val="hybridMultilevel"/>
    <w:tmpl w:val="08062BB6"/>
    <w:lvl w:ilvl="0" w:tplc="4009000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76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36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96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BCA0EA58"/>
    <w:lvl w:ilvl="0" w:tplc="4009000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912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1CFAFACE"/>
    <w:lvl w:ilvl="0" w:tplc="4009000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28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88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48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8568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94E6D0DC"/>
    <w:lvl w:ilvl="0" w:tplc="40090001">
      <w:start w:val="1"/>
      <w:numFmt w:val="bullet"/>
      <w:lvlText w:val=""/>
      <w:lvlJc w:val="left"/>
      <w:pPr>
        <w:ind w:left="21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32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2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2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2" w:hanging="360"/>
      </w:pPr>
      <w:rPr>
        <w:rFonts w:ascii="Wingdings" w:hAnsi="Wingdings" w:hint="default"/>
      </w:rPr>
    </w:lvl>
  </w:abstractNum>
  <w:abstractNum w:abstractNumId="16">
    <w:nsid w:val="00000010"/>
    <w:multiLevelType w:val="hybridMultilevel"/>
    <w:tmpl w:val="172C675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312E3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989E8F06"/>
    <w:lvl w:ilvl="0" w:tplc="4009000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33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93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53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8673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1C288E4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19"/>
  </w:num>
  <w:num w:numId="5">
    <w:abstractNumId w:val="16"/>
  </w:num>
  <w:num w:numId="6">
    <w:abstractNumId w:val="6"/>
  </w:num>
  <w:num w:numId="7">
    <w:abstractNumId w:val="0"/>
  </w:num>
  <w:num w:numId="8">
    <w:abstractNumId w:val="8"/>
  </w:num>
  <w:num w:numId="9">
    <w:abstractNumId w:val="9"/>
  </w:num>
  <w:num w:numId="10">
    <w:abstractNumId w:val="15"/>
  </w:num>
  <w:num w:numId="11">
    <w:abstractNumId w:val="10"/>
  </w:num>
  <w:num w:numId="12">
    <w:abstractNumId w:val="4"/>
  </w:num>
  <w:num w:numId="13">
    <w:abstractNumId w:val="12"/>
  </w:num>
  <w:num w:numId="14">
    <w:abstractNumId w:val="2"/>
  </w:num>
  <w:num w:numId="15">
    <w:abstractNumId w:val="13"/>
  </w:num>
  <w:num w:numId="16">
    <w:abstractNumId w:val="1"/>
  </w:num>
  <w:num w:numId="17">
    <w:abstractNumId w:val="14"/>
  </w:num>
  <w:num w:numId="18">
    <w:abstractNumId w:val="17"/>
  </w:num>
  <w:num w:numId="19">
    <w:abstractNumId w:val="11"/>
  </w:num>
  <w:num w:numId="20">
    <w:abstractNumId w:val="1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13b9fe38-996c-4609-8e0a-f21af31dcf67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8623aaa4-2169-4f70-bdeb-c63683e74718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f3388204-f83a-4947-8f54-f92fcbf384ae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a02be231-969a-4ff9-b8d6-5297d84a03a0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862e630c-7d4d-4578-9977-e71e2fb0e318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18a3935b-5c19-4137-b026-a51daebbccb6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9f960739-4787-4849-8f04-2a5b04b46287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b529b939-3f2d-46f5-9d32-44f9d7f51b67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e472c1f8-b332-457c-a4cd-18df78ad8806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35ac41fe-8863-460a-ac82-d2daa7d3d912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94b56006-6f56-4de8-84e0-afefbf258faa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495f3153-30a3-4c3e-8fe4-6892b66a2b89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customStyle="1" w:styleId="style4110">
    <w:name w:val="Plain Table 1"/>
    <w:basedOn w:val="style105"/>
    <w:next w:val="style4110"/>
    <w:uiPriority w:val="41"/>
    <w:pPr>
      <w:spacing w:after="0" w:lineRule="auto" w:line="240"/>
    </w:pPr>
    <w:rPr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double" w:sz="4" w:space="0" w:color="bfbfbf"/>
        </w:tcBorders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2f2f2"/>
      </w:tcPr>
    </w:tblStylePr>
    <w:tcPr>
      <w:tcBorders/>
    </w:tcPr>
  </w:style>
  <w:style w:type="table" w:customStyle="1" w:styleId="style4111">
    <w:name w:val="Plain Table 3"/>
    <w:basedOn w:val="style105"/>
    <w:next w:val="style4111"/>
    <w:uiPriority w:val="43"/>
    <w:pPr>
      <w:spacing w:after="0" w:lineRule="auto" w:line="240"/>
    </w:pPr>
    <w:rPr/>
    <w:tblPr>
      <w:tblStyleRowBandSize w:val="1"/>
      <w:tblStyleColBandSize w:val="1"/>
    </w:tblPr>
    <w:tblStylePr w:type="firstRow">
      <w:pPr/>
      <w:rPr>
        <w:b/>
        <w:bCs/>
        <w:caps/>
      </w:rPr>
      <w:tblPr/>
      <w:tcPr>
        <w:tcBorders>
          <w:bottom w:val="single" w:sz="4" w:space="0" w:color="7f7f7f"/>
        </w:tcBorders>
      </w:tcPr>
    </w:tblStylePr>
    <w:tblStylePr w:type="lastRow">
      <w:pPr/>
      <w:rPr>
        <w:b/>
        <w:bCs/>
        <w:caps/>
      </w:rPr>
      <w:tblPr/>
      <w:tcPr>
        <w:tcBorders>
          <w:top w:val="nil"/>
        </w:tcBorders>
      </w:tcPr>
    </w:tblStylePr>
    <w:tblStylePr w:type="band1Horz">
      <w:pPr/>
      <w:tblPr/>
      <w:tcPr>
        <w:tcBorders/>
        <w:shd w:val="clear" w:color="auto" w:fill="f2f2f2"/>
      </w:tcPr>
    </w:tblStylePr>
    <w:tblStylePr w:type="firstCol">
      <w:pPr/>
      <w:rPr>
        <w:b/>
        <w:bCs/>
        <w:caps/>
      </w:rPr>
      <w:tblPr/>
      <w:tcPr>
        <w:tcBorders>
          <w:right w:val="single" w:sz="4" w:space="0" w:color="7f7f7f"/>
        </w:tcBorders>
      </w:tcPr>
    </w:tblStylePr>
    <w:tblStylePr w:type="lastCol">
      <w:pPr/>
      <w:rPr>
        <w:b/>
        <w:bCs/>
        <w:caps/>
      </w:rPr>
      <w:tblPr/>
      <w:tcPr>
        <w:tcBorders>
          <w:left w:val="nil"/>
        </w:tcBorders>
      </w:tcPr>
    </w:tblStylePr>
    <w:tblStylePr w:type="band1Vert">
      <w:pPr/>
      <w:tblPr/>
      <w:tcPr>
        <w:tcBorders/>
        <w:shd w:val="clear" w:color="auto" w:fill="f2f2f2"/>
      </w:tcPr>
    </w:tblStylePr>
    <w:tblStylePr w:type="neCell">
      <w:pPr/>
      <w:tblPr/>
      <w:tcPr>
        <w:tcBorders>
          <w:left w:val="nil"/>
        </w:tcBorders>
      </w:tcPr>
    </w:tblStylePr>
    <w:tblStylePr w:type="nwCell">
      <w:pPr/>
      <w:tblPr/>
      <w:tcPr>
        <w:tcBorders>
          <w:right w:val="nil"/>
        </w:tcBorders>
      </w:tcPr>
    </w:tblStyle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10" Type="http://schemas.openxmlformats.org/officeDocument/2006/relationships/customXml" Target="../customXml/item1.xml"/><Relationship Id="rId9" Type="http://schemas.openxmlformats.org/officeDocument/2006/relationships/theme" Target="theme/theme1.xml"/><Relationship Id="rId5" Type="http://schemas.openxmlformats.org/officeDocument/2006/relationships/image" Target="media/image3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DB661-4C3C-4DB3-82C4-1C4C2DA05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Words>761</Words>
  <Pages>7</Pages>
  <Characters>4338</Characters>
  <Application>WPS Office</Application>
  <DocSecurity>0</DocSecurity>
  <Paragraphs>193</Paragraphs>
  <ScaleCrop>false</ScaleCrop>
  <LinksUpToDate>false</LinksUpToDate>
  <CharactersWithSpaces>6305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2025-12-07T01:47:00Z</dcterms:created>
  <dc:creator>dharaneesh RN</dc:creator>
  <lastModifiedBy>CPH2603</lastModifiedBy>
  <dcterms:modified xsi:type="dcterms:W3CDTF">2025-12-07T05:21:25Z</dcterms:modified>
  <revision>23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a2ff0a5c4bb64be79a1c2c8a97e5d999</vt:lpwstr>
  </property>
</Properties>
</file>