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79" w:rsidRDefault="00263FBE">
      <w:pPr>
        <w:tabs>
          <w:tab w:val="center" w:pos="720"/>
          <w:tab w:val="center" w:pos="3686"/>
        </w:tabs>
        <w:spacing w:after="0"/>
      </w:pPr>
      <w:r>
        <w:tab/>
      </w:r>
      <w:r>
        <w:rPr>
          <w:rFonts w:ascii="Cambria" w:eastAsia="Cambria" w:hAnsi="Cambria" w:cs="Cambria"/>
          <w:color w:val="16191F"/>
          <w:sz w:val="32"/>
        </w:rPr>
        <w:t xml:space="preserve">                   </w:t>
      </w:r>
      <w:r>
        <w:rPr>
          <w:rFonts w:ascii="Cambria" w:eastAsia="Cambria" w:hAnsi="Cambria" w:cs="Cambria"/>
          <w:color w:val="16191F"/>
          <w:sz w:val="40"/>
        </w:rPr>
        <w:t xml:space="preserve">     </w:t>
      </w:r>
      <w:r>
        <w:rPr>
          <w:rFonts w:ascii="Cambria" w:eastAsia="Cambria" w:hAnsi="Cambria" w:cs="Cambria"/>
          <w:color w:val="16191F"/>
          <w:sz w:val="40"/>
        </w:rPr>
        <w:tab/>
      </w:r>
      <w:r>
        <w:rPr>
          <w:rFonts w:ascii="Cambria" w:eastAsia="Cambria" w:hAnsi="Cambria" w:cs="Cambria"/>
          <w:b/>
          <w:color w:val="16191F"/>
          <w:sz w:val="40"/>
        </w:rPr>
        <w:t xml:space="preserve">   </w:t>
      </w:r>
      <w:r>
        <w:rPr>
          <w:rFonts w:ascii="Cambria" w:eastAsia="Cambria" w:hAnsi="Cambria" w:cs="Cambria"/>
          <w:b/>
          <w:color w:val="16191F"/>
          <w:sz w:val="40"/>
        </w:rPr>
        <w:t xml:space="preserve"> </w:t>
      </w:r>
    </w:p>
    <w:p w:rsidR="00BD4879" w:rsidRDefault="00263FBE">
      <w:pPr>
        <w:tabs>
          <w:tab w:val="center" w:pos="3477"/>
          <w:tab w:val="center" w:pos="4601"/>
        </w:tabs>
        <w:spacing w:after="0"/>
      </w:pPr>
      <w:r>
        <w:tab/>
      </w:r>
      <w:r>
        <w:rPr>
          <w:rFonts w:ascii="Cambria" w:eastAsia="Cambria" w:hAnsi="Cambria" w:cs="Cambria"/>
          <w:b/>
          <w:color w:val="16191F"/>
          <w:sz w:val="40"/>
        </w:rPr>
        <w:t xml:space="preserve">     </w:t>
      </w:r>
      <w:r>
        <w:rPr>
          <w:rFonts w:ascii="Cambria" w:eastAsia="Cambria" w:hAnsi="Cambria" w:cs="Cambria"/>
          <w:b/>
          <w:color w:val="16191F"/>
          <w:sz w:val="40"/>
        </w:rPr>
        <w:tab/>
        <w:t xml:space="preserve"> </w:t>
      </w:r>
    </w:p>
    <w:p w:rsidR="00BD4879" w:rsidRDefault="00263FBE">
      <w:pPr>
        <w:spacing w:after="0" w:line="237" w:lineRule="auto"/>
      </w:pPr>
      <w:r>
        <w:rPr>
          <w:rFonts w:ascii="Cambria" w:eastAsia="Cambria" w:hAnsi="Cambria" w:cs="Cambria"/>
          <w:b/>
          <w:sz w:val="40"/>
        </w:rPr>
        <w:t xml:space="preserve"> Sticky sessions for your Application Load Balancer. </w:t>
      </w:r>
    </w:p>
    <w:p w:rsidR="00BD4879" w:rsidRDefault="00263FBE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:rsidR="00BD4879" w:rsidRDefault="00263FBE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   </w:t>
      </w:r>
      <w:bookmarkStart w:id="0" w:name="_GoBack"/>
      <w:bookmarkEnd w:id="0"/>
      <w:r>
        <w:rPr>
          <w:rFonts w:ascii="Cambria" w:eastAsia="Cambria" w:hAnsi="Cambria" w:cs="Cambria"/>
          <w:b/>
          <w:sz w:val="32"/>
        </w:rPr>
        <w:t xml:space="preserve"> </w:t>
      </w:r>
    </w:p>
    <w:p w:rsidR="00BD4879" w:rsidRDefault="00263FBE">
      <w:pPr>
        <w:spacing w:after="0"/>
      </w:pPr>
      <w:r>
        <w:rPr>
          <w:rFonts w:ascii="Cambria" w:eastAsia="Cambria" w:hAnsi="Cambria" w:cs="Cambria"/>
          <w:sz w:val="32"/>
        </w:rPr>
        <w:t xml:space="preserve">        </w:t>
      </w:r>
    </w:p>
    <w:p w:rsidR="00BD4879" w:rsidRDefault="00263FBE">
      <w:pPr>
        <w:spacing w:after="14" w:line="249" w:lineRule="auto"/>
        <w:ind w:left="-5" w:right="139" w:hanging="1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1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Open the Amazon EC2 console.  </w:t>
      </w:r>
    </w:p>
    <w:p w:rsidR="00BD4879" w:rsidRDefault="00263FBE">
      <w:pPr>
        <w:spacing w:after="9" w:line="238" w:lineRule="auto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2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We have already created 2 instances.  select those instances.</w:t>
      </w:r>
      <w:r>
        <w:rPr>
          <w:rFonts w:ascii="Cambria" w:eastAsia="Cambria" w:hAnsi="Cambria" w:cs="Cambria"/>
          <w:color w:val="16191F"/>
          <w:sz w:val="32"/>
        </w:rPr>
        <w:t xml:space="preserve"> 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3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 xml:space="preserve">Click the instances ID, it will show URL links, paste it in the   </w:t>
      </w:r>
      <w:r>
        <w:rPr>
          <w:rFonts w:ascii="Cambria" w:eastAsia="Cambria" w:hAnsi="Cambria" w:cs="Cambria"/>
          <w:sz w:val="32"/>
        </w:rPr>
        <w:tab/>
        <w:t xml:space="preserve">     new web page.</w:t>
      </w:r>
      <w:r>
        <w:rPr>
          <w:rFonts w:ascii="Cambria" w:eastAsia="Cambria" w:hAnsi="Cambria" w:cs="Cambria"/>
          <w:color w:val="16191F"/>
          <w:sz w:val="32"/>
        </w:rPr>
        <w:t xml:space="preserve"> </w:t>
      </w:r>
    </w:p>
    <w:p w:rsidR="00BD4879" w:rsidRDefault="00263FBE">
      <w:pPr>
        <w:spacing w:after="14" w:line="249" w:lineRule="auto"/>
        <w:ind w:left="-5" w:right="139" w:hanging="1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4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 xml:space="preserve">Now go to the load balancer and create a load balancer. </w:t>
      </w:r>
      <w:r>
        <w:rPr>
          <w:rFonts w:ascii="Cambria" w:eastAsia="Cambria" w:hAnsi="Cambria" w:cs="Cambria"/>
          <w:color w:val="16191F"/>
          <w:sz w:val="32"/>
        </w:rPr>
        <w:t xml:space="preserve"> 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5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On the left side menu, under Load Balancing,   </w:t>
      </w:r>
      <w:r>
        <w:rPr>
          <w:rFonts w:ascii="Cambria" w:eastAsia="Cambria" w:hAnsi="Cambria" w:cs="Cambria"/>
          <w:color w:val="16191F"/>
          <w:sz w:val="32"/>
        </w:rPr>
        <w:tab/>
        <w:t xml:space="preserve"> </w:t>
      </w:r>
      <w:r>
        <w:rPr>
          <w:rFonts w:ascii="Cambria" w:eastAsia="Cambria" w:hAnsi="Cambria" w:cs="Cambria"/>
          <w:color w:val="16191F"/>
          <w:sz w:val="32"/>
        </w:rPr>
        <w:tab/>
        <w:t xml:space="preserve">  </w:t>
      </w:r>
      <w:r>
        <w:rPr>
          <w:rFonts w:ascii="Cambria" w:eastAsia="Cambria" w:hAnsi="Cambria" w:cs="Cambria"/>
          <w:color w:val="16191F"/>
          <w:sz w:val="32"/>
        </w:rPr>
        <w:tab/>
        <w:t xml:space="preserve">     choose Target Groups. </w:t>
      </w:r>
    </w:p>
    <w:p w:rsidR="00BD4879" w:rsidRDefault="00263FBE">
      <w:pPr>
        <w:spacing w:after="14" w:line="249" w:lineRule="auto"/>
        <w:ind w:left="-5" w:right="139" w:hanging="1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6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Choo</w:t>
      </w:r>
      <w:r>
        <w:rPr>
          <w:rFonts w:ascii="Cambria" w:eastAsia="Cambria" w:hAnsi="Cambria" w:cs="Cambria"/>
          <w:color w:val="16191F"/>
          <w:sz w:val="32"/>
        </w:rPr>
        <w:t xml:space="preserve">se the name of the target group to open its details page. 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7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On the Group details tab, in the Attributes section,  </w:t>
      </w:r>
      <w:r>
        <w:rPr>
          <w:rFonts w:ascii="Cambria" w:eastAsia="Cambria" w:hAnsi="Cambria" w:cs="Cambria"/>
          <w:color w:val="16191F"/>
          <w:sz w:val="32"/>
        </w:rPr>
        <w:tab/>
        <w:t xml:space="preserve">  </w:t>
      </w:r>
      <w:r>
        <w:rPr>
          <w:rFonts w:ascii="Cambria" w:eastAsia="Cambria" w:hAnsi="Cambria" w:cs="Cambria"/>
          <w:color w:val="16191F"/>
          <w:sz w:val="32"/>
        </w:rPr>
        <w:tab/>
        <w:t xml:space="preserve">     choose Edit. </w:t>
      </w:r>
    </w:p>
    <w:p w:rsidR="00BD4879" w:rsidRDefault="00263FBE">
      <w:pPr>
        <w:spacing w:after="14" w:line="249" w:lineRule="auto"/>
        <w:ind w:left="-5" w:right="139" w:hanging="1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8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On the Edit attributes page. </w:t>
      </w:r>
    </w:p>
    <w:p w:rsidR="00BD4879" w:rsidRDefault="00263FBE">
      <w:pPr>
        <w:numPr>
          <w:ilvl w:val="0"/>
          <w:numId w:val="1"/>
        </w:numPr>
        <w:spacing w:after="14" w:line="249" w:lineRule="auto"/>
        <w:ind w:right="139" w:hanging="360"/>
      </w:pPr>
      <w:r>
        <w:rPr>
          <w:rFonts w:ascii="Cambria" w:eastAsia="Cambria" w:hAnsi="Cambria" w:cs="Cambria"/>
          <w:color w:val="16191F"/>
          <w:sz w:val="32"/>
        </w:rPr>
        <w:t xml:space="preserve">Select Stickiness. </w:t>
      </w:r>
    </w:p>
    <w:p w:rsidR="00BD4879" w:rsidRDefault="00263FBE">
      <w:pPr>
        <w:numPr>
          <w:ilvl w:val="0"/>
          <w:numId w:val="1"/>
        </w:numPr>
        <w:spacing w:after="14" w:line="249" w:lineRule="auto"/>
        <w:ind w:right="139" w:hanging="360"/>
      </w:pPr>
      <w:r>
        <w:rPr>
          <w:rFonts w:ascii="Cambria" w:eastAsia="Cambria" w:hAnsi="Cambria" w:cs="Cambria"/>
          <w:color w:val="16191F"/>
          <w:sz w:val="32"/>
        </w:rPr>
        <w:t xml:space="preserve">For Stickiness type, generate the load balancer. </w:t>
      </w:r>
    </w:p>
    <w:p w:rsidR="00BD4879" w:rsidRDefault="00263FBE">
      <w:pPr>
        <w:numPr>
          <w:ilvl w:val="0"/>
          <w:numId w:val="1"/>
        </w:numPr>
        <w:spacing w:after="14" w:line="249" w:lineRule="auto"/>
        <w:ind w:right="139" w:hanging="360"/>
      </w:pPr>
      <w:r>
        <w:rPr>
          <w:rFonts w:ascii="Cambria" w:eastAsia="Cambria" w:hAnsi="Cambria" w:cs="Cambria"/>
          <w:color w:val="16191F"/>
          <w:sz w:val="32"/>
        </w:rPr>
        <w:t>For</w:t>
      </w:r>
      <w:r>
        <w:rPr>
          <w:rFonts w:ascii="Cambria" w:eastAsia="Cambria" w:hAnsi="Cambria" w:cs="Cambria"/>
          <w:color w:val="16191F"/>
          <w:sz w:val="32"/>
        </w:rPr>
        <w:t xml:space="preserve"> Stickiness duration, specify a value between 1 second and 7 days. </w:t>
      </w:r>
    </w:p>
    <w:p w:rsidR="00BD4879" w:rsidRDefault="00263FBE">
      <w:pPr>
        <w:numPr>
          <w:ilvl w:val="0"/>
          <w:numId w:val="1"/>
        </w:numPr>
        <w:spacing w:after="14" w:line="249" w:lineRule="auto"/>
        <w:ind w:right="139" w:hanging="360"/>
      </w:pPr>
      <w:r>
        <w:rPr>
          <w:rFonts w:ascii="Cambria" w:eastAsia="Cambria" w:hAnsi="Cambria" w:cs="Cambria"/>
          <w:color w:val="16191F"/>
          <w:sz w:val="32"/>
        </w:rPr>
        <w:t xml:space="preserve">Choose Save changes. </w:t>
      </w:r>
    </w:p>
    <w:p w:rsidR="00BD4879" w:rsidRDefault="00263FBE">
      <w:pPr>
        <w:spacing w:after="0"/>
        <w:jc w:val="right"/>
      </w:pPr>
      <w:r>
        <w:rPr>
          <w:noProof/>
        </w:rPr>
        <w:drawing>
          <wp:inline distT="0" distB="0" distL="0" distR="0">
            <wp:extent cx="5937504" cy="2435352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36"/>
        </w:rPr>
        <w:t xml:space="preserve"> </w:t>
      </w:r>
    </w:p>
    <w:sectPr w:rsidR="00BD4879">
      <w:pgSz w:w="12240" w:h="15840"/>
      <w:pgMar w:top="1440" w:right="13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1D91"/>
    <w:multiLevelType w:val="hybridMultilevel"/>
    <w:tmpl w:val="FF589322"/>
    <w:lvl w:ilvl="0" w:tplc="1C10EF78">
      <w:start w:val="1"/>
      <w:numFmt w:val="decimal"/>
      <w:lvlText w:val="%1.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1721C04">
      <w:start w:val="1"/>
      <w:numFmt w:val="lowerLetter"/>
      <w:lvlText w:val="%2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D6E906">
      <w:start w:val="1"/>
      <w:numFmt w:val="lowerRoman"/>
      <w:lvlText w:val="%3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8E5670">
      <w:start w:val="1"/>
      <w:numFmt w:val="decimal"/>
      <w:lvlText w:val="%4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E8AAA6">
      <w:start w:val="1"/>
      <w:numFmt w:val="lowerLetter"/>
      <w:lvlText w:val="%5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D90FCA4">
      <w:start w:val="1"/>
      <w:numFmt w:val="lowerRoman"/>
      <w:lvlText w:val="%6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260A30">
      <w:start w:val="1"/>
      <w:numFmt w:val="decimal"/>
      <w:lvlText w:val="%7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14C360">
      <w:start w:val="1"/>
      <w:numFmt w:val="lowerLetter"/>
      <w:lvlText w:val="%8"/>
      <w:lvlJc w:val="left"/>
      <w:pPr>
        <w:ind w:left="756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6EED78E">
      <w:start w:val="1"/>
      <w:numFmt w:val="lowerRoman"/>
      <w:lvlText w:val="%9"/>
      <w:lvlJc w:val="left"/>
      <w:pPr>
        <w:ind w:left="8280"/>
      </w:pPr>
      <w:rPr>
        <w:rFonts w:ascii="Cambria" w:eastAsia="Cambria" w:hAnsi="Cambria" w:cs="Cambria"/>
        <w:b w:val="0"/>
        <w:i w:val="0"/>
        <w:strike w:val="0"/>
        <w:dstrike w:val="0"/>
        <w:color w:val="1619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79"/>
    <w:rsid w:val="00263FBE"/>
    <w:rsid w:val="00B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CBF4"/>
  <w15:docId w15:val="{426B2552-E4A2-4D6B-B417-ACC4DD0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VIGNES_Day18_DIY_SOLUTION_DOC.docx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VIGNES_Day18_DIY_SOLUTION_DOC.docx</dc:title>
  <dc:subject/>
  <dc:creator>perumal.ayyam</dc:creator>
  <cp:keywords/>
  <cp:lastModifiedBy>Dell</cp:lastModifiedBy>
  <cp:revision>2</cp:revision>
  <dcterms:created xsi:type="dcterms:W3CDTF">2022-11-08T07:11:00Z</dcterms:created>
  <dcterms:modified xsi:type="dcterms:W3CDTF">2022-11-08T07:11:00Z</dcterms:modified>
</cp:coreProperties>
</file>