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737" w:tblpY="1105"/>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E2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360" w:type="dxa"/>
              <w:left w:w="360" w:type="dxa"/>
              <w:bottom w:w="360" w:type="dxa"/>
              <w:right w:w="360" w:type="dxa"/>
            </w:tcMar>
          </w:tcPr>
          <w:p w14:paraId="56B02C4F">
            <w:pPr>
              <w:spacing w:before="0" w:after="80"/>
            </w:pPr>
            <w:r>
              <w:rPr>
                <w:rFonts w:hint="default" w:cs="Arial"/>
                <w:b/>
                <w:bCs/>
                <w:color w:val="FFFFFF"/>
                <w:sz w:val="44"/>
                <w:szCs w:val="44"/>
                <w:lang w:val="en-US"/>
              </w:rPr>
              <w:t xml:space="preserve">4. </w:t>
            </w:r>
            <w:r>
              <w:rPr>
                <w:rFonts w:ascii="Arial" w:hAnsi="Arial" w:eastAsia="Arial" w:cs="Arial"/>
                <w:b/>
                <w:bCs/>
                <w:color w:val="FFFFFF"/>
                <w:sz w:val="44"/>
                <w:szCs w:val="44"/>
              </w:rPr>
              <w:t>PROJECT DEVELOPMENT PHASE</w:t>
            </w:r>
          </w:p>
          <w:p w14:paraId="5E254386">
            <w:pPr>
              <w:spacing w:before="0" w:after="0"/>
            </w:pPr>
            <w:r>
              <w:rPr>
                <w:rFonts w:ascii="Arial" w:hAnsi="Arial" w:eastAsia="Arial" w:cs="Arial"/>
                <w:i/>
                <w:iCs/>
                <w:color w:val="C8D8EE"/>
                <w:sz w:val="22"/>
                <w:szCs w:val="22"/>
              </w:rPr>
              <w:t>Automating Employee Data Import &amp; Relationship Mapping Using Import Sets and Dot Walking</w:t>
            </w:r>
          </w:p>
        </w:tc>
      </w:tr>
    </w:tbl>
    <w:p w14:paraId="5C77F625">
      <w:pPr>
        <w:spacing w:before="240" w:after="0"/>
        <w:rPr>
          <w:rFonts w:hint="default"/>
          <w:lang w:val="en-US"/>
        </w:rPr>
      </w:pPr>
    </w:p>
    <w:p w14:paraId="4338FF28">
      <w:pPr>
        <w:spacing w:before="240" w:after="0"/>
        <w:rPr>
          <w:rFonts w:hint="default"/>
          <w:lang w:val="en-US"/>
        </w:rPr>
      </w:pPr>
    </w:p>
    <w:p w14:paraId="40814266">
      <w:pPr>
        <w:pStyle w:val="2"/>
        <w:numPr>
          <w:ilvl w:val="0"/>
          <w:numId w:val="1"/>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DEVELOPMENT OBJECTIVE</w:t>
      </w:r>
    </w:p>
    <w:p w14:paraId="5A194382">
      <w:pPr>
        <w:numPr>
          <w:numId w:val="0"/>
        </w:numPr>
      </w:pPr>
    </w:p>
    <w:p w14:paraId="6AA2AF08">
      <w:pPr>
        <w:spacing w:before="60" w:after="100" w:line="360" w:lineRule="auto"/>
        <w:jc w:val="both"/>
      </w:pPr>
      <w:r>
        <w:rPr>
          <w:rFonts w:ascii="Arial" w:hAnsi="Arial" w:eastAsia="Arial" w:cs="Arial"/>
          <w:color w:val="595959"/>
          <w:sz w:val="22"/>
          <w:szCs w:val="22"/>
        </w:rPr>
        <w:t>This document is the technical implementation guide for the ServiceNow Automation Project. Its purpose is to provide the ServiceNow Administrator with a precise, reproducible set of configuration instructions for constructing all components necessary to fulfil the approved functional requirements. All requirements referenced herein are formally defined in the "2. Requirement Analysis" document; the corresponding milestone timeline is established in the "3. Project Planning Phase" document. This guide addresses the build activities only and does not revisit planning, stakeholder, or scheduling considerations.</w:t>
      </w:r>
    </w:p>
    <w:p w14:paraId="4B348C2B">
      <w:pPr>
        <w:spacing w:before="60" w:after="0" w:line="360" w:lineRule="auto"/>
      </w:pPr>
    </w:p>
    <w:p w14:paraId="0B275A6C">
      <w:pPr>
        <w:spacing w:before="60" w:after="100" w:line="360" w:lineRule="auto"/>
        <w:jc w:val="both"/>
      </w:pPr>
      <w:r>
        <w:rPr>
          <w:rFonts w:ascii="Arial" w:hAnsi="Arial" w:eastAsia="Arial" w:cs="Arial"/>
          <w:color w:val="595959"/>
          <w:sz w:val="22"/>
          <w:szCs w:val="22"/>
        </w:rPr>
        <w:t>The development activities in this document are organised into five discrete tasks, each aligned to a planning milestone. Each task includes a specific objective, a step-by-step configuration guide, expected outcomes, and developer notes where supplementary technical context is required. The tasks must be executed in the sequence presented, as each task introduces a dependency for the one that follows.</w:t>
      </w:r>
    </w:p>
    <w:p w14:paraId="183B8822">
      <w:pPr>
        <w:spacing w:before="60" w:after="0" w:line="360" w:lineRule="auto"/>
      </w:pPr>
    </w:p>
    <w:p w14:paraId="494D71FE">
      <w:pPr>
        <w:spacing w:before="60" w:after="100" w:line="360" w:lineRule="auto"/>
        <w:jc w:val="both"/>
      </w:pPr>
      <w:r>
        <w:rPr>
          <w:rFonts w:ascii="Arial" w:hAnsi="Arial" w:eastAsia="Arial" w:cs="Arial"/>
          <w:color w:val="595959"/>
          <w:sz w:val="22"/>
          <w:szCs w:val="22"/>
        </w:rPr>
        <w:t>Upon successful completion of all five tasks, the following capabilities will be fully operational in the development environment: a validated Import Set staging table for employee data ingestion; a fully configured Transform Map with complete direct and relationship field mappings; confirmed employee User records in the [sys_user] table with resolved manager reference linkages; and an Incident form displaying three dot-walked fields that auto-populate from the assigned User record.</w:t>
      </w:r>
    </w:p>
    <w:p w14:paraId="7B3D2AA2">
      <w:pPr>
        <w:pBdr>
          <w:bottom w:val="single" w:color="D0D8E8" w:sz="6" w:space="1"/>
        </w:pBdr>
        <w:spacing w:before="120" w:after="120"/>
      </w:pPr>
    </w:p>
    <w:p w14:paraId="4B5A9AD4">
      <w:pPr>
        <w:pBdr>
          <w:bottom w:val="single" w:color="D0D8E8" w:sz="6" w:space="1"/>
        </w:pBdr>
        <w:spacing w:before="120" w:after="120"/>
      </w:pPr>
    </w:p>
    <w:p w14:paraId="10B9EBCD">
      <w:pPr>
        <w:pBdr>
          <w:bottom w:val="single" w:color="D0D8E8" w:sz="6" w:space="1"/>
        </w:pBdr>
        <w:spacing w:before="120" w:after="120"/>
      </w:pPr>
    </w:p>
    <w:p w14:paraId="46C86908">
      <w:pPr>
        <w:pBdr>
          <w:bottom w:val="single" w:color="D0D8E8" w:sz="6" w:space="1"/>
        </w:pBdr>
        <w:spacing w:before="120" w:after="120"/>
      </w:pPr>
    </w:p>
    <w:p w14:paraId="49DF1F8D">
      <w:pPr>
        <w:pBdr>
          <w:bottom w:val="single" w:color="D0D8E8" w:sz="6" w:space="1"/>
        </w:pBdr>
        <w:spacing w:before="120" w:after="120"/>
      </w:pPr>
    </w:p>
    <w:p w14:paraId="424C3097">
      <w:pPr>
        <w:pStyle w:val="2"/>
        <w:numPr>
          <w:ilvl w:val="0"/>
          <w:numId w:val="1"/>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DEVELOPMENT ENVIRONMENT</w:t>
      </w:r>
    </w:p>
    <w:p w14:paraId="6C60E211">
      <w:pPr>
        <w:numPr>
          <w:numId w:val="0"/>
        </w:numPr>
        <w:ind w:leftChars="0"/>
      </w:pPr>
    </w:p>
    <w:p w14:paraId="1B5F9F07">
      <w:pPr>
        <w:spacing w:before="60" w:after="100" w:line="360" w:lineRule="auto"/>
        <w:jc w:val="both"/>
      </w:pPr>
      <w:r>
        <w:rPr>
          <w:rFonts w:ascii="Arial" w:hAnsi="Arial" w:eastAsia="Arial" w:cs="Arial"/>
          <w:color w:val="595959"/>
          <w:sz w:val="22"/>
          <w:szCs w:val="22"/>
        </w:rPr>
        <w:t>All configuration activities described in this document must be performed within a dedicated development environment. The following table defines the technical context and access requirements against which this guide was authored. Any deviation from these environment parameters should be reviewed with the Project Manager before build activities commence.</w:t>
      </w:r>
    </w:p>
    <w:p w14:paraId="04D189FB">
      <w:pPr>
        <w:spacing w:before="100" w:after="0"/>
      </w:pPr>
    </w:p>
    <w:tbl>
      <w:tblPr>
        <w:tblStyle w:val="9"/>
        <w:tblW w:w="97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1"/>
        <w:gridCol w:w="6958"/>
      </w:tblGrid>
      <w:tr w14:paraId="024F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3"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521F1022">
            <w:pPr>
              <w:spacing w:line="360" w:lineRule="auto"/>
            </w:pPr>
            <w:r>
              <w:rPr>
                <w:rFonts w:ascii="Arial" w:hAnsi="Arial" w:eastAsia="Arial" w:cs="Arial"/>
                <w:b/>
                <w:bCs/>
                <w:color w:val="1F3864"/>
                <w:sz w:val="20"/>
                <w:szCs w:val="20"/>
              </w:rPr>
              <w:t>Instance Type</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37F5D01E">
            <w:pPr>
              <w:spacing w:line="360" w:lineRule="auto"/>
            </w:pPr>
            <w:r>
              <w:rPr>
                <w:rFonts w:ascii="Arial" w:hAnsi="Arial" w:eastAsia="Arial" w:cs="Arial"/>
                <w:color w:val="595959"/>
                <w:sz w:val="20"/>
                <w:szCs w:val="20"/>
              </w:rPr>
              <w:t>ServiceNow Personal Developer Instance (PDI) or dedicated Development Instance</w:t>
            </w:r>
          </w:p>
        </w:tc>
      </w:tr>
      <w:tr w14:paraId="0828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3"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50757001">
            <w:pPr>
              <w:spacing w:line="360" w:lineRule="auto"/>
            </w:pPr>
            <w:r>
              <w:rPr>
                <w:rFonts w:ascii="Arial" w:hAnsi="Arial" w:eastAsia="Arial" w:cs="Arial"/>
                <w:b/>
                <w:bCs/>
                <w:color w:val="1F3864"/>
                <w:sz w:val="20"/>
                <w:szCs w:val="20"/>
              </w:rPr>
              <w:t>Application Scope</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460AB8C5">
            <w:pPr>
              <w:spacing w:line="360" w:lineRule="auto"/>
            </w:pPr>
            <w:r>
              <w:rPr>
                <w:rFonts w:ascii="Arial" w:hAnsi="Arial" w:eastAsia="Arial" w:cs="Arial"/>
                <w:color w:val="595959"/>
                <w:sz w:val="20"/>
                <w:szCs w:val="20"/>
              </w:rPr>
              <w:t>Global scope. No application-specific scope is required for this configuration.</w:t>
            </w:r>
          </w:p>
        </w:tc>
      </w:tr>
      <w:tr w14:paraId="333F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3"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47F1EA96">
            <w:pPr>
              <w:spacing w:line="360" w:lineRule="auto"/>
            </w:pPr>
            <w:r>
              <w:rPr>
                <w:rFonts w:ascii="Arial" w:hAnsi="Arial" w:eastAsia="Arial" w:cs="Arial"/>
                <w:b/>
                <w:bCs/>
                <w:color w:val="1F3864"/>
                <w:sz w:val="20"/>
                <w:szCs w:val="20"/>
              </w:rPr>
              <w:t>Required Platform Roles</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522E77B6">
            <w:pPr>
              <w:spacing w:line="360" w:lineRule="auto"/>
            </w:pPr>
            <w:r>
              <w:rPr>
                <w:rFonts w:ascii="Arial" w:hAnsi="Arial" w:eastAsia="Arial" w:cs="Arial"/>
                <w:color w:val="595959"/>
                <w:sz w:val="20"/>
                <w:szCs w:val="20"/>
              </w:rPr>
              <w:t>admin (for Import Sets, Transform Maps, and table configuration); itil (for Incident form access and layout modification)</w:t>
            </w:r>
          </w:p>
        </w:tc>
      </w:tr>
      <w:tr w14:paraId="377F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3"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51EB3E15">
            <w:pPr>
              <w:spacing w:line="360" w:lineRule="auto"/>
            </w:pPr>
            <w:r>
              <w:rPr>
                <w:rFonts w:ascii="Arial" w:hAnsi="Arial" w:eastAsia="Arial" w:cs="Arial"/>
                <w:b/>
                <w:bCs/>
                <w:color w:val="1F3864"/>
                <w:sz w:val="20"/>
                <w:szCs w:val="20"/>
              </w:rPr>
              <w:t>ServiceNow Release</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51422A6E">
            <w:pPr>
              <w:spacing w:line="360" w:lineRule="auto"/>
            </w:pPr>
            <w:r>
              <w:rPr>
                <w:rFonts w:ascii="Arial" w:hAnsi="Arial" w:eastAsia="Arial" w:cs="Arial"/>
                <w:color w:val="595959"/>
                <w:sz w:val="20"/>
                <w:szCs w:val="20"/>
              </w:rPr>
              <w:t>Any generally available release supporting native Import Sets, Transform Maps, and dot-walking. No additional plugins are required.</w:t>
            </w:r>
          </w:p>
        </w:tc>
      </w:tr>
      <w:tr w14:paraId="7A10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3"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60C8589E">
            <w:pPr>
              <w:spacing w:line="360" w:lineRule="auto"/>
            </w:pPr>
            <w:r>
              <w:rPr>
                <w:rFonts w:ascii="Arial" w:hAnsi="Arial" w:eastAsia="Arial" w:cs="Arial"/>
                <w:b/>
                <w:bCs/>
                <w:color w:val="1F3864"/>
                <w:sz w:val="20"/>
                <w:szCs w:val="20"/>
              </w:rPr>
              <w:t>Source Data File</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76C85CB8">
            <w:pPr>
              <w:spacing w:line="360" w:lineRule="auto"/>
            </w:pPr>
            <w:r>
              <w:rPr>
                <w:rFonts w:ascii="Arial" w:hAnsi="Arial" w:eastAsia="Arial" w:cs="Arial"/>
                <w:color w:val="595959"/>
                <w:sz w:val="20"/>
                <w:szCs w:val="20"/>
              </w:rPr>
              <w:t>employee data.csv — prepared with headers: name, email, department, manager, phone number</w:t>
            </w:r>
          </w:p>
        </w:tc>
      </w:tr>
      <w:tr w14:paraId="60275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9"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676D78FC">
            <w:pPr>
              <w:spacing w:line="360" w:lineRule="auto"/>
            </w:pPr>
            <w:r>
              <w:rPr>
                <w:rFonts w:ascii="Arial" w:hAnsi="Arial" w:eastAsia="Arial" w:cs="Arial"/>
                <w:b/>
                <w:bCs/>
                <w:color w:val="1F3864"/>
                <w:sz w:val="20"/>
                <w:szCs w:val="20"/>
              </w:rPr>
              <w:t>Target Table</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218C275B">
            <w:pPr>
              <w:spacing w:line="360" w:lineRule="auto"/>
            </w:pPr>
            <w:r>
              <w:rPr>
                <w:rFonts w:ascii="Arial" w:hAnsi="Arial" w:eastAsia="Arial" w:cs="Arial"/>
                <w:color w:val="595959"/>
                <w:sz w:val="20"/>
                <w:szCs w:val="20"/>
              </w:rPr>
              <w:t>sys_user — the core User table; must be accessible to the admin role</w:t>
            </w:r>
          </w:p>
        </w:tc>
      </w:tr>
      <w:tr w14:paraId="2C0E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6" w:hRule="atLeast"/>
        </w:trPr>
        <w:tc>
          <w:tcPr>
            <w:tcW w:w="2821"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6CEF9050">
            <w:pPr>
              <w:spacing w:line="360" w:lineRule="auto"/>
            </w:pPr>
            <w:r>
              <w:rPr>
                <w:rFonts w:ascii="Arial" w:hAnsi="Arial" w:eastAsia="Arial" w:cs="Arial"/>
                <w:b/>
                <w:bCs/>
                <w:color w:val="1F3864"/>
                <w:sz w:val="20"/>
                <w:szCs w:val="20"/>
              </w:rPr>
              <w:t>Form Target</w:t>
            </w:r>
          </w:p>
        </w:tc>
        <w:tc>
          <w:tcPr>
            <w:tcW w:w="6958"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0FB37C17">
            <w:pPr>
              <w:spacing w:line="360" w:lineRule="auto"/>
            </w:pPr>
            <w:r>
              <w:rPr>
                <w:rFonts w:ascii="Arial" w:hAnsi="Arial" w:eastAsia="Arial" w:cs="Arial"/>
                <w:color w:val="595959"/>
                <w:sz w:val="20"/>
                <w:szCs w:val="20"/>
              </w:rPr>
              <w:t>Incident table [incident] — default Incident form view</w:t>
            </w:r>
          </w:p>
        </w:tc>
      </w:tr>
    </w:tbl>
    <w:p w14:paraId="7E6BF290">
      <w:pPr>
        <w:spacing w:before="100" w:after="0"/>
      </w:pPr>
    </w:p>
    <w:p w14:paraId="071D2280">
      <w:pPr>
        <w:pBdr>
          <w:bottom w:val="single" w:color="D0D8E8" w:sz="6" w:space="1"/>
        </w:pBdr>
        <w:spacing w:before="120" w:after="120"/>
        <w:rPr>
          <w:rFonts w:hint="default"/>
          <w:lang w:val="en-US"/>
        </w:rPr>
      </w:pPr>
    </w:p>
    <w:p w14:paraId="11AD285B">
      <w:pPr>
        <w:pBdr>
          <w:bottom w:val="single" w:color="D0D8E8" w:sz="6" w:space="1"/>
        </w:pBdr>
        <w:spacing w:before="120" w:after="120"/>
        <w:rPr>
          <w:rFonts w:hint="default"/>
          <w:lang w:val="en-US"/>
        </w:rPr>
      </w:pPr>
    </w:p>
    <w:p w14:paraId="1A68BE97">
      <w:pPr>
        <w:pBdr>
          <w:bottom w:val="single" w:color="D0D8E8" w:sz="6" w:space="1"/>
        </w:pBdr>
        <w:spacing w:before="120" w:after="120"/>
        <w:rPr>
          <w:rFonts w:hint="default"/>
          <w:lang w:val="en-US"/>
        </w:rPr>
      </w:pPr>
    </w:p>
    <w:p w14:paraId="751188FC">
      <w:pPr>
        <w:pStyle w:val="2"/>
        <w:numPr>
          <w:ilvl w:val="0"/>
          <w:numId w:val="1"/>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DEVELOPMENT TASKS &amp; TECHNICAL IMPLEMENTATION GUIDE</w:t>
      </w:r>
    </w:p>
    <w:p w14:paraId="3A65BEE2">
      <w:pPr>
        <w:numPr>
          <w:numId w:val="0"/>
        </w:numPr>
        <w:ind w:leftChars="0"/>
      </w:pPr>
    </w:p>
    <w:tbl>
      <w:tblPr>
        <w:tblStyle w:val="9"/>
        <w:tblpPr w:leftFromText="180" w:rightFromText="180" w:vertAnchor="text" w:horzAnchor="page" w:tblpX="1390" w:tblpY="16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6F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20" w:type="dxa"/>
              <w:left w:w="200" w:type="dxa"/>
              <w:bottom w:w="80" w:type="dxa"/>
              <w:right w:w="200" w:type="dxa"/>
            </w:tcMar>
          </w:tcPr>
          <w:p w14:paraId="3C1C04BB">
            <w:pPr>
              <w:spacing w:before="0" w:after="40" w:line="240" w:lineRule="auto"/>
            </w:pPr>
            <w:r>
              <w:rPr>
                <w:rFonts w:ascii="Arial" w:hAnsi="Arial" w:eastAsia="Arial" w:cs="Arial"/>
                <w:color w:val="A8C4E5"/>
                <w:sz w:val="20"/>
                <w:szCs w:val="20"/>
              </w:rPr>
              <w:t xml:space="preserve">TASK 1  </w:t>
            </w:r>
            <w:r>
              <w:rPr>
                <w:rFonts w:ascii="Arial" w:hAnsi="Arial" w:eastAsia="Arial" w:cs="Arial"/>
                <w:color w:val="4A6080"/>
                <w:sz w:val="20"/>
                <w:szCs w:val="20"/>
              </w:rPr>
              <w:t xml:space="preserve">  |  </w:t>
            </w:r>
            <w:r>
              <w:rPr>
                <w:rFonts w:ascii="Arial" w:hAnsi="Arial" w:eastAsia="Arial" w:cs="Arial"/>
                <w:i/>
                <w:iCs/>
                <w:color w:val="7899BB"/>
                <w:sz w:val="18"/>
                <w:szCs w:val="18"/>
              </w:rPr>
              <w:t xml:space="preserve">  Milestone M1 — 1 Day</w:t>
            </w:r>
          </w:p>
          <w:p w14:paraId="2261D28E">
            <w:pPr>
              <w:spacing w:before="0" w:after="0" w:line="240" w:lineRule="auto"/>
            </w:pPr>
            <w:r>
              <w:rPr>
                <w:rFonts w:ascii="Arial" w:hAnsi="Arial" w:eastAsia="Arial" w:cs="Arial"/>
                <w:b/>
                <w:bCs/>
                <w:color w:val="FFFFFF"/>
                <w:sz w:val="28"/>
                <w:szCs w:val="28"/>
              </w:rPr>
              <w:t>Data Source Preparation</w:t>
            </w:r>
          </w:p>
        </w:tc>
      </w:tr>
      <w:tr w14:paraId="1D3B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80" w:type="dxa"/>
              <w:left w:w="200" w:type="dxa"/>
              <w:bottom w:w="80" w:type="dxa"/>
              <w:right w:w="200" w:type="dxa"/>
            </w:tcMar>
          </w:tcPr>
          <w:p w14:paraId="07FA3975">
            <w:pPr>
              <w:spacing w:line="240" w:lineRule="auto"/>
            </w:pPr>
            <w:r>
              <w:rPr>
                <w:rFonts w:ascii="Arial" w:hAnsi="Arial" w:eastAsia="Arial" w:cs="Arial"/>
                <w:b/>
                <w:bCs/>
                <w:color w:val="D9E8F5"/>
                <w:sz w:val="20"/>
                <w:szCs w:val="20"/>
              </w:rPr>
              <w:t xml:space="preserve">Objective:  </w:t>
            </w:r>
            <w:r>
              <w:rPr>
                <w:rFonts w:ascii="Arial" w:hAnsi="Arial" w:eastAsia="Arial" w:cs="Arial"/>
                <w:color w:val="FFFFFF"/>
                <w:sz w:val="20"/>
                <w:szCs w:val="20"/>
              </w:rPr>
              <w:t>Prepare and validate the external employee data file that will serve as the source for the Import Set. The file must conform to the field specification defined in the Data Dictionary (Requirement Analysis, Section 6).</w:t>
            </w:r>
          </w:p>
        </w:tc>
      </w:tr>
    </w:tbl>
    <w:p w14:paraId="52B53E99">
      <w:pPr>
        <w:spacing w:before="100" w:after="0"/>
      </w:pPr>
    </w:p>
    <w:p w14:paraId="32A8E4FC">
      <w:pPr>
        <w:spacing w:before="80" w:after="0"/>
      </w:pPr>
    </w:p>
    <w:p w14:paraId="503B6BAD">
      <w:pPr>
        <w:spacing w:before="80" w:after="0"/>
      </w:pPr>
    </w:p>
    <w:p w14:paraId="0414A228">
      <w:pPr>
        <w:spacing w:before="80" w:after="0"/>
      </w:pPr>
    </w:p>
    <w:p w14:paraId="5E053DB5">
      <w:pPr>
        <w:spacing w:before="80" w:after="0"/>
      </w:pPr>
    </w:p>
    <w:p w14:paraId="6B0254AA">
      <w:pPr>
        <w:spacing w:before="80" w:after="0"/>
      </w:pPr>
    </w:p>
    <w:p w14:paraId="6AE46626">
      <w:pPr>
        <w:pStyle w:val="4"/>
        <w:spacing w:before="180" w:after="60"/>
      </w:pPr>
      <w:r>
        <w:rPr>
          <w:rFonts w:ascii="Arial" w:hAnsi="Arial" w:eastAsia="Arial" w:cs="Arial"/>
          <w:b/>
          <w:bCs/>
          <w:color w:val="595959"/>
          <w:sz w:val="22"/>
          <w:szCs w:val="22"/>
        </w:rPr>
        <w:t>1.1  Required File Structure</w:t>
      </w:r>
    </w:p>
    <w:p w14:paraId="690D33F6">
      <w:pPr>
        <w:spacing w:before="60" w:after="100" w:line="276" w:lineRule="auto"/>
        <w:jc w:val="both"/>
      </w:pPr>
      <w:r>
        <w:rPr>
          <w:rFonts w:ascii="Arial" w:hAnsi="Arial" w:eastAsia="Arial" w:cs="Arial"/>
          <w:color w:val="595959"/>
          <w:sz w:val="22"/>
          <w:szCs w:val="22"/>
        </w:rPr>
        <w:t>The source data file must be a CSV or Excel document with the following exact column headers in the first row. Column header names are case-insensitive during import, but must be consistent across all import cycles to ensure Transform Map field mappings remain valid.</w:t>
      </w:r>
    </w:p>
    <w:p w14:paraId="5EEE291E">
      <w:pPr>
        <w:pStyle w:val="4"/>
        <w:spacing w:before="180" w:after="60"/>
      </w:pPr>
      <w:r>
        <w:rPr>
          <w:rFonts w:ascii="Arial" w:hAnsi="Arial" w:eastAsia="Arial" w:cs="Arial"/>
          <w:b/>
          <w:bCs/>
          <w:color w:val="595959"/>
          <w:sz w:val="22"/>
          <w:szCs w:val="22"/>
        </w:rPr>
        <w:t>1.2  Configuration Steps</w:t>
      </w:r>
    </w:p>
    <w:p w14:paraId="69EA3A0C">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51D0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36D4268F">
            <w:pPr>
              <w:spacing w:line="360" w:lineRule="auto"/>
              <w:jc w:val="center"/>
            </w:pPr>
            <w:r>
              <w:rPr>
                <w:rFonts w:ascii="Arial" w:hAnsi="Arial" w:eastAsia="Arial" w:cs="Arial"/>
                <w:b/>
                <w:bCs/>
                <w:color w:val="FFFFFF"/>
                <w:sz w:val="24"/>
                <w:szCs w:val="24"/>
              </w:rPr>
              <w:t>1</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516708D2">
            <w:pPr>
              <w:spacing w:line="360" w:lineRule="auto"/>
            </w:pPr>
            <w:r>
              <w:rPr>
                <w:rFonts w:ascii="Arial" w:hAnsi="Arial" w:eastAsia="Arial" w:cs="Arial"/>
                <w:b/>
                <w:bCs/>
                <w:color w:val="1F3864"/>
                <w:sz w:val="20"/>
                <w:szCs w:val="20"/>
              </w:rPr>
              <w:t>Create the data file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4049BEBB">
            <w:pPr>
              <w:spacing w:before="0" w:after="40" w:line="360" w:lineRule="auto"/>
            </w:pPr>
            <w:r>
              <w:rPr>
                <w:rFonts w:ascii="Arial" w:hAnsi="Arial" w:eastAsia="Arial" w:cs="Arial"/>
                <w:color w:val="595959"/>
                <w:sz w:val="20"/>
                <w:szCs w:val="20"/>
              </w:rPr>
              <w:t>Open a spreadsheet application (Google Sheets, Microsoft Excel, or equivalent).</w:t>
            </w:r>
          </w:p>
          <w:p w14:paraId="6CC017D2">
            <w:pPr>
              <w:spacing w:before="0" w:after="40" w:line="360" w:lineRule="auto"/>
            </w:pPr>
            <w:r>
              <w:rPr>
                <w:rFonts w:ascii="Arial" w:hAnsi="Arial" w:eastAsia="Arial" w:cs="Arial"/>
                <w:color w:val="595959"/>
                <w:sz w:val="20"/>
                <w:szCs w:val="20"/>
              </w:rPr>
              <w:t>In row 1, enter the five column headers exactly as shown above: name, email, department, manager, phone number.</w:t>
            </w:r>
          </w:p>
          <w:p w14:paraId="272AFF88">
            <w:pPr>
              <w:spacing w:before="0" w:after="40" w:line="360" w:lineRule="auto"/>
            </w:pPr>
            <w:r>
              <w:rPr>
                <w:rFonts w:ascii="Arial" w:hAnsi="Arial" w:eastAsia="Arial" w:cs="Arial"/>
                <w:color w:val="595959"/>
                <w:sz w:val="20"/>
                <w:szCs w:val="20"/>
              </w:rPr>
              <w:t>Populate a minimum of four employee records in rows 2–5.</w:t>
            </w:r>
          </w:p>
        </w:tc>
      </w:tr>
    </w:tbl>
    <w:p w14:paraId="58B2CBF0">
      <w:pPr>
        <w:spacing w:before="24" w:after="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E9F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5ED6FD50">
            <w:pPr>
              <w:spacing w:line="360" w:lineRule="auto"/>
              <w:jc w:val="center"/>
            </w:pPr>
            <w:r>
              <w:rPr>
                <w:rFonts w:ascii="Arial" w:hAnsi="Arial" w:eastAsia="Arial" w:cs="Arial"/>
                <w:b/>
                <w:bCs/>
                <w:color w:val="FFFFFF"/>
                <w:sz w:val="24"/>
                <w:szCs w:val="24"/>
              </w:rPr>
              <w:t>2</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13678B38">
            <w:pPr>
              <w:spacing w:line="360" w:lineRule="auto"/>
            </w:pPr>
            <w:r>
              <w:rPr>
                <w:rFonts w:ascii="Arial" w:hAnsi="Arial" w:eastAsia="Arial" w:cs="Arial"/>
                <w:b/>
                <w:bCs/>
                <w:color w:val="1F3864"/>
                <w:sz w:val="20"/>
                <w:szCs w:val="20"/>
              </w:rPr>
              <w:t>Populate manager values correctly</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2173CB1E">
            <w:pPr>
              <w:spacing w:before="0" w:after="40" w:line="360" w:lineRule="auto"/>
            </w:pPr>
            <w:r>
              <w:rPr>
                <w:rFonts w:ascii="Courier New" w:hAnsi="Courier New" w:eastAsia="Courier New" w:cs="Courier New"/>
                <w:b/>
                <w:bCs/>
                <w:color w:val="2E75B6"/>
                <w:sz w:val="20"/>
                <w:szCs w:val="20"/>
              </w:rPr>
              <w:t>manager</w:t>
            </w:r>
          </w:p>
          <w:p w14:paraId="4FDD3605">
            <w:pPr>
              <w:spacing w:before="0" w:after="40" w:line="360" w:lineRule="auto"/>
            </w:pPr>
            <w:r>
              <w:rPr>
                <w:rFonts w:ascii="Arial" w:hAnsi="Arial" w:eastAsia="Arial" w:cs="Arial"/>
                <w:color w:val="595959"/>
                <w:sz w:val="20"/>
                <w:szCs w:val="20"/>
              </w:rPr>
              <w:t>Leave the manager column blank for any user who has no manager (e.g., top-level managers). A blank value will result in an empty reference field rather than an error.</w:t>
            </w:r>
          </w:p>
        </w:tc>
      </w:tr>
    </w:tbl>
    <w:p w14:paraId="2B19A36E">
      <w:pPr>
        <w:spacing w:before="24" w:after="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6341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05BDDAD7">
            <w:pPr>
              <w:spacing w:line="360" w:lineRule="auto"/>
              <w:jc w:val="center"/>
            </w:pPr>
            <w:r>
              <w:rPr>
                <w:rFonts w:ascii="Arial" w:hAnsi="Arial" w:eastAsia="Arial" w:cs="Arial"/>
                <w:b/>
                <w:bCs/>
                <w:color w:val="FFFFFF"/>
                <w:sz w:val="24"/>
                <w:szCs w:val="24"/>
              </w:rPr>
              <w:t>3</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0DDCF8D9">
            <w:pPr>
              <w:spacing w:line="360" w:lineRule="auto"/>
            </w:pPr>
            <w:r>
              <w:rPr>
                <w:rFonts w:ascii="Arial" w:hAnsi="Arial" w:eastAsia="Arial" w:cs="Arial"/>
                <w:b/>
                <w:bCs/>
                <w:color w:val="1F3864"/>
                <w:sz w:val="20"/>
                <w:szCs w:val="20"/>
              </w:rPr>
              <w:t>Save the file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48A0BBB5">
            <w:pPr>
              <w:spacing w:before="0" w:after="40" w:line="360" w:lineRule="auto"/>
            </w:pPr>
            <w:r>
              <w:rPr>
                <w:rFonts w:ascii="Courier New" w:hAnsi="Courier New" w:eastAsia="Courier New" w:cs="Courier New"/>
                <w:b/>
                <w:bCs/>
                <w:color w:val="2E75B6"/>
                <w:sz w:val="20"/>
                <w:szCs w:val="20"/>
              </w:rPr>
              <w:t>employee data.csv</w:t>
            </w:r>
          </w:p>
          <w:p w14:paraId="3D6B021D">
            <w:pPr>
              <w:spacing w:before="0" w:after="40" w:line="360" w:lineRule="auto"/>
            </w:pPr>
            <w:r>
              <w:rPr>
                <w:rFonts w:ascii="Arial" w:hAnsi="Arial" w:eastAsia="Arial" w:cs="Arial"/>
                <w:color w:val="595959"/>
                <w:sz w:val="20"/>
                <w:szCs w:val="20"/>
              </w:rPr>
              <w:t>Alternative acceptable formats: .xlsx or .xml. CSV is preferred as it produces the most predictable column mapping behaviour during ServiceNow import.</w:t>
            </w:r>
          </w:p>
          <w:p w14:paraId="7353E482">
            <w:pPr>
              <w:spacing w:before="0" w:after="40" w:line="360" w:lineRule="auto"/>
            </w:pPr>
            <w:r>
              <w:rPr>
                <w:rFonts w:ascii="Arial" w:hAnsi="Arial" w:eastAsia="Arial" w:cs="Arial"/>
                <w:color w:val="595959"/>
                <w:sz w:val="20"/>
                <w:szCs w:val="20"/>
              </w:rPr>
              <w:t>Confirm the saved file opens correctly and all five columns are present with no extra blank columns or merged cells.</w:t>
            </w:r>
          </w:p>
        </w:tc>
      </w:tr>
    </w:tbl>
    <w:p w14:paraId="6DE4AD6B">
      <w:pPr>
        <w:spacing w:before="80" w:after="0"/>
      </w:pPr>
    </w:p>
    <w:p w14:paraId="6903DCC1">
      <w:pPr>
        <w:spacing w:before="80" w:after="0"/>
      </w:pPr>
    </w:p>
    <w:p w14:paraId="75D6308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83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20" w:type="dxa"/>
              <w:left w:w="200" w:type="dxa"/>
              <w:bottom w:w="80" w:type="dxa"/>
              <w:right w:w="200" w:type="dxa"/>
            </w:tcMar>
          </w:tcPr>
          <w:p w14:paraId="4E703E5B">
            <w:pPr>
              <w:spacing w:before="0" w:after="40"/>
            </w:pPr>
            <w:r>
              <w:rPr>
                <w:rFonts w:ascii="Arial" w:hAnsi="Arial" w:eastAsia="Arial" w:cs="Arial"/>
                <w:color w:val="A8C4E5"/>
                <w:sz w:val="20"/>
                <w:szCs w:val="20"/>
              </w:rPr>
              <w:t xml:space="preserve">TASK 2  </w:t>
            </w:r>
            <w:r>
              <w:rPr>
                <w:rFonts w:ascii="Arial" w:hAnsi="Arial" w:eastAsia="Arial" w:cs="Arial"/>
                <w:color w:val="4A6080"/>
                <w:sz w:val="20"/>
                <w:szCs w:val="20"/>
              </w:rPr>
              <w:t xml:space="preserve">  |  </w:t>
            </w:r>
            <w:r>
              <w:rPr>
                <w:rFonts w:ascii="Arial" w:hAnsi="Arial" w:eastAsia="Arial" w:cs="Arial"/>
                <w:i/>
                <w:iCs/>
                <w:color w:val="7899BB"/>
                <w:sz w:val="18"/>
                <w:szCs w:val="18"/>
              </w:rPr>
              <w:t xml:space="preserve">  Milestone M2 — 1 Day</w:t>
            </w:r>
          </w:p>
          <w:p w14:paraId="56D45455">
            <w:pPr>
              <w:spacing w:before="0" w:after="0"/>
            </w:pPr>
            <w:r>
              <w:rPr>
                <w:rFonts w:ascii="Arial" w:hAnsi="Arial" w:eastAsia="Arial" w:cs="Arial"/>
                <w:b/>
                <w:bCs/>
                <w:color w:val="FFFFFF"/>
                <w:sz w:val="28"/>
                <w:szCs w:val="28"/>
              </w:rPr>
              <w:t>Import Set Configuration</w:t>
            </w:r>
          </w:p>
        </w:tc>
      </w:tr>
      <w:tr w14:paraId="7CB2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80" w:type="dxa"/>
              <w:left w:w="200" w:type="dxa"/>
              <w:bottom w:w="80" w:type="dxa"/>
              <w:right w:w="200" w:type="dxa"/>
            </w:tcMar>
          </w:tcPr>
          <w:p w14:paraId="049E715E">
            <w:r>
              <w:rPr>
                <w:rFonts w:ascii="Arial" w:hAnsi="Arial" w:eastAsia="Arial" w:cs="Arial"/>
                <w:b/>
                <w:bCs/>
                <w:color w:val="D9E8F5"/>
                <w:sz w:val="20"/>
                <w:szCs w:val="20"/>
              </w:rPr>
              <w:t xml:space="preserve">Objective:  </w:t>
            </w:r>
            <w:r>
              <w:rPr>
                <w:rFonts w:ascii="Arial" w:hAnsi="Arial" w:eastAsia="Arial" w:cs="Arial"/>
                <w:color w:val="FFFFFF"/>
                <w:sz w:val="20"/>
                <w:szCs w:val="20"/>
              </w:rPr>
              <w:t>Upload the prepared source file into ServiceNow via the Import Sets module to create the staging table and load the raw employee records into it for subsequent transformation.</w:t>
            </w:r>
          </w:p>
        </w:tc>
      </w:tr>
    </w:tbl>
    <w:p w14:paraId="7A8A2230">
      <w:pPr>
        <w:spacing w:before="80" w:after="0"/>
      </w:pPr>
    </w:p>
    <w:p w14:paraId="72555E32">
      <w:pPr>
        <w:pStyle w:val="4"/>
        <w:spacing w:before="180" w:after="60"/>
      </w:pPr>
      <w:r>
        <w:rPr>
          <w:rFonts w:ascii="Arial" w:hAnsi="Arial" w:eastAsia="Arial" w:cs="Arial"/>
          <w:b/>
          <w:bCs/>
          <w:color w:val="595959"/>
          <w:sz w:val="22"/>
          <w:szCs w:val="22"/>
        </w:rPr>
        <w:t>2.1  Navigation Path</w:t>
      </w:r>
    </w:p>
    <w:p w14:paraId="1719CBCC">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66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2E3250"/>
            <w:tcMar>
              <w:top w:w="60" w:type="dxa"/>
              <w:left w:w="160" w:type="dxa"/>
              <w:bottom w:w="60" w:type="dxa"/>
              <w:right w:w="160" w:type="dxa"/>
            </w:tcMar>
          </w:tcPr>
          <w:p w14:paraId="649F8D58">
            <w:r>
              <w:rPr>
                <w:rFonts w:ascii="Arial" w:hAnsi="Arial" w:eastAsia="Arial" w:cs="Arial"/>
                <w:i/>
                <w:iCs/>
                <w:color w:val="A0AACC"/>
                <w:sz w:val="18"/>
                <w:szCs w:val="18"/>
              </w:rPr>
              <w:t>Navigation — ServiceNow Application Navigator</w:t>
            </w:r>
          </w:p>
        </w:tc>
      </w:tr>
      <w:tr w14:paraId="6F52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30" w:type="dxa"/>
              <w:left w:w="200" w:type="dxa"/>
              <w:bottom w:w="30" w:type="dxa"/>
              <w:right w:w="200" w:type="dxa"/>
            </w:tcMar>
          </w:tcPr>
          <w:p w14:paraId="3EA22357">
            <w:pPr>
              <w:spacing w:before="0" w:after="0" w:line="240" w:lineRule="auto"/>
            </w:pPr>
            <w:r>
              <w:rPr>
                <w:rFonts w:ascii="Courier New" w:hAnsi="Courier New" w:eastAsia="Courier New" w:cs="Courier New"/>
                <w:color w:val="CDD6F4"/>
                <w:sz w:val="19"/>
                <w:szCs w:val="19"/>
              </w:rPr>
              <w:t>All  &gt;  System Import Sets  &gt;  Load Data</w:t>
            </w:r>
          </w:p>
        </w:tc>
      </w:tr>
    </w:tbl>
    <w:p w14:paraId="71FAA83F">
      <w:pPr>
        <w:spacing w:before="80" w:after="0"/>
      </w:pPr>
    </w:p>
    <w:p w14:paraId="24A9FC1F">
      <w:pPr>
        <w:pStyle w:val="4"/>
        <w:spacing w:before="180" w:after="60"/>
      </w:pPr>
      <w:r>
        <w:rPr>
          <w:rFonts w:ascii="Arial" w:hAnsi="Arial" w:eastAsia="Arial" w:cs="Arial"/>
          <w:b/>
          <w:bCs/>
          <w:color w:val="595959"/>
          <w:sz w:val="22"/>
          <w:szCs w:val="22"/>
        </w:rPr>
        <w:t>2.2  Configuration Steps</w:t>
      </w:r>
    </w:p>
    <w:p w14:paraId="012ED9F7">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2E34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6C74A628">
            <w:pPr>
              <w:jc w:val="center"/>
            </w:pPr>
            <w:r>
              <w:rPr>
                <w:rFonts w:ascii="Arial" w:hAnsi="Arial" w:eastAsia="Arial" w:cs="Arial"/>
                <w:b/>
                <w:bCs/>
                <w:color w:val="FFFFFF"/>
                <w:sz w:val="24"/>
                <w:szCs w:val="24"/>
              </w:rPr>
              <w:t>1</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72F701CB">
            <w:r>
              <w:rPr>
                <w:rFonts w:ascii="Arial" w:hAnsi="Arial" w:eastAsia="Arial" w:cs="Arial"/>
                <w:b/>
                <w:bCs/>
                <w:color w:val="1F3864"/>
                <w:sz w:val="20"/>
                <w:szCs w:val="20"/>
              </w:rPr>
              <w:t>Open the Load Data form</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1E573991">
            <w:pPr>
              <w:spacing w:before="0" w:after="40"/>
            </w:pPr>
            <w:r>
              <w:rPr>
                <w:rFonts w:ascii="Arial" w:hAnsi="Arial" w:eastAsia="Arial" w:cs="Arial"/>
                <w:color w:val="595959"/>
                <w:sz w:val="20"/>
                <w:szCs w:val="20"/>
              </w:rPr>
              <w:t>Using the Application Navigator (top-left filter field), type "Load Data" and select it from the Import Sets module group.</w:t>
            </w:r>
          </w:p>
          <w:p w14:paraId="68CB0578">
            <w:pPr>
              <w:spacing w:before="0" w:after="40"/>
            </w:pPr>
            <w:r>
              <w:rPr>
                <w:rFonts w:ascii="Arial" w:hAnsi="Arial" w:eastAsia="Arial" w:cs="Arial"/>
                <w:color w:val="595959"/>
                <w:sz w:val="20"/>
                <w:szCs w:val="20"/>
              </w:rPr>
              <w:t>The Load Data form will open, presenting options to load data from a file or a data source.</w:t>
            </w:r>
          </w:p>
        </w:tc>
      </w:tr>
    </w:tbl>
    <w:p w14:paraId="7205EFE6">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2385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5C9205F2">
            <w:pPr>
              <w:jc w:val="center"/>
            </w:pPr>
            <w:r>
              <w:rPr>
                <w:rFonts w:ascii="Arial" w:hAnsi="Arial" w:eastAsia="Arial" w:cs="Arial"/>
                <w:b/>
                <w:bCs/>
                <w:color w:val="FFFFFF"/>
                <w:sz w:val="24"/>
                <w:szCs w:val="24"/>
              </w:rPr>
              <w:t>2</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4E5BAF58">
            <w:r>
              <w:rPr>
                <w:rFonts w:ascii="Arial" w:hAnsi="Arial" w:eastAsia="Arial" w:cs="Arial"/>
                <w:b/>
                <w:bCs/>
                <w:color w:val="1F3864"/>
                <w:sz w:val="20"/>
                <w:szCs w:val="20"/>
              </w:rPr>
              <w:t>Select table creation mode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45CB384B">
            <w:pPr>
              <w:spacing w:before="0" w:after="40"/>
            </w:pPr>
            <w:r>
              <w:rPr>
                <w:rFonts w:ascii="Arial" w:hAnsi="Arial" w:eastAsia="Arial" w:cs="Arial"/>
                <w:color w:val="595959"/>
                <w:sz w:val="20"/>
                <w:szCs w:val="20"/>
              </w:rPr>
              <w:t>In the "Import set table" field, select the option to create a new table rather than loading into an existing one.</w:t>
            </w:r>
          </w:p>
          <w:p w14:paraId="661F9746">
            <w:pPr>
              <w:spacing w:before="0" w:after="40"/>
            </w:pPr>
            <w:r>
              <w:rPr>
                <w:rFonts w:ascii="Arial" w:hAnsi="Arial" w:eastAsia="Arial" w:cs="Arial"/>
                <w:color w:val="595959"/>
                <w:sz w:val="20"/>
                <w:szCs w:val="20"/>
              </w:rPr>
              <w:t>This instructs ServiceNow to auto-generate a new staging table based on the structure of the uploaded file.</w:t>
            </w:r>
          </w:p>
        </w:tc>
      </w:tr>
    </w:tbl>
    <w:p w14:paraId="7C723DE8">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2E3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3E5102AE">
            <w:pPr>
              <w:jc w:val="center"/>
            </w:pPr>
            <w:r>
              <w:rPr>
                <w:rFonts w:ascii="Arial" w:hAnsi="Arial" w:eastAsia="Arial" w:cs="Arial"/>
                <w:b/>
                <w:bCs/>
                <w:color w:val="FFFFFF"/>
                <w:sz w:val="24"/>
                <w:szCs w:val="24"/>
              </w:rPr>
              <w:t>3</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52CCF4E7">
            <w:r>
              <w:rPr>
                <w:rFonts w:ascii="Arial" w:hAnsi="Arial" w:eastAsia="Arial" w:cs="Arial"/>
                <w:b/>
                <w:bCs/>
                <w:color w:val="1F3864"/>
                <w:sz w:val="20"/>
                <w:szCs w:val="20"/>
              </w:rPr>
              <w:t>Configure the new staging table name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69CB3F16">
            <w:pPr>
              <w:spacing w:before="0" w:after="40"/>
            </w:pPr>
            <w:r>
              <w:rPr>
                <w:rFonts w:ascii="Courier New" w:hAnsi="Courier New" w:eastAsia="Courier New" w:cs="Courier New"/>
                <w:b/>
                <w:bCs/>
                <w:color w:val="2E75B6"/>
                <w:sz w:val="20"/>
                <w:szCs w:val="20"/>
              </w:rPr>
              <w:t>import employee</w:t>
            </w:r>
          </w:p>
          <w:p w14:paraId="4B37555A">
            <w:pPr>
              <w:spacing w:before="0" w:after="40"/>
            </w:pPr>
            <w:r>
              <w:rPr>
                <w:rFonts w:ascii="Courier New" w:hAnsi="Courier New" w:eastAsia="Courier New" w:cs="Courier New"/>
                <w:b/>
                <w:bCs/>
                <w:color w:val="2E75B6"/>
                <w:sz w:val="20"/>
                <w:szCs w:val="20"/>
              </w:rPr>
              <w:t>u_u_import_employee</w:t>
            </w:r>
          </w:p>
          <w:p w14:paraId="44278EF4">
            <w:pPr>
              <w:spacing w:before="0" w:after="40"/>
            </w:pPr>
            <w:r>
              <w:rPr>
                <w:rFonts w:ascii="Arial" w:hAnsi="Arial" w:eastAsia="Arial" w:cs="Arial"/>
                <w:color w:val="595959"/>
                <w:sz w:val="20"/>
                <w:szCs w:val="20"/>
              </w:rPr>
              <w:t>This prefix is applied automatically to all user-created tables in the Global scope and is expected behaviour.</w:t>
            </w:r>
          </w:p>
        </w:tc>
      </w:tr>
    </w:tbl>
    <w:p w14:paraId="7A8E9F7F">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F22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5446CD8C">
            <w:pPr>
              <w:jc w:val="center"/>
            </w:pPr>
            <w:r>
              <w:rPr>
                <w:rFonts w:ascii="Arial" w:hAnsi="Arial" w:eastAsia="Arial" w:cs="Arial"/>
                <w:b/>
                <w:bCs/>
                <w:color w:val="FFFFFF"/>
                <w:sz w:val="24"/>
                <w:szCs w:val="24"/>
              </w:rPr>
              <w:t>4</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0AA7F32B">
            <w:r>
              <w:rPr>
                <w:rFonts w:ascii="Arial" w:hAnsi="Arial" w:eastAsia="Arial" w:cs="Arial"/>
                <w:b/>
                <w:bCs/>
                <w:color w:val="1F3864"/>
                <w:sz w:val="20"/>
                <w:szCs w:val="20"/>
              </w:rPr>
              <w:t>Upload the source file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7BAC0B00">
            <w:pPr>
              <w:spacing w:before="0" w:after="40"/>
            </w:pPr>
            <w:r>
              <w:rPr>
                <w:rFonts w:ascii="Courier New" w:hAnsi="Courier New" w:eastAsia="Courier New" w:cs="Courier New"/>
                <w:b/>
                <w:bCs/>
                <w:color w:val="2E75B6"/>
                <w:sz w:val="20"/>
                <w:szCs w:val="20"/>
              </w:rPr>
              <w:t>employee data.csv</w:t>
            </w:r>
          </w:p>
          <w:p w14:paraId="5DD14661">
            <w:pPr>
              <w:spacing w:before="0" w:after="40"/>
            </w:pPr>
            <w:r>
              <w:rPr>
                <w:rFonts w:ascii="Arial" w:hAnsi="Arial" w:eastAsia="Arial" w:cs="Arial"/>
                <w:color w:val="595959"/>
                <w:sz w:val="20"/>
                <w:szCs w:val="20"/>
              </w:rPr>
              <w:t>Confirm the file name is shown in the upload field before proceeding.</w:t>
            </w:r>
          </w:p>
        </w:tc>
      </w:tr>
    </w:tbl>
    <w:p w14:paraId="72AD25F4">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14F8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21D3C15A">
            <w:pPr>
              <w:jc w:val="center"/>
            </w:pPr>
            <w:r>
              <w:rPr>
                <w:rFonts w:ascii="Arial" w:hAnsi="Arial" w:eastAsia="Arial" w:cs="Arial"/>
                <w:b/>
                <w:bCs/>
                <w:color w:val="FFFFFF"/>
                <w:sz w:val="24"/>
                <w:szCs w:val="24"/>
              </w:rPr>
              <w:t>5</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503567EF">
            <w:r>
              <w:rPr>
                <w:rFonts w:ascii="Arial" w:hAnsi="Arial" w:eastAsia="Arial" w:cs="Arial"/>
                <w:b/>
                <w:bCs/>
                <w:color w:val="1F3864"/>
                <w:sz w:val="20"/>
                <w:szCs w:val="20"/>
              </w:rPr>
              <w:t>Submit the load request</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4CCCCEAD">
            <w:pPr>
              <w:spacing w:before="0" w:after="40"/>
            </w:pPr>
            <w:r>
              <w:rPr>
                <w:rFonts w:ascii="Arial" w:hAnsi="Arial" w:eastAsia="Arial" w:cs="Arial"/>
                <w:color w:val="595959"/>
                <w:sz w:val="20"/>
                <w:szCs w:val="20"/>
              </w:rPr>
              <w:t>Click Submit to initiate the file upload and table creation process.</w:t>
            </w:r>
          </w:p>
          <w:p w14:paraId="0544FDD5">
            <w:pPr>
              <w:spacing w:before="0" w:after="40"/>
            </w:pPr>
            <w:r>
              <w:rPr>
                <w:rFonts w:ascii="Arial" w:hAnsi="Arial" w:eastAsia="Arial" w:cs="Arial"/>
                <w:color w:val="595959"/>
                <w:sz w:val="20"/>
                <w:szCs w:val="20"/>
              </w:rPr>
              <w:t>ServiceNow will parse the file, create the staging table with columns derived from the CSV headers, and load all data rows into the table.</w:t>
            </w:r>
          </w:p>
          <w:p w14:paraId="3B96182C">
            <w:pPr>
              <w:spacing w:before="0" w:after="40"/>
            </w:pPr>
            <w:r>
              <w:rPr>
                <w:rFonts w:ascii="Arial" w:hAnsi="Arial" w:eastAsia="Arial" w:cs="Arial"/>
                <w:color w:val="595959"/>
                <w:sz w:val="20"/>
                <w:szCs w:val="20"/>
              </w:rPr>
              <w:t>The platform will redirect to the Import Set record upon successful completion.</w:t>
            </w:r>
          </w:p>
        </w:tc>
      </w:tr>
    </w:tbl>
    <w:p w14:paraId="508B07B9">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5B70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5815F018">
            <w:pPr>
              <w:jc w:val="center"/>
            </w:pPr>
            <w:r>
              <w:rPr>
                <w:rFonts w:ascii="Arial" w:hAnsi="Arial" w:eastAsia="Arial" w:cs="Arial"/>
                <w:b/>
                <w:bCs/>
                <w:color w:val="FFFFFF"/>
                <w:sz w:val="24"/>
                <w:szCs w:val="24"/>
              </w:rPr>
              <w:t>6</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29B9B6AF">
            <w:r>
              <w:rPr>
                <w:rFonts w:ascii="Arial" w:hAnsi="Arial" w:eastAsia="Arial" w:cs="Arial"/>
                <w:b/>
                <w:bCs/>
                <w:color w:val="1F3864"/>
                <w:sz w:val="20"/>
                <w:szCs w:val="20"/>
              </w:rPr>
              <w:t>Verify the staging table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39495E04">
            <w:pPr>
              <w:spacing w:before="0" w:after="40"/>
            </w:pPr>
            <w:r>
              <w:rPr>
                <w:rFonts w:ascii="Courier New" w:hAnsi="Courier New" w:eastAsia="Courier New" w:cs="Courier New"/>
                <w:b/>
                <w:bCs/>
                <w:color w:val="2E75B6"/>
                <w:sz w:val="20"/>
                <w:szCs w:val="20"/>
              </w:rPr>
              <w:t>u_import_employee</w:t>
            </w:r>
          </w:p>
          <w:p w14:paraId="7DC33C34">
            <w:pPr>
              <w:spacing w:before="0" w:after="40"/>
            </w:pPr>
            <w:r>
              <w:rPr>
                <w:rFonts w:ascii="Arial" w:hAnsi="Arial" w:eastAsia="Arial" w:cs="Arial"/>
                <w:color w:val="595959"/>
                <w:sz w:val="20"/>
                <w:szCs w:val="20"/>
              </w:rPr>
              <w:t>Confirm the record count matches the number of data rows in the source file (minimum four records).</w:t>
            </w:r>
          </w:p>
          <w:p w14:paraId="2693F1E1">
            <w:pPr>
              <w:spacing w:before="0" w:after="40"/>
            </w:pPr>
            <w:r>
              <w:rPr>
                <w:rFonts w:ascii="Arial" w:hAnsi="Arial" w:eastAsia="Arial" w:cs="Arial"/>
                <w:color w:val="595959"/>
                <w:sz w:val="20"/>
                <w:szCs w:val="20"/>
              </w:rPr>
              <w:t>Verify that all five expected columns are present: name, email, department, manager, and phone number.</w:t>
            </w:r>
          </w:p>
          <w:p w14:paraId="1F6BCC59">
            <w:pPr>
              <w:spacing w:before="0" w:after="40"/>
            </w:pPr>
            <w:r>
              <w:rPr>
                <w:rFonts w:ascii="Arial" w:hAnsi="Arial" w:eastAsia="Arial" w:cs="Arial"/>
                <w:color w:val="595959"/>
                <w:sz w:val="20"/>
                <w:szCs w:val="20"/>
              </w:rPr>
              <w:t>If any column is missing, return to Step 1 and re-examine the source file headers before re-uploading.</w:t>
            </w:r>
          </w:p>
        </w:tc>
      </w:tr>
    </w:tbl>
    <w:p w14:paraId="168AA141">
      <w:pPr>
        <w:spacing w:before="80" w:after="0"/>
      </w:pPr>
    </w:p>
    <w:p w14:paraId="2396D194">
      <w:pPr>
        <w:pBdr>
          <w:bottom w:val="single" w:color="D0D8E8" w:sz="6" w:space="1"/>
        </w:pBd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4F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F3864"/>
            <w:tcMar>
              <w:top w:w="120" w:type="dxa"/>
              <w:left w:w="200" w:type="dxa"/>
              <w:bottom w:w="80" w:type="dxa"/>
              <w:right w:w="200" w:type="dxa"/>
            </w:tcMar>
          </w:tcPr>
          <w:p w14:paraId="4667CB1C">
            <w:pPr>
              <w:spacing w:before="0" w:after="40"/>
            </w:pPr>
            <w:r>
              <w:rPr>
                <w:rFonts w:ascii="Arial" w:hAnsi="Arial" w:eastAsia="Arial" w:cs="Arial"/>
                <w:color w:val="A8C4E5"/>
                <w:sz w:val="20"/>
                <w:szCs w:val="20"/>
              </w:rPr>
              <w:t xml:space="preserve">TASK 3  </w:t>
            </w:r>
            <w:r>
              <w:rPr>
                <w:rFonts w:ascii="Arial" w:hAnsi="Arial" w:eastAsia="Arial" w:cs="Arial"/>
                <w:color w:val="4A6080"/>
                <w:sz w:val="20"/>
                <w:szCs w:val="20"/>
              </w:rPr>
              <w:t xml:space="preserve">  |  </w:t>
            </w:r>
            <w:r>
              <w:rPr>
                <w:rFonts w:ascii="Arial" w:hAnsi="Arial" w:eastAsia="Arial" w:cs="Arial"/>
                <w:i/>
                <w:iCs/>
                <w:color w:val="7899BB"/>
                <w:sz w:val="18"/>
                <w:szCs w:val="18"/>
              </w:rPr>
              <w:t xml:space="preserve">  Milestone M3 — 2 Days</w:t>
            </w:r>
          </w:p>
          <w:p w14:paraId="774E1012">
            <w:pPr>
              <w:spacing w:before="0" w:after="0"/>
            </w:pPr>
            <w:r>
              <w:rPr>
                <w:rFonts w:ascii="Arial" w:hAnsi="Arial" w:eastAsia="Arial" w:cs="Arial"/>
                <w:b/>
                <w:bCs/>
                <w:color w:val="FFFFFF"/>
                <w:sz w:val="28"/>
                <w:szCs w:val="28"/>
              </w:rPr>
              <w:t>Transform Map Development</w:t>
            </w:r>
          </w:p>
        </w:tc>
      </w:tr>
      <w:tr w14:paraId="01F3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80" w:type="dxa"/>
              <w:left w:w="200" w:type="dxa"/>
              <w:bottom w:w="80" w:type="dxa"/>
              <w:right w:w="200" w:type="dxa"/>
            </w:tcMar>
          </w:tcPr>
          <w:p w14:paraId="4CAA66F7">
            <w:r>
              <w:rPr>
                <w:rFonts w:ascii="Arial" w:hAnsi="Arial" w:eastAsia="Arial" w:cs="Arial"/>
                <w:b/>
                <w:bCs/>
                <w:color w:val="D9E8F5"/>
                <w:sz w:val="20"/>
                <w:szCs w:val="20"/>
              </w:rPr>
              <w:t xml:space="preserve">Objective:  </w:t>
            </w:r>
            <w:r>
              <w:rPr>
                <w:rFonts w:ascii="Arial" w:hAnsi="Arial" w:eastAsia="Arial" w:cs="Arial"/>
                <w:color w:val="FFFFFF"/>
                <w:sz w:val="20"/>
                <w:szCs w:val="20"/>
              </w:rPr>
              <w:t>Create and fully configure the Transform Map that defines how data moves from the [u_import_employee] staging table to the target [sys_user] User table, including both auto-mapped direct fields and the manually configured Manager reference relationship.</w:t>
            </w:r>
          </w:p>
        </w:tc>
      </w:tr>
    </w:tbl>
    <w:p w14:paraId="1B86F48B">
      <w:pPr>
        <w:spacing w:before="80" w:after="0"/>
      </w:pPr>
    </w:p>
    <w:p w14:paraId="6121B7F8">
      <w:pPr>
        <w:pStyle w:val="4"/>
        <w:spacing w:before="180" w:after="60"/>
      </w:pPr>
      <w:r>
        <w:rPr>
          <w:rFonts w:ascii="Arial" w:hAnsi="Arial" w:eastAsia="Arial" w:cs="Arial"/>
          <w:b/>
          <w:bCs/>
          <w:color w:val="595959"/>
          <w:sz w:val="22"/>
          <w:szCs w:val="22"/>
        </w:rPr>
        <w:t>3.1  Navigation Path</w:t>
      </w:r>
    </w:p>
    <w:p w14:paraId="56EDC750">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A6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3250"/>
            <w:tcMar>
              <w:top w:w="60" w:type="dxa"/>
              <w:left w:w="160" w:type="dxa"/>
              <w:bottom w:w="60" w:type="dxa"/>
              <w:right w:w="160" w:type="dxa"/>
            </w:tcMar>
          </w:tcPr>
          <w:p w14:paraId="7FAFD1D5">
            <w:r>
              <w:rPr>
                <w:rFonts w:ascii="Arial" w:hAnsi="Arial" w:eastAsia="Arial" w:cs="Arial"/>
                <w:i/>
                <w:iCs/>
                <w:color w:val="A0AACC"/>
                <w:sz w:val="18"/>
                <w:szCs w:val="18"/>
              </w:rPr>
              <w:t>Navigation — ServiceNow Application Navigator</w:t>
            </w:r>
          </w:p>
        </w:tc>
      </w:tr>
      <w:tr w14:paraId="195E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30" w:type="dxa"/>
              <w:left w:w="200" w:type="dxa"/>
              <w:bottom w:w="30" w:type="dxa"/>
              <w:right w:w="200" w:type="dxa"/>
            </w:tcMar>
          </w:tcPr>
          <w:p w14:paraId="68871001">
            <w:pPr>
              <w:spacing w:before="0" w:after="0" w:line="240" w:lineRule="auto"/>
            </w:pPr>
            <w:r>
              <w:rPr>
                <w:rFonts w:ascii="Courier New" w:hAnsi="Courier New" w:eastAsia="Courier New" w:cs="Courier New"/>
                <w:color w:val="CDD6F4"/>
                <w:sz w:val="19"/>
                <w:szCs w:val="19"/>
              </w:rPr>
              <w:t>All  &gt;  System Import Sets  &gt;  Create Transform Map</w:t>
            </w:r>
          </w:p>
        </w:tc>
      </w:tr>
    </w:tbl>
    <w:p w14:paraId="434A3332">
      <w:pPr>
        <w:spacing w:before="80" w:after="0"/>
      </w:pPr>
    </w:p>
    <w:p w14:paraId="03E274A0">
      <w:pPr>
        <w:pStyle w:val="4"/>
        <w:spacing w:before="180" w:after="60"/>
      </w:pPr>
      <w:r>
        <w:rPr>
          <w:rFonts w:ascii="Arial" w:hAnsi="Arial" w:eastAsia="Arial" w:cs="Arial"/>
          <w:b/>
          <w:bCs/>
          <w:color w:val="595959"/>
          <w:sz w:val="22"/>
          <w:szCs w:val="22"/>
        </w:rPr>
        <w:t>3.2  Part A — Transform Map Header Configuration</w:t>
      </w:r>
    </w:p>
    <w:p w14:paraId="7DB88B2D">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3825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1E82E6CF">
            <w:pPr>
              <w:jc w:val="center"/>
            </w:pPr>
            <w:r>
              <w:rPr>
                <w:rFonts w:ascii="Arial" w:hAnsi="Arial" w:eastAsia="Arial" w:cs="Arial"/>
                <w:b/>
                <w:bCs/>
                <w:color w:val="FFFFFF"/>
                <w:sz w:val="24"/>
                <w:szCs w:val="24"/>
              </w:rPr>
              <w:t>1</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56A17341">
            <w:r>
              <w:rPr>
                <w:rFonts w:ascii="Arial" w:hAnsi="Arial" w:eastAsia="Arial" w:cs="Arial"/>
                <w:b/>
                <w:bCs/>
                <w:color w:val="1F3864"/>
                <w:sz w:val="20"/>
                <w:szCs w:val="20"/>
              </w:rPr>
              <w:t>Open the Transform Map creation form</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63CB4CDB">
            <w:pPr>
              <w:spacing w:before="0" w:after="40"/>
            </w:pPr>
            <w:r>
              <w:rPr>
                <w:rFonts w:ascii="Arial" w:hAnsi="Arial" w:eastAsia="Arial" w:cs="Arial"/>
                <w:color w:val="595959"/>
                <w:sz w:val="20"/>
                <w:szCs w:val="20"/>
              </w:rPr>
              <w:t>Navigate to All &gt; System Import Sets &gt; Create Transform Map and click New to open a blank Transform Map record.</w:t>
            </w:r>
          </w:p>
        </w:tc>
      </w:tr>
    </w:tbl>
    <w:p w14:paraId="2CB2FB88">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5416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0030DEF1">
            <w:pPr>
              <w:jc w:val="center"/>
            </w:pPr>
            <w:r>
              <w:rPr>
                <w:rFonts w:ascii="Arial" w:hAnsi="Arial" w:eastAsia="Arial" w:cs="Arial"/>
                <w:b/>
                <w:bCs/>
                <w:color w:val="FFFFFF"/>
                <w:sz w:val="24"/>
                <w:szCs w:val="24"/>
              </w:rPr>
              <w:t>2</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21D95E8D">
            <w:r>
              <w:rPr>
                <w:rFonts w:ascii="Arial" w:hAnsi="Arial" w:eastAsia="Arial" w:cs="Arial"/>
                <w:b/>
                <w:bCs/>
                <w:color w:val="1F3864"/>
                <w:sz w:val="20"/>
                <w:szCs w:val="20"/>
              </w:rPr>
              <w:t>Set the Transform Map name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276BF2C8">
            <w:pPr>
              <w:spacing w:before="0" w:after="40"/>
            </w:pPr>
            <w:r>
              <w:rPr>
                <w:rFonts w:ascii="Courier New" w:hAnsi="Courier New" w:eastAsia="Courier New" w:cs="Courier New"/>
                <w:b/>
                <w:bCs/>
                <w:color w:val="2E75B6"/>
                <w:sz w:val="20"/>
                <w:szCs w:val="20"/>
              </w:rPr>
              <w:t>Employee Import Transform</w:t>
            </w:r>
          </w:p>
          <w:p w14:paraId="5EFBE46E">
            <w:pPr>
              <w:spacing w:before="0" w:after="40"/>
            </w:pPr>
            <w:r>
              <w:rPr>
                <w:rFonts w:ascii="Arial" w:hAnsi="Arial" w:eastAsia="Arial" w:cs="Arial"/>
                <w:color w:val="595959"/>
                <w:sz w:val="20"/>
                <w:szCs w:val="20"/>
              </w:rPr>
              <w:t>This name will be used to identify the Transform Map throughout the platform and in all related documentation.</w:t>
            </w:r>
          </w:p>
        </w:tc>
      </w:tr>
    </w:tbl>
    <w:p w14:paraId="44949D25">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790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65ABD1A1">
            <w:pPr>
              <w:jc w:val="center"/>
            </w:pPr>
            <w:r>
              <w:rPr>
                <w:rFonts w:ascii="Arial" w:hAnsi="Arial" w:eastAsia="Arial" w:cs="Arial"/>
                <w:b/>
                <w:bCs/>
                <w:color w:val="FFFFFF"/>
                <w:sz w:val="24"/>
                <w:szCs w:val="24"/>
              </w:rPr>
              <w:t>3</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46EB8B06">
            <w:r>
              <w:rPr>
                <w:rFonts w:ascii="Arial" w:hAnsi="Arial" w:eastAsia="Arial" w:cs="Arial"/>
                <w:b/>
                <w:bCs/>
                <w:color w:val="1F3864"/>
                <w:sz w:val="20"/>
                <w:szCs w:val="20"/>
              </w:rPr>
              <w:t>Set the Source Table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4DB5D1D9">
            <w:pPr>
              <w:spacing w:before="0" w:after="40"/>
            </w:pPr>
            <w:r>
              <w:rPr>
                <w:rFonts w:ascii="Courier New" w:hAnsi="Courier New" w:eastAsia="Courier New" w:cs="Courier New"/>
                <w:b/>
                <w:bCs/>
                <w:color w:val="2E75B6"/>
                <w:sz w:val="20"/>
                <w:szCs w:val="20"/>
              </w:rPr>
              <w:t>u_import_employee</w:t>
            </w:r>
          </w:p>
          <w:p w14:paraId="7066338C">
            <w:pPr>
              <w:spacing w:before="0" w:after="40"/>
            </w:pPr>
            <w:r>
              <w:rPr>
                <w:rFonts w:ascii="Arial" w:hAnsi="Arial" w:eastAsia="Arial" w:cs="Arial"/>
                <w:color w:val="595959"/>
                <w:sz w:val="20"/>
                <w:szCs w:val="20"/>
              </w:rPr>
              <w:t>This links the Transform Map to the staging table created in Task 2.</w:t>
            </w:r>
          </w:p>
        </w:tc>
      </w:tr>
    </w:tbl>
    <w:p w14:paraId="05859A58">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9CF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3727F621">
            <w:pPr>
              <w:jc w:val="center"/>
            </w:pPr>
            <w:r>
              <w:rPr>
                <w:rFonts w:ascii="Arial" w:hAnsi="Arial" w:eastAsia="Arial" w:cs="Arial"/>
                <w:b/>
                <w:bCs/>
                <w:color w:val="FFFFFF"/>
                <w:sz w:val="24"/>
                <w:szCs w:val="24"/>
              </w:rPr>
              <w:t>4</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10A2F10D">
            <w:r>
              <w:rPr>
                <w:rFonts w:ascii="Arial" w:hAnsi="Arial" w:eastAsia="Arial" w:cs="Arial"/>
                <w:b/>
                <w:bCs/>
                <w:color w:val="1F3864"/>
                <w:sz w:val="20"/>
                <w:szCs w:val="20"/>
              </w:rPr>
              <w:t>Set the Target Table</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087E15B5">
            <w:pPr>
              <w:spacing w:before="0" w:after="40"/>
            </w:pPr>
            <w:r>
              <w:rPr>
                <w:rFonts w:ascii="Courier New" w:hAnsi="Courier New" w:eastAsia="Courier New" w:cs="Courier New"/>
                <w:b/>
                <w:bCs/>
                <w:color w:val="2E75B6"/>
                <w:sz w:val="20"/>
                <w:szCs w:val="20"/>
              </w:rPr>
              <w:t>User [sys_user]</w:t>
            </w:r>
          </w:p>
          <w:p w14:paraId="1C7BFA27">
            <w:pPr>
              <w:spacing w:before="0" w:after="40"/>
            </w:pPr>
            <w:r>
              <w:rPr>
                <w:rFonts w:ascii="Arial" w:hAnsi="Arial" w:eastAsia="Arial" w:cs="Arial"/>
                <w:color w:val="595959"/>
                <w:sz w:val="20"/>
                <w:szCs w:val="20"/>
              </w:rPr>
              <w:t>This instructs the transform engine to write processed records into the core User table.</w:t>
            </w:r>
          </w:p>
        </w:tc>
      </w:tr>
    </w:tbl>
    <w:p w14:paraId="6FB767E5">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6D2C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0F68E4F6">
            <w:pPr>
              <w:jc w:val="center"/>
            </w:pPr>
            <w:r>
              <w:rPr>
                <w:rFonts w:ascii="Arial" w:hAnsi="Arial" w:eastAsia="Arial" w:cs="Arial"/>
                <w:b/>
                <w:bCs/>
                <w:color w:val="FFFFFF"/>
                <w:sz w:val="24"/>
                <w:szCs w:val="24"/>
              </w:rPr>
              <w:t>5</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47B86683">
            <w:r>
              <w:rPr>
                <w:rFonts w:ascii="Arial" w:hAnsi="Arial" w:eastAsia="Arial" w:cs="Arial"/>
                <w:b/>
                <w:bCs/>
                <w:color w:val="1F3864"/>
                <w:sz w:val="20"/>
                <w:szCs w:val="20"/>
              </w:rPr>
              <w:t>Save the Transform Map header</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7302ECED">
            <w:pPr>
              <w:spacing w:before="0" w:after="40"/>
            </w:pPr>
            <w:r>
              <w:rPr>
                <w:rFonts w:ascii="Arial" w:hAnsi="Arial" w:eastAsia="Arial" w:cs="Arial"/>
                <w:color w:val="595959"/>
                <w:sz w:val="20"/>
                <w:szCs w:val="20"/>
              </w:rPr>
              <w:t>Click Submit to save the Transform Map header record.</w:t>
            </w:r>
          </w:p>
          <w:p w14:paraId="256D366B">
            <w:pPr>
              <w:spacing w:before="0" w:after="40"/>
            </w:pPr>
            <w:r>
              <w:rPr>
                <w:rFonts w:ascii="Arial" w:hAnsi="Arial" w:eastAsia="Arial" w:cs="Arial"/>
                <w:color w:val="595959"/>
                <w:sz w:val="20"/>
                <w:szCs w:val="20"/>
              </w:rPr>
              <w:t>The platform will redirect to the saved Transform Map record. The Field Map related list will now be visible at the bottom of the form — it will be empty at this stage.</w:t>
            </w:r>
          </w:p>
        </w:tc>
      </w:tr>
    </w:tbl>
    <w:p w14:paraId="365376B7">
      <w:pPr>
        <w:spacing w:before="24" w:after="0"/>
      </w:pPr>
    </w:p>
    <w:p w14:paraId="5F0D0709">
      <w:pPr>
        <w:spacing w:before="80" w:after="0"/>
      </w:pPr>
    </w:p>
    <w:p w14:paraId="650D17D7">
      <w:pPr>
        <w:spacing w:before="80" w:after="0"/>
      </w:pPr>
    </w:p>
    <w:p w14:paraId="15D8AF13">
      <w:pPr>
        <w:spacing w:before="80" w:after="0"/>
      </w:pPr>
    </w:p>
    <w:p w14:paraId="71115901">
      <w:pPr>
        <w:spacing w:before="80" w:after="0"/>
      </w:pPr>
    </w:p>
    <w:p w14:paraId="73072295">
      <w:pPr>
        <w:spacing w:before="80" w:after="0"/>
      </w:pPr>
    </w:p>
    <w:p w14:paraId="01C6ED5A">
      <w:pPr>
        <w:spacing w:before="80" w:after="0"/>
      </w:pPr>
    </w:p>
    <w:p w14:paraId="5A77277F">
      <w:pPr>
        <w:spacing w:before="80" w:after="0"/>
      </w:pPr>
    </w:p>
    <w:p w14:paraId="57321547">
      <w:pPr>
        <w:pBdr>
          <w:bottom w:val="single" w:color="D0D8E8" w:sz="6" w:space="1"/>
        </w:pBd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31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F3864"/>
            <w:tcMar>
              <w:top w:w="120" w:type="dxa"/>
              <w:left w:w="200" w:type="dxa"/>
              <w:bottom w:w="80" w:type="dxa"/>
              <w:right w:w="200" w:type="dxa"/>
            </w:tcMar>
          </w:tcPr>
          <w:p w14:paraId="5AD3A40E">
            <w:pPr>
              <w:spacing w:before="0" w:after="40"/>
            </w:pPr>
            <w:r>
              <w:rPr>
                <w:rFonts w:ascii="Arial" w:hAnsi="Arial" w:eastAsia="Arial" w:cs="Arial"/>
                <w:color w:val="A8C4E5"/>
                <w:sz w:val="20"/>
                <w:szCs w:val="20"/>
              </w:rPr>
              <w:t xml:space="preserve">TASK 4  </w:t>
            </w:r>
            <w:r>
              <w:rPr>
                <w:rFonts w:ascii="Arial" w:hAnsi="Arial" w:eastAsia="Arial" w:cs="Arial"/>
                <w:color w:val="4A6080"/>
                <w:sz w:val="20"/>
                <w:szCs w:val="20"/>
              </w:rPr>
              <w:t xml:space="preserve">  |  </w:t>
            </w:r>
            <w:r>
              <w:rPr>
                <w:rFonts w:ascii="Arial" w:hAnsi="Arial" w:eastAsia="Arial" w:cs="Arial"/>
                <w:i/>
                <w:iCs/>
                <w:color w:val="7899BB"/>
                <w:sz w:val="18"/>
                <w:szCs w:val="18"/>
              </w:rPr>
              <w:t xml:space="preserve">  Milestone M4 — 1 Day</w:t>
            </w:r>
          </w:p>
          <w:p w14:paraId="31427657">
            <w:pPr>
              <w:spacing w:before="0" w:after="0"/>
            </w:pPr>
            <w:r>
              <w:rPr>
                <w:rFonts w:ascii="Arial" w:hAnsi="Arial" w:eastAsia="Arial" w:cs="Arial"/>
                <w:b/>
                <w:bCs/>
                <w:color w:val="FFFFFF"/>
                <w:sz w:val="28"/>
                <w:szCs w:val="28"/>
              </w:rPr>
              <w:t>Data Transformation Execution</w:t>
            </w:r>
          </w:p>
        </w:tc>
      </w:tr>
      <w:tr w14:paraId="1926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80" w:type="dxa"/>
              <w:left w:w="200" w:type="dxa"/>
              <w:bottom w:w="80" w:type="dxa"/>
              <w:right w:w="200" w:type="dxa"/>
            </w:tcMar>
          </w:tcPr>
          <w:p w14:paraId="2CE7BC77">
            <w:r>
              <w:rPr>
                <w:rFonts w:ascii="Arial" w:hAnsi="Arial" w:eastAsia="Arial" w:cs="Arial"/>
                <w:b/>
                <w:bCs/>
                <w:color w:val="D9E8F5"/>
                <w:sz w:val="20"/>
                <w:szCs w:val="20"/>
              </w:rPr>
              <w:t xml:space="preserve">Objective:  </w:t>
            </w:r>
            <w:r>
              <w:rPr>
                <w:rFonts w:ascii="Arial" w:hAnsi="Arial" w:eastAsia="Arial" w:cs="Arial"/>
                <w:color w:val="FFFFFF"/>
                <w:sz w:val="20"/>
                <w:szCs w:val="20"/>
              </w:rPr>
              <w:t>Execute the configured Transform Map against the staged Import Set records to migrate employee data into the [sys_user] table and verify that all records are correctly inserted with resolved field relationships.</w:t>
            </w:r>
          </w:p>
        </w:tc>
      </w:tr>
    </w:tbl>
    <w:p w14:paraId="1833075E">
      <w:pPr>
        <w:spacing w:before="80" w:after="0"/>
      </w:pPr>
    </w:p>
    <w:p w14:paraId="5FF730AD">
      <w:pPr>
        <w:pStyle w:val="4"/>
        <w:spacing w:before="180" w:after="60"/>
      </w:pPr>
      <w:r>
        <w:rPr>
          <w:rFonts w:ascii="Arial" w:hAnsi="Arial" w:eastAsia="Arial" w:cs="Arial"/>
          <w:b/>
          <w:bCs/>
          <w:color w:val="595959"/>
          <w:sz w:val="22"/>
          <w:szCs w:val="22"/>
        </w:rPr>
        <w:t>4.1  Configuration Steps</w:t>
      </w:r>
    </w:p>
    <w:p w14:paraId="6D9C1597">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2670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722D90E8">
            <w:pPr>
              <w:jc w:val="center"/>
            </w:pPr>
            <w:r>
              <w:rPr>
                <w:rFonts w:ascii="Arial" w:hAnsi="Arial" w:eastAsia="Arial" w:cs="Arial"/>
                <w:b/>
                <w:bCs/>
                <w:color w:val="FFFFFF"/>
                <w:sz w:val="24"/>
                <w:szCs w:val="24"/>
              </w:rPr>
              <w:t>1</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180EA2BD">
            <w:r>
              <w:rPr>
                <w:rFonts w:ascii="Arial" w:hAnsi="Arial" w:eastAsia="Arial" w:cs="Arial"/>
                <w:b/>
                <w:bCs/>
                <w:color w:val="1F3864"/>
                <w:sz w:val="20"/>
                <w:szCs w:val="20"/>
              </w:rPr>
              <w:t>Open the Transform Map record</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3D27F402">
            <w:pPr>
              <w:spacing w:before="0" w:after="40"/>
            </w:pPr>
            <w:r>
              <w:rPr>
                <w:rFonts w:ascii="Courier New" w:hAnsi="Courier New" w:eastAsia="Courier New" w:cs="Courier New"/>
                <w:b/>
                <w:bCs/>
                <w:color w:val="2E75B6"/>
                <w:sz w:val="20"/>
                <w:szCs w:val="20"/>
              </w:rPr>
              <w:t>Employee Import Transform</w:t>
            </w:r>
          </w:p>
          <w:p w14:paraId="76ECF7B8">
            <w:pPr>
              <w:spacing w:before="0" w:after="40"/>
            </w:pPr>
            <w:r>
              <w:rPr>
                <w:rFonts w:ascii="Arial" w:hAnsi="Arial" w:eastAsia="Arial" w:cs="Arial"/>
                <w:color w:val="595959"/>
                <w:sz w:val="20"/>
                <w:szCs w:val="20"/>
              </w:rPr>
              <w:t>Confirm the source and target tables are correctly set and that all five Field Map records are present in the related list before proceeding.</w:t>
            </w:r>
          </w:p>
        </w:tc>
      </w:tr>
    </w:tbl>
    <w:p w14:paraId="1211B381">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3807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5612693A">
            <w:pPr>
              <w:jc w:val="center"/>
            </w:pPr>
            <w:r>
              <w:rPr>
                <w:rFonts w:ascii="Arial" w:hAnsi="Arial" w:eastAsia="Arial" w:cs="Arial"/>
                <w:b/>
                <w:bCs/>
                <w:color w:val="FFFFFF"/>
                <w:sz w:val="24"/>
                <w:szCs w:val="24"/>
              </w:rPr>
              <w:t>2</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0EBE8842">
            <w:r>
              <w:rPr>
                <w:rFonts w:ascii="Arial" w:hAnsi="Arial" w:eastAsia="Arial" w:cs="Arial"/>
                <w:b/>
                <w:bCs/>
                <w:color w:val="1F3864"/>
                <w:sz w:val="20"/>
                <w:szCs w:val="20"/>
              </w:rPr>
              <w:t>Initiate the Transform</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60C7D1AD">
            <w:pPr>
              <w:spacing w:before="0" w:after="40"/>
            </w:pPr>
            <w:r>
              <w:rPr>
                <w:rFonts w:ascii="Arial" w:hAnsi="Arial" w:eastAsia="Arial" w:cs="Arial"/>
                <w:color w:val="595959"/>
                <w:sz w:val="20"/>
                <w:szCs w:val="20"/>
              </w:rPr>
              <w:t>Locate the Related Links section at the top of the Transform Map form.</w:t>
            </w:r>
          </w:p>
          <w:p w14:paraId="65A30A8C">
            <w:pPr>
              <w:spacing w:before="0" w:after="40"/>
            </w:pPr>
            <w:r>
              <w:rPr>
                <w:rFonts w:ascii="Courier New" w:hAnsi="Courier New" w:eastAsia="Courier New" w:cs="Courier New"/>
                <w:b/>
                <w:bCs/>
                <w:color w:val="2E75B6"/>
                <w:sz w:val="20"/>
                <w:szCs w:val="20"/>
              </w:rPr>
              <w:t>Transform</w:t>
            </w:r>
          </w:p>
          <w:p w14:paraId="03BFF95F">
            <w:pPr>
              <w:spacing w:before="0" w:after="40"/>
            </w:pPr>
            <w:r>
              <w:rPr>
                <w:rFonts w:ascii="Arial" w:hAnsi="Arial" w:eastAsia="Arial" w:cs="Arial"/>
                <w:color w:val="595959"/>
                <w:sz w:val="20"/>
                <w:szCs w:val="20"/>
              </w:rPr>
              <w:t>A dialogue or processing screen will appear. ServiceNow will begin processing each record in the [u_import_employee] staging table against the defined field mappings.</w:t>
            </w:r>
          </w:p>
        </w:tc>
      </w:tr>
    </w:tbl>
    <w:p w14:paraId="5CF67F79">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5777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24B1D902">
            <w:pPr>
              <w:jc w:val="center"/>
            </w:pPr>
            <w:r>
              <w:rPr>
                <w:rFonts w:ascii="Arial" w:hAnsi="Arial" w:eastAsia="Arial" w:cs="Arial"/>
                <w:b/>
                <w:bCs/>
                <w:color w:val="FFFFFF"/>
                <w:sz w:val="24"/>
                <w:szCs w:val="24"/>
              </w:rPr>
              <w:t>3</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42BFFE0F">
            <w:r>
              <w:rPr>
                <w:rFonts w:ascii="Arial" w:hAnsi="Arial" w:eastAsia="Arial" w:cs="Arial"/>
                <w:b/>
                <w:bCs/>
                <w:color w:val="1F3864"/>
                <w:sz w:val="20"/>
                <w:szCs w:val="20"/>
              </w:rPr>
              <w:t>Monitor transformation progress</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540B2A25">
            <w:pPr>
              <w:spacing w:before="0" w:after="40"/>
            </w:pPr>
            <w:r>
              <w:rPr>
                <w:rFonts w:ascii="Arial" w:hAnsi="Arial" w:eastAsia="Arial" w:cs="Arial"/>
                <w:color w:val="595959"/>
                <w:sz w:val="20"/>
                <w:szCs w:val="20"/>
              </w:rPr>
              <w:t>The platform will display a transformation progress indicator and, upon completion, a Transform History record.</w:t>
            </w:r>
          </w:p>
          <w:p w14:paraId="00F5A5FA">
            <w:pPr>
              <w:spacing w:before="0" w:after="40"/>
            </w:pPr>
            <w:r>
              <w:rPr>
                <w:rFonts w:ascii="Courier New" w:hAnsi="Courier New" w:eastAsia="Courier New" w:cs="Courier New"/>
                <w:b/>
                <w:bCs/>
                <w:color w:val="548235"/>
                <w:sz w:val="20"/>
                <w:szCs w:val="20"/>
              </w:rPr>
              <w:t>Completed</w:t>
            </w:r>
          </w:p>
          <w:p w14:paraId="33E4928B">
            <w:pPr>
              <w:spacing w:before="0" w:after="40"/>
            </w:pPr>
            <w:r>
              <w:rPr>
                <w:rFonts w:ascii="Arial" w:hAnsi="Arial" w:eastAsia="Arial" w:cs="Arial"/>
                <w:color w:val="595959"/>
                <w:sz w:val="20"/>
                <w:szCs w:val="20"/>
              </w:rPr>
              <w:t>Note the Import Set run identifier (e.g., ISET0010008) displayed on the Transform History record for traceability purposes.</w:t>
            </w:r>
          </w:p>
          <w:p w14:paraId="090947B1">
            <w:pPr>
              <w:spacing w:before="0" w:after="40"/>
            </w:pPr>
            <w:r>
              <w:rPr>
                <w:rFonts w:ascii="Arial" w:hAnsi="Arial" w:eastAsia="Arial" w:cs="Arial"/>
                <w:color w:val="595959"/>
                <w:sz w:val="20"/>
                <w:szCs w:val="20"/>
              </w:rPr>
              <w:t>Review the Inserted, Updated, Ignored, and Error counts in the Transform History. For a clean first run against new records: Inserted should equal the number of rows in the source file; Errors should be zero.</w:t>
            </w:r>
          </w:p>
        </w:tc>
      </w:tr>
    </w:tbl>
    <w:p w14:paraId="4E04D77E">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ABD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0F727756">
            <w:pPr>
              <w:jc w:val="center"/>
            </w:pPr>
            <w:r>
              <w:rPr>
                <w:rFonts w:ascii="Arial" w:hAnsi="Arial" w:eastAsia="Arial" w:cs="Arial"/>
                <w:b/>
                <w:bCs/>
                <w:color w:val="FFFFFF"/>
                <w:sz w:val="24"/>
                <w:szCs w:val="24"/>
              </w:rPr>
              <w:t>4</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53596E86">
            <w:r>
              <w:rPr>
                <w:rFonts w:ascii="Arial" w:hAnsi="Arial" w:eastAsia="Arial" w:cs="Arial"/>
                <w:b/>
                <w:bCs/>
                <w:color w:val="1F3864"/>
                <w:sz w:val="20"/>
                <w:szCs w:val="20"/>
              </w:rPr>
              <w:t>Navigate to [sys_user] and verify inserted records</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741AFEB5">
            <w:pPr>
              <w:spacing w:before="0" w:after="40"/>
            </w:pPr>
            <w:r>
              <w:rPr>
                <w:rFonts w:ascii="Arial" w:hAnsi="Arial" w:eastAsia="Arial" w:cs="Arial"/>
                <w:color w:val="595959"/>
                <w:sz w:val="20"/>
                <w:szCs w:val="20"/>
              </w:rPr>
              <w:t>Navigate to All &gt; User Administration &gt; Users to open the [sys_user] list view.</w:t>
            </w:r>
          </w:p>
          <w:p w14:paraId="7581AEC9">
            <w:pPr>
              <w:spacing w:before="0" w:after="40"/>
            </w:pPr>
            <w:r>
              <w:rPr>
                <w:rFonts w:ascii="Arial" w:hAnsi="Arial" w:eastAsia="Arial" w:cs="Arial"/>
                <w:color w:val="595959"/>
                <w:sz w:val="20"/>
                <w:szCs w:val="20"/>
              </w:rPr>
              <w:t>Search for each employee from the source file by name or email to confirm the corresponding User records have been created.</w:t>
            </w:r>
          </w:p>
          <w:p w14:paraId="61000342">
            <w:pPr>
              <w:spacing w:before="0" w:after="40"/>
            </w:pPr>
            <w:r>
              <w:rPr>
                <w:rFonts w:ascii="Arial" w:hAnsi="Arial" w:eastAsia="Arial" w:cs="Arial"/>
                <w:color w:val="595959"/>
                <w:sz w:val="20"/>
                <w:szCs w:val="20"/>
              </w:rPr>
              <w:t>Confirm all five fields (Name, Email, Department, Phone, Manager) are populated on each inserted record.</w:t>
            </w:r>
          </w:p>
        </w:tc>
      </w:tr>
    </w:tbl>
    <w:p w14:paraId="76F35646">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0836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6C0AC47B">
            <w:pPr>
              <w:jc w:val="center"/>
            </w:pPr>
            <w:r>
              <w:rPr>
                <w:rFonts w:ascii="Arial" w:hAnsi="Arial" w:eastAsia="Arial" w:cs="Arial"/>
                <w:b/>
                <w:bCs/>
                <w:color w:val="FFFFFF"/>
                <w:sz w:val="24"/>
                <w:szCs w:val="24"/>
              </w:rPr>
              <w:t>5</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14BF3009">
            <w:r>
              <w:rPr>
                <w:rFonts w:ascii="Arial" w:hAnsi="Arial" w:eastAsia="Arial" w:cs="Arial"/>
                <w:b/>
                <w:bCs/>
                <w:color w:val="1F3864"/>
                <w:sz w:val="20"/>
                <w:szCs w:val="20"/>
              </w:rPr>
              <w:t>Verify the Manager reference relationship</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4D81131C">
            <w:pPr>
              <w:spacing w:before="0" w:after="40"/>
            </w:pPr>
            <w:r>
              <w:rPr>
                <w:rFonts w:ascii="Arial" w:hAnsi="Arial" w:eastAsia="Arial" w:cs="Arial"/>
                <w:color w:val="595959"/>
                <w:sz w:val="20"/>
                <w:szCs w:val="20"/>
              </w:rPr>
              <w:t>Open one of the imported employee User records that has a manager specified in the source file.</w:t>
            </w:r>
          </w:p>
          <w:p w14:paraId="6C7EB104">
            <w:pPr>
              <w:spacing w:before="0" w:after="40"/>
            </w:pPr>
            <w:r>
              <w:rPr>
                <w:rFonts w:ascii="Courier New" w:hAnsi="Courier New" w:eastAsia="Courier New" w:cs="Courier New"/>
                <w:b/>
                <w:bCs/>
                <w:color w:val="2E75B6"/>
                <w:sz w:val="20"/>
                <w:szCs w:val="20"/>
              </w:rPr>
              <w:t>Manager</w:t>
            </w:r>
          </w:p>
          <w:p w14:paraId="7C78E1A0">
            <w:pPr>
              <w:spacing w:before="0" w:after="40"/>
            </w:pPr>
            <w:r>
              <w:rPr>
                <w:rFonts w:ascii="Arial" w:hAnsi="Arial" w:eastAsia="Arial" w:cs="Arial"/>
                <w:color w:val="595959"/>
                <w:sz w:val="20"/>
                <w:szCs w:val="20"/>
              </w:rPr>
              <w:t>Click the reference link in the Manager field. The platform should navigate to the manager's User record — this confirms the relationship is correctly established as a system reference, not a text copy.</w:t>
            </w:r>
          </w:p>
          <w:p w14:paraId="07FDA2FB">
            <w:pPr>
              <w:spacing w:before="0" w:after="40"/>
            </w:pPr>
            <w:r>
              <w:rPr>
                <w:rFonts w:ascii="Arial" w:hAnsi="Arial" w:eastAsia="Arial" w:cs="Arial"/>
                <w:color w:val="595959"/>
                <w:sz w:val="20"/>
                <w:szCs w:val="20"/>
              </w:rPr>
              <w:t>If the Manager field is blank or unresolved, refer to the Developer Note in Section 6.1 regarding manager record sequencing.</w:t>
            </w:r>
          </w:p>
        </w:tc>
      </w:tr>
    </w:tbl>
    <w:p w14:paraId="7921FBA3">
      <w:pPr>
        <w:pBdr>
          <w:bottom w:val="single" w:color="D0D8E8" w:sz="6" w:space="1"/>
        </w:pBd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48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120" w:type="dxa"/>
              <w:left w:w="200" w:type="dxa"/>
              <w:bottom w:w="80" w:type="dxa"/>
              <w:right w:w="200" w:type="dxa"/>
            </w:tcMar>
          </w:tcPr>
          <w:p w14:paraId="49E98F3A">
            <w:pPr>
              <w:spacing w:before="0" w:after="40"/>
            </w:pPr>
            <w:r>
              <w:rPr>
                <w:rFonts w:ascii="Arial" w:hAnsi="Arial" w:eastAsia="Arial" w:cs="Arial"/>
                <w:color w:val="A8C4E5"/>
                <w:sz w:val="20"/>
                <w:szCs w:val="20"/>
              </w:rPr>
              <w:t xml:space="preserve">TASK 5  </w:t>
            </w:r>
            <w:r>
              <w:rPr>
                <w:rFonts w:ascii="Arial" w:hAnsi="Arial" w:eastAsia="Arial" w:cs="Arial"/>
                <w:color w:val="4A6080"/>
                <w:sz w:val="20"/>
                <w:szCs w:val="20"/>
              </w:rPr>
              <w:t xml:space="preserve">  |  </w:t>
            </w:r>
            <w:r>
              <w:rPr>
                <w:rFonts w:ascii="Arial" w:hAnsi="Arial" w:eastAsia="Arial" w:cs="Arial"/>
                <w:i/>
                <w:iCs/>
                <w:color w:val="7899BB"/>
                <w:sz w:val="18"/>
                <w:szCs w:val="18"/>
              </w:rPr>
              <w:t xml:space="preserve">  Milestone M5 — 1 Day</w:t>
            </w:r>
          </w:p>
          <w:p w14:paraId="1E1A445D">
            <w:pPr>
              <w:spacing w:before="0" w:after="0"/>
            </w:pPr>
            <w:r>
              <w:rPr>
                <w:rFonts w:ascii="Arial" w:hAnsi="Arial" w:eastAsia="Arial" w:cs="Arial"/>
                <w:b/>
                <w:bCs/>
                <w:color w:val="FFFFFF"/>
                <w:sz w:val="28"/>
                <w:szCs w:val="28"/>
              </w:rPr>
              <w:t>Dot-Walking Configuration on Incident Form</w:t>
            </w:r>
          </w:p>
        </w:tc>
      </w:tr>
      <w:tr w14:paraId="379F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80" w:type="dxa"/>
              <w:left w:w="200" w:type="dxa"/>
              <w:bottom w:w="80" w:type="dxa"/>
              <w:right w:w="200" w:type="dxa"/>
            </w:tcMar>
          </w:tcPr>
          <w:p w14:paraId="08B765F2">
            <w:r>
              <w:rPr>
                <w:rFonts w:ascii="Arial" w:hAnsi="Arial" w:eastAsia="Arial" w:cs="Arial"/>
                <w:b/>
                <w:bCs/>
                <w:color w:val="D9E8F5"/>
                <w:sz w:val="20"/>
                <w:szCs w:val="20"/>
              </w:rPr>
              <w:t xml:space="preserve">Objective:  </w:t>
            </w:r>
            <w:r>
              <w:rPr>
                <w:rFonts w:ascii="Arial" w:hAnsi="Arial" w:eastAsia="Arial" w:cs="Arial"/>
                <w:color w:val="FFFFFF"/>
                <w:sz w:val="20"/>
                <w:szCs w:val="20"/>
              </w:rPr>
              <w:t>Configure the Incident form layout to include three dot-walked fields that automatically display the assigned user's Department, Email, and Manager by traversing the reference relationship from the Incident record to the [sys_user] table.</w:t>
            </w:r>
          </w:p>
        </w:tc>
      </w:tr>
    </w:tbl>
    <w:p w14:paraId="061FD2FC">
      <w:pPr>
        <w:spacing w:before="80" w:after="0"/>
      </w:pPr>
    </w:p>
    <w:p w14:paraId="6CCF5DFF">
      <w:pPr>
        <w:pStyle w:val="4"/>
        <w:spacing w:before="180" w:after="60"/>
      </w:pPr>
      <w:r>
        <w:rPr>
          <w:rFonts w:ascii="Arial" w:hAnsi="Arial" w:eastAsia="Arial" w:cs="Arial"/>
          <w:b/>
          <w:bCs/>
          <w:color w:val="595959"/>
          <w:sz w:val="22"/>
          <w:szCs w:val="22"/>
        </w:rPr>
        <w:t>5.1  Understanding Dot-Walking in this Context</w:t>
      </w:r>
    </w:p>
    <w:tbl>
      <w:tblPr>
        <w:tblStyle w:val="9"/>
        <w:tblpPr w:leftFromText="180" w:rightFromText="180" w:vertAnchor="text" w:horzAnchor="page" w:tblpX="1350" w:tblpY="24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2B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2E3250"/>
            <w:tcMar>
              <w:top w:w="60" w:type="dxa"/>
              <w:left w:w="160" w:type="dxa"/>
              <w:bottom w:w="60" w:type="dxa"/>
              <w:right w:w="160" w:type="dxa"/>
            </w:tcMar>
          </w:tcPr>
          <w:p w14:paraId="25A809F0">
            <w:r>
              <w:rPr>
                <w:rFonts w:ascii="Arial" w:hAnsi="Arial" w:eastAsia="Arial" w:cs="Arial"/>
                <w:i/>
                <w:iCs/>
                <w:color w:val="A0AACC"/>
                <w:sz w:val="18"/>
                <w:szCs w:val="18"/>
              </w:rPr>
              <w:t>Dot-walk field paths on the Incident form</w:t>
            </w:r>
          </w:p>
        </w:tc>
      </w:tr>
      <w:tr w14:paraId="00C4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30" w:type="dxa"/>
              <w:left w:w="200" w:type="dxa"/>
              <w:bottom w:w="30" w:type="dxa"/>
              <w:right w:w="200" w:type="dxa"/>
            </w:tcMar>
          </w:tcPr>
          <w:p w14:paraId="0DE4CE2D">
            <w:pPr>
              <w:spacing w:before="0" w:after="0" w:line="240" w:lineRule="auto"/>
            </w:pPr>
            <w:r>
              <w:rPr>
                <w:rFonts w:ascii="Courier New" w:hAnsi="Courier New" w:eastAsia="Courier New" w:cs="Courier New"/>
                <w:color w:val="CDD6F4"/>
                <w:sz w:val="19"/>
                <w:szCs w:val="19"/>
              </w:rPr>
              <w:t>assigned_to.department    →  The Department of the assigned user</w:t>
            </w:r>
          </w:p>
        </w:tc>
      </w:tr>
      <w:tr w14:paraId="7BAA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30" w:type="dxa"/>
              <w:left w:w="200" w:type="dxa"/>
              <w:bottom w:w="30" w:type="dxa"/>
              <w:right w:w="200" w:type="dxa"/>
            </w:tcMar>
          </w:tcPr>
          <w:p w14:paraId="7A695664">
            <w:pPr>
              <w:spacing w:before="0" w:after="0" w:line="240" w:lineRule="auto"/>
            </w:pPr>
            <w:r>
              <w:rPr>
                <w:rFonts w:ascii="Courier New" w:hAnsi="Courier New" w:eastAsia="Courier New" w:cs="Courier New"/>
                <w:color w:val="CDD6F4"/>
                <w:sz w:val="19"/>
                <w:szCs w:val="19"/>
              </w:rPr>
              <w:t>assigned_to.email         →  The Email address of the assigned user</w:t>
            </w:r>
          </w:p>
        </w:tc>
      </w:tr>
      <w:tr w14:paraId="6644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30" w:type="dxa"/>
              <w:left w:w="200" w:type="dxa"/>
              <w:bottom w:w="30" w:type="dxa"/>
              <w:right w:w="200" w:type="dxa"/>
            </w:tcMar>
          </w:tcPr>
          <w:p w14:paraId="3C13B6A4">
            <w:pPr>
              <w:spacing w:before="0" w:after="0" w:line="240" w:lineRule="auto"/>
            </w:pPr>
            <w:r>
              <w:rPr>
                <w:rFonts w:ascii="Courier New" w:hAnsi="Courier New" w:eastAsia="Courier New" w:cs="Courier New"/>
                <w:color w:val="CDD6F4"/>
                <w:sz w:val="19"/>
                <w:szCs w:val="19"/>
              </w:rPr>
              <w:t>assigned_to.manager       →  The Manager reference of the assigned user</w:t>
            </w:r>
          </w:p>
        </w:tc>
      </w:tr>
    </w:tbl>
    <w:p w14:paraId="647ACBEC">
      <w:pPr>
        <w:spacing w:before="60" w:after="0"/>
      </w:pPr>
    </w:p>
    <w:p w14:paraId="6D9E8586">
      <w:pPr>
        <w:spacing w:before="60" w:after="0"/>
      </w:pPr>
    </w:p>
    <w:p w14:paraId="614F862A">
      <w:pPr>
        <w:spacing w:before="60" w:after="0"/>
      </w:pPr>
    </w:p>
    <w:p w14:paraId="46B5D4D8">
      <w:pPr>
        <w:spacing w:before="60" w:after="0"/>
      </w:pPr>
    </w:p>
    <w:p w14:paraId="22F6EFD1">
      <w:pPr>
        <w:spacing w:before="80" w:after="0"/>
      </w:pPr>
    </w:p>
    <w:p w14:paraId="52DAE940">
      <w:pPr>
        <w:pStyle w:val="4"/>
        <w:spacing w:before="180" w:after="60"/>
      </w:pPr>
      <w:r>
        <w:rPr>
          <w:rFonts w:ascii="Arial" w:hAnsi="Arial" w:eastAsia="Arial" w:cs="Arial"/>
          <w:b/>
          <w:bCs/>
          <w:color w:val="595959"/>
          <w:sz w:val="22"/>
          <w:szCs w:val="22"/>
        </w:rPr>
        <w:t>5.2  Navigation Path</w:t>
      </w:r>
    </w:p>
    <w:tbl>
      <w:tblPr>
        <w:tblStyle w:val="9"/>
        <w:tblpPr w:leftFromText="180" w:rightFromText="180" w:vertAnchor="text" w:horzAnchor="page" w:tblpX="1350" w:tblpY="26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E0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2E3250"/>
            <w:tcMar>
              <w:top w:w="60" w:type="dxa"/>
              <w:left w:w="160" w:type="dxa"/>
              <w:bottom w:w="60" w:type="dxa"/>
              <w:right w:w="160" w:type="dxa"/>
            </w:tcMar>
          </w:tcPr>
          <w:p w14:paraId="62EFC94F">
            <w:r>
              <w:rPr>
                <w:rFonts w:ascii="Arial" w:hAnsi="Arial" w:eastAsia="Arial" w:cs="Arial"/>
                <w:i/>
                <w:iCs/>
                <w:color w:val="A0AACC"/>
                <w:sz w:val="18"/>
                <w:szCs w:val="18"/>
              </w:rPr>
              <w:t>Navigation — open any Incident record to access form configuration</w:t>
            </w:r>
          </w:p>
        </w:tc>
      </w:tr>
      <w:tr w14:paraId="5E18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30" w:type="dxa"/>
              <w:left w:w="200" w:type="dxa"/>
              <w:bottom w:w="30" w:type="dxa"/>
              <w:right w:w="200" w:type="dxa"/>
            </w:tcMar>
          </w:tcPr>
          <w:p w14:paraId="0AE345EB">
            <w:pPr>
              <w:spacing w:before="0" w:after="0" w:line="240" w:lineRule="auto"/>
            </w:pPr>
            <w:r>
              <w:rPr>
                <w:rFonts w:ascii="Courier New" w:hAnsi="Courier New" w:eastAsia="Courier New" w:cs="Courier New"/>
                <w:color w:val="CDD6F4"/>
                <w:sz w:val="19"/>
                <w:szCs w:val="19"/>
              </w:rPr>
              <w:t>All  &gt;  Service Desk  &gt;  Incidents  &gt;  Create New   (then access form configuration from within the form)</w:t>
            </w:r>
          </w:p>
        </w:tc>
      </w:tr>
    </w:tbl>
    <w:p w14:paraId="05172A58">
      <w:pPr>
        <w:spacing w:before="80" w:after="0"/>
      </w:pPr>
    </w:p>
    <w:p w14:paraId="77A64185">
      <w:pPr>
        <w:spacing w:before="80" w:after="0"/>
      </w:pPr>
    </w:p>
    <w:p w14:paraId="2F2F6F49">
      <w:pPr>
        <w:spacing w:before="80" w:after="0"/>
      </w:pPr>
    </w:p>
    <w:p w14:paraId="2BD344D7">
      <w:pPr>
        <w:spacing w:before="80" w:after="0"/>
      </w:pPr>
    </w:p>
    <w:p w14:paraId="3E3CB4C9">
      <w:pPr>
        <w:pStyle w:val="4"/>
        <w:spacing w:before="180" w:after="60"/>
      </w:pPr>
      <w:r>
        <w:rPr>
          <w:rFonts w:ascii="Arial" w:hAnsi="Arial" w:eastAsia="Arial" w:cs="Arial"/>
          <w:b/>
          <w:bCs/>
          <w:color w:val="595959"/>
          <w:sz w:val="22"/>
          <w:szCs w:val="22"/>
        </w:rPr>
        <w:t>5.3  Configuration Steps</w:t>
      </w:r>
    </w:p>
    <w:p w14:paraId="1895A3A9">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7DA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0E64A4EE">
            <w:pPr>
              <w:jc w:val="center"/>
            </w:pPr>
            <w:r>
              <w:rPr>
                <w:rFonts w:ascii="Arial" w:hAnsi="Arial" w:eastAsia="Arial" w:cs="Arial"/>
                <w:b/>
                <w:bCs/>
                <w:color w:val="FFFFFF"/>
                <w:sz w:val="24"/>
                <w:szCs w:val="24"/>
              </w:rPr>
              <w:t>1</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6E971FBE">
            <w:r>
              <w:rPr>
                <w:rFonts w:ascii="Arial" w:hAnsi="Arial" w:eastAsia="Arial" w:cs="Arial"/>
                <w:b/>
                <w:bCs/>
                <w:color w:val="1F3864"/>
                <w:sz w:val="20"/>
                <w:szCs w:val="20"/>
              </w:rPr>
              <w:t>Open a new Incident record</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29AB625A">
            <w:pPr>
              <w:spacing w:before="0" w:after="40"/>
            </w:pPr>
            <w:r>
              <w:rPr>
                <w:rFonts w:ascii="Arial" w:hAnsi="Arial" w:eastAsia="Arial" w:cs="Arial"/>
                <w:color w:val="595959"/>
                <w:sz w:val="20"/>
                <w:szCs w:val="20"/>
              </w:rPr>
              <w:t>Navigate to All &gt; Service Desk &gt; Incidents &gt; Create New to open a blank Incident form.</w:t>
            </w:r>
          </w:p>
          <w:p w14:paraId="0E2A098D">
            <w:pPr>
              <w:spacing w:before="0" w:after="40"/>
            </w:pPr>
            <w:r>
              <w:rPr>
                <w:rFonts w:ascii="Arial" w:hAnsi="Arial" w:eastAsia="Arial" w:cs="Arial"/>
                <w:color w:val="595959"/>
                <w:sz w:val="20"/>
                <w:szCs w:val="20"/>
              </w:rPr>
              <w:t>The form must be open and rendered in the browser to access the form layout configuration option.</w:t>
            </w:r>
          </w:p>
        </w:tc>
      </w:tr>
    </w:tbl>
    <w:p w14:paraId="4C04268A">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B92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13143F87">
            <w:pPr>
              <w:jc w:val="center"/>
            </w:pPr>
            <w:r>
              <w:rPr>
                <w:rFonts w:ascii="Arial" w:hAnsi="Arial" w:eastAsia="Arial" w:cs="Arial"/>
                <w:b/>
                <w:bCs/>
                <w:color w:val="FFFFFF"/>
                <w:sz w:val="24"/>
                <w:szCs w:val="24"/>
              </w:rPr>
              <w:t>2</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5E55AE5A">
            <w:r>
              <w:rPr>
                <w:rFonts w:ascii="Arial" w:hAnsi="Arial" w:eastAsia="Arial" w:cs="Arial"/>
                <w:b/>
                <w:bCs/>
                <w:color w:val="1F3864"/>
                <w:sz w:val="20"/>
                <w:szCs w:val="20"/>
              </w:rPr>
              <w:t>Access the Form Layout configuration</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1ED77FE5">
            <w:pPr>
              <w:spacing w:before="0" w:after="40"/>
            </w:pPr>
            <w:r>
              <w:rPr>
                <w:rFonts w:ascii="Arial" w:hAnsi="Arial" w:eastAsia="Arial" w:cs="Arial"/>
                <w:color w:val="595959"/>
                <w:sz w:val="20"/>
                <w:szCs w:val="20"/>
              </w:rPr>
              <w:t>Right-click on any empty area of the Incident form header, or click the form context menu icon (typically visible at the top of the form body).</w:t>
            </w:r>
          </w:p>
          <w:p w14:paraId="3D88224C">
            <w:pPr>
              <w:spacing w:before="0" w:after="40"/>
            </w:pPr>
            <w:r>
              <w:rPr>
                <w:rFonts w:ascii="Courier New" w:hAnsi="Courier New" w:eastAsia="Courier New" w:cs="Courier New"/>
                <w:b/>
                <w:bCs/>
                <w:color w:val="2E75B6"/>
                <w:sz w:val="20"/>
                <w:szCs w:val="20"/>
              </w:rPr>
              <w:t>Configure  &gt;  Form Layout</w:t>
            </w:r>
          </w:p>
        </w:tc>
      </w:tr>
    </w:tbl>
    <w:p w14:paraId="10D8EFA8">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5D53B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3FA651F1">
            <w:pPr>
              <w:jc w:val="center"/>
            </w:pPr>
            <w:r>
              <w:rPr>
                <w:rFonts w:ascii="Arial" w:hAnsi="Arial" w:eastAsia="Arial" w:cs="Arial"/>
                <w:b/>
                <w:bCs/>
                <w:color w:val="FFFFFF"/>
                <w:sz w:val="24"/>
                <w:szCs w:val="24"/>
              </w:rPr>
              <w:t>3</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17E18A36">
            <w:r>
              <w:rPr>
                <w:rFonts w:ascii="Arial" w:hAnsi="Arial" w:eastAsia="Arial" w:cs="Arial"/>
                <w:b/>
                <w:bCs/>
                <w:color w:val="1F3864"/>
                <w:sz w:val="20"/>
                <w:szCs w:val="20"/>
              </w:rPr>
              <w:t>Locate the dot-walked fields in the Available column</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7E60F9E8">
            <w:pPr>
              <w:spacing w:before="0" w:after="40"/>
            </w:pPr>
            <w:r>
              <w:rPr>
                <w:rFonts w:ascii="Arial" w:hAnsi="Arial" w:eastAsia="Arial" w:cs="Arial"/>
                <w:color w:val="595959"/>
                <w:sz w:val="20"/>
                <w:szCs w:val="20"/>
              </w:rPr>
              <w:t>In the Available fields column, scroll or search for the following fields:</w:t>
            </w:r>
          </w:p>
          <w:p w14:paraId="268F785B">
            <w:pPr>
              <w:spacing w:before="0" w:after="40"/>
            </w:pPr>
            <w:r>
              <w:rPr>
                <w:rFonts w:ascii="Arial" w:hAnsi="Arial" w:eastAsia="Arial" w:cs="Arial"/>
                <w:color w:val="595959"/>
                <w:sz w:val="20"/>
                <w:szCs w:val="20"/>
              </w:rPr>
              <w:t xml:space="preserve">    —  Assigned to  →  Department</w:t>
            </w:r>
          </w:p>
          <w:p w14:paraId="3DCCCED3">
            <w:pPr>
              <w:spacing w:before="0" w:after="40"/>
            </w:pPr>
            <w:r>
              <w:rPr>
                <w:rFonts w:ascii="Arial" w:hAnsi="Arial" w:eastAsia="Arial" w:cs="Arial"/>
                <w:color w:val="595959"/>
                <w:sz w:val="20"/>
                <w:szCs w:val="20"/>
              </w:rPr>
              <w:t xml:space="preserve">    —  Assigned to  →  Email</w:t>
            </w:r>
          </w:p>
          <w:p w14:paraId="249C1D1A">
            <w:pPr>
              <w:spacing w:before="0" w:after="40"/>
            </w:pPr>
            <w:r>
              <w:rPr>
                <w:rFonts w:ascii="Arial" w:hAnsi="Arial" w:eastAsia="Arial" w:cs="Arial"/>
                <w:color w:val="595959"/>
                <w:sz w:val="20"/>
                <w:szCs w:val="20"/>
              </w:rPr>
              <w:t xml:space="preserve">    —  Assigned to  →  Manager</w:t>
            </w:r>
          </w:p>
        </w:tc>
      </w:tr>
    </w:tbl>
    <w:p w14:paraId="015C0D0A">
      <w:pPr>
        <w:spacing w:before="24"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00"/>
        <w:gridCol w:w="6080"/>
      </w:tblGrid>
      <w:tr w14:paraId="469B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E75B6"/>
            <w:tcMar>
              <w:top w:w="80" w:type="dxa"/>
              <w:left w:w="80" w:type="dxa"/>
              <w:bottom w:w="80" w:type="dxa"/>
              <w:right w:w="80" w:type="dxa"/>
            </w:tcMar>
            <w:vAlign w:val="top"/>
          </w:tcPr>
          <w:p w14:paraId="08D599EF">
            <w:pPr>
              <w:jc w:val="center"/>
            </w:pPr>
            <w:r>
              <w:rPr>
                <w:rFonts w:ascii="Arial" w:hAnsi="Arial" w:eastAsia="Arial" w:cs="Arial"/>
                <w:b/>
                <w:bCs/>
                <w:color w:val="FFFFFF"/>
                <w:sz w:val="24"/>
                <w:szCs w:val="24"/>
              </w:rPr>
              <w:t>4</w:t>
            </w:r>
          </w:p>
        </w:tc>
        <w:tc>
          <w:tcPr>
            <w:tcW w:w="2800" w:type="dxa"/>
            <w:tcBorders>
              <w:top w:val="nil"/>
              <w:left w:val="single" w:color="FFFFFF" w:sz="4" w:space="0"/>
              <w:bottom w:val="nil"/>
              <w:right w:val="single" w:color="B8CCE4" w:sz="4" w:space="0"/>
            </w:tcBorders>
            <w:shd w:val="clear" w:color="auto" w:fill="D9E2F3"/>
            <w:tcMar>
              <w:top w:w="80" w:type="dxa"/>
              <w:left w:w="140" w:type="dxa"/>
              <w:bottom w:w="80" w:type="dxa"/>
              <w:right w:w="120" w:type="dxa"/>
            </w:tcMar>
            <w:vAlign w:val="top"/>
          </w:tcPr>
          <w:p w14:paraId="74E6948D">
            <w:r>
              <w:rPr>
                <w:rFonts w:ascii="Arial" w:hAnsi="Arial" w:eastAsia="Arial" w:cs="Arial"/>
                <w:b/>
                <w:bCs/>
                <w:color w:val="1F3864"/>
                <w:sz w:val="20"/>
                <w:szCs w:val="20"/>
              </w:rPr>
              <w:t>Move the fields to the Selected column</w:t>
            </w:r>
          </w:p>
        </w:tc>
        <w:tc>
          <w:tcPr>
            <w:tcW w:w="6080" w:type="dxa"/>
            <w:tcBorders>
              <w:top w:val="nil"/>
              <w:left w:val="single" w:color="B8CCE4" w:sz="4" w:space="0"/>
              <w:bottom w:val="nil"/>
              <w:right w:val="nil"/>
            </w:tcBorders>
            <w:shd w:val="clear" w:color="auto" w:fill="F0F4FA"/>
            <w:tcMar>
              <w:top w:w="80" w:type="dxa"/>
              <w:left w:w="140" w:type="dxa"/>
              <w:bottom w:w="80" w:type="dxa"/>
              <w:right w:w="140" w:type="dxa"/>
            </w:tcMar>
            <w:vAlign w:val="top"/>
          </w:tcPr>
          <w:p w14:paraId="3418D244">
            <w:pPr>
              <w:spacing w:before="0" w:after="40"/>
            </w:pPr>
            <w:r>
              <w:rPr>
                <w:rFonts w:ascii="Arial" w:hAnsi="Arial" w:eastAsia="Arial" w:cs="Arial"/>
                <w:color w:val="595959"/>
                <w:sz w:val="20"/>
                <w:szCs w:val="20"/>
              </w:rPr>
              <w:t>Select each of the three fields in turn and use the right-arrow control (or double-click) to move them from the Available column to the Selected column.</w:t>
            </w:r>
          </w:p>
          <w:p w14:paraId="7599362B">
            <w:pPr>
              <w:spacing w:before="0" w:after="40"/>
            </w:pPr>
            <w:r>
              <w:rPr>
                <w:rFonts w:ascii="Arial" w:hAnsi="Arial" w:eastAsia="Arial" w:cs="Arial"/>
                <w:color w:val="595959"/>
                <w:sz w:val="20"/>
                <w:szCs w:val="20"/>
              </w:rPr>
              <w:t>Position them within a logical section of the form, such as below the existing 'Assigned to' field, to maintain form readability.</w:t>
            </w:r>
          </w:p>
          <w:p w14:paraId="3EDC0B13">
            <w:pPr>
              <w:spacing w:before="0" w:after="40"/>
            </w:pPr>
            <w:r>
              <w:rPr>
                <w:rFonts w:ascii="Arial" w:hAnsi="Arial" w:eastAsia="Arial" w:cs="Arial"/>
                <w:color w:val="595959"/>
                <w:sz w:val="20"/>
                <w:szCs w:val="20"/>
              </w:rPr>
              <w:t>All three fields must be present in the Selected column before saving.</w:t>
            </w:r>
          </w:p>
        </w:tc>
      </w:tr>
    </w:tbl>
    <w:p w14:paraId="644E2363">
      <w:pPr>
        <w:pBdr>
          <w:bottom w:val="single" w:color="D0D8E8" w:sz="6" w:space="1"/>
        </w:pBdr>
        <w:spacing w:before="120" w:after="120"/>
      </w:pPr>
    </w:p>
    <w:p w14:paraId="3B8A889B">
      <w:pPr>
        <w:pStyle w:val="2"/>
        <w:pBdr>
          <w:left w:val="single" w:color="2E75B6" w:sz="28" w:space="8"/>
        </w:pBdr>
        <w:spacing w:before="340" w:after="120"/>
      </w:pPr>
      <w:r>
        <w:rPr>
          <w:rFonts w:ascii="Arial" w:hAnsi="Arial" w:eastAsia="Arial" w:cs="Arial"/>
          <w:b/>
          <w:bCs/>
          <w:color w:val="1F3864"/>
          <w:sz w:val="28"/>
          <w:szCs w:val="28"/>
        </w:rPr>
        <w:t>4. FIELD MAPPING SPECIFICATION</w:t>
      </w:r>
    </w:p>
    <w:p w14:paraId="0B35E27D">
      <w:pPr>
        <w:spacing w:before="60" w:after="100" w:line="360" w:lineRule="auto"/>
        <w:jc w:val="both"/>
      </w:pPr>
      <w:r>
        <w:rPr>
          <w:rFonts w:ascii="Arial" w:hAnsi="Arial" w:eastAsia="Arial" w:cs="Arial"/>
          <w:color w:val="595959"/>
          <w:sz w:val="22"/>
          <w:szCs w:val="22"/>
        </w:rPr>
        <w:t>The following table is the authoritative field mapping specification for the Transform Map configured in Task 3. It must be used as the reference document during all Field Map configuration activities and as a verification checklist following auto-mapping execution. Any deviation from the mappings defined here — including changes to coalesce settings — must be reviewed and approved before implementation.</w:t>
      </w:r>
    </w:p>
    <w:p w14:paraId="72E9975D">
      <w:pPr>
        <w:spacing w:before="100" w:after="0"/>
      </w:pPr>
    </w:p>
    <w:tbl>
      <w:tblPr>
        <w:tblStyle w:val="9"/>
        <w:tblW w:w="9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4"/>
        <w:gridCol w:w="1955"/>
        <w:gridCol w:w="1452"/>
        <w:gridCol w:w="1722"/>
        <w:gridCol w:w="2775"/>
      </w:tblGrid>
      <w:tr w14:paraId="0A41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1" w:hRule="atLeast"/>
          <w:tblHeader/>
        </w:trPr>
        <w:tc>
          <w:tcPr>
            <w:tcW w:w="1834" w:type="dxa"/>
            <w:tcBorders>
              <w:top w:val="nil"/>
              <w:left w:val="nil"/>
              <w:bottom w:val="nil"/>
              <w:right w:val="single" w:color="2E75B6" w:sz="4" w:space="0"/>
            </w:tcBorders>
            <w:shd w:val="clear" w:color="auto" w:fill="1F3864"/>
            <w:tcMar>
              <w:top w:w="80" w:type="dxa"/>
              <w:left w:w="120" w:type="dxa"/>
              <w:bottom w:w="80" w:type="dxa"/>
              <w:right w:w="120" w:type="dxa"/>
            </w:tcMar>
          </w:tcPr>
          <w:p w14:paraId="2431B81D">
            <w:r>
              <w:rPr>
                <w:rFonts w:ascii="Arial" w:hAnsi="Arial" w:eastAsia="Arial" w:cs="Arial"/>
                <w:b/>
                <w:bCs/>
                <w:color w:val="FFFFFF"/>
                <w:sz w:val="18"/>
                <w:szCs w:val="18"/>
              </w:rPr>
              <w:t>Source Field
(Staging Table)</w:t>
            </w:r>
          </w:p>
        </w:tc>
        <w:tc>
          <w:tcPr>
            <w:tcW w:w="1955" w:type="dxa"/>
            <w:tcBorders>
              <w:top w:val="nil"/>
              <w:left w:val="nil"/>
              <w:bottom w:val="nil"/>
              <w:right w:val="single" w:color="2E75B6" w:sz="4" w:space="0"/>
            </w:tcBorders>
            <w:shd w:val="clear" w:color="auto" w:fill="1F3864"/>
            <w:tcMar>
              <w:top w:w="80" w:type="dxa"/>
              <w:left w:w="120" w:type="dxa"/>
              <w:bottom w:w="80" w:type="dxa"/>
              <w:right w:w="120" w:type="dxa"/>
            </w:tcMar>
          </w:tcPr>
          <w:p w14:paraId="01243992">
            <w:r>
              <w:rPr>
                <w:rFonts w:ascii="Arial" w:hAnsi="Arial" w:eastAsia="Arial" w:cs="Arial"/>
                <w:b/>
                <w:bCs/>
                <w:color w:val="FFFFFF"/>
                <w:sz w:val="18"/>
                <w:szCs w:val="18"/>
              </w:rPr>
              <w:t>Target Field
([sys_user])</w:t>
            </w:r>
          </w:p>
        </w:tc>
        <w:tc>
          <w:tcPr>
            <w:tcW w:w="1452" w:type="dxa"/>
            <w:tcBorders>
              <w:top w:val="nil"/>
              <w:left w:val="nil"/>
              <w:bottom w:val="nil"/>
              <w:right w:val="single" w:color="2E75B6" w:sz="4" w:space="0"/>
            </w:tcBorders>
            <w:shd w:val="clear" w:color="auto" w:fill="1F3864"/>
            <w:tcMar>
              <w:top w:w="80" w:type="dxa"/>
              <w:left w:w="120" w:type="dxa"/>
              <w:bottom w:w="80" w:type="dxa"/>
              <w:right w:w="120" w:type="dxa"/>
            </w:tcMar>
          </w:tcPr>
          <w:p w14:paraId="1E6A0E00">
            <w:r>
              <w:rPr>
                <w:rFonts w:ascii="Arial" w:hAnsi="Arial" w:eastAsia="Arial" w:cs="Arial"/>
                <w:b/>
                <w:bCs/>
                <w:color w:val="FFFFFF"/>
                <w:sz w:val="18"/>
                <w:szCs w:val="18"/>
              </w:rPr>
              <w:t>Mapping Type</w:t>
            </w:r>
          </w:p>
        </w:tc>
        <w:tc>
          <w:tcPr>
            <w:tcW w:w="1722" w:type="dxa"/>
            <w:tcBorders>
              <w:top w:val="nil"/>
              <w:left w:val="nil"/>
              <w:bottom w:val="nil"/>
              <w:right w:val="single" w:color="2E75B6" w:sz="4" w:space="0"/>
            </w:tcBorders>
            <w:shd w:val="clear" w:color="auto" w:fill="1F3864"/>
            <w:tcMar>
              <w:top w:w="80" w:type="dxa"/>
              <w:left w:w="120" w:type="dxa"/>
              <w:bottom w:w="80" w:type="dxa"/>
              <w:right w:w="120" w:type="dxa"/>
            </w:tcMar>
          </w:tcPr>
          <w:p w14:paraId="4727D7E9">
            <w:r>
              <w:rPr>
                <w:rFonts w:ascii="Arial" w:hAnsi="Arial" w:eastAsia="Arial" w:cs="Arial"/>
                <w:b/>
                <w:bCs/>
                <w:color w:val="FFFFFF"/>
                <w:sz w:val="18"/>
                <w:szCs w:val="18"/>
              </w:rPr>
              <w:t>Coalesce</w:t>
            </w:r>
          </w:p>
        </w:tc>
        <w:tc>
          <w:tcPr>
            <w:tcW w:w="2775" w:type="dxa"/>
            <w:tcBorders>
              <w:top w:val="nil"/>
              <w:left w:val="nil"/>
              <w:bottom w:val="nil"/>
              <w:right w:val="nil"/>
            </w:tcBorders>
            <w:shd w:val="clear" w:color="auto" w:fill="1F3864"/>
            <w:tcMar>
              <w:top w:w="80" w:type="dxa"/>
              <w:left w:w="120" w:type="dxa"/>
              <w:bottom w:w="80" w:type="dxa"/>
              <w:right w:w="120" w:type="dxa"/>
            </w:tcMar>
          </w:tcPr>
          <w:p w14:paraId="5E7696CC">
            <w:r>
              <w:rPr>
                <w:rFonts w:ascii="Arial" w:hAnsi="Arial" w:eastAsia="Arial" w:cs="Arial"/>
                <w:b/>
                <w:bCs/>
                <w:color w:val="FFFFFF"/>
                <w:sz w:val="18"/>
                <w:szCs w:val="18"/>
              </w:rPr>
              <w:t>Configuration Notes</w:t>
            </w:r>
          </w:p>
        </w:tc>
      </w:tr>
      <w:tr w14:paraId="3E1D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6" w:hRule="atLeast"/>
        </w:trPr>
        <w:tc>
          <w:tcPr>
            <w:tcW w:w="1834"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99221A3">
            <w:r>
              <w:rPr>
                <w:rFonts w:ascii="Courier New" w:hAnsi="Courier New" w:eastAsia="Courier New" w:cs="Courier New"/>
                <w:b/>
                <w:bCs/>
                <w:color w:val="2E75B6"/>
                <w:sz w:val="19"/>
                <w:szCs w:val="19"/>
              </w:rPr>
              <w:t>name</w:t>
            </w:r>
          </w:p>
        </w:tc>
        <w:tc>
          <w:tcPr>
            <w:tcW w:w="195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06FBF52">
            <w:r>
              <w:rPr>
                <w:rFonts w:ascii="Courier New" w:hAnsi="Courier New" w:eastAsia="Courier New" w:cs="Courier New"/>
                <w:b/>
                <w:bCs/>
                <w:color w:val="2E75B6"/>
                <w:sz w:val="19"/>
                <w:szCs w:val="19"/>
              </w:rPr>
              <w:t>name</w:t>
            </w:r>
          </w:p>
        </w:tc>
        <w:tc>
          <w:tcPr>
            <w:tcW w:w="145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E572CBB">
            <w:r>
              <w:rPr>
                <w:rFonts w:ascii="Arial" w:hAnsi="Arial" w:eastAsia="Arial" w:cs="Arial"/>
                <w:b w:val="0"/>
                <w:bCs w:val="0"/>
                <w:color w:val="595959"/>
                <w:sz w:val="19"/>
                <w:szCs w:val="19"/>
              </w:rPr>
              <w:t>Direct</w:t>
            </w:r>
          </w:p>
        </w:tc>
        <w:tc>
          <w:tcPr>
            <w:tcW w:w="172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DC0F395">
            <w:r>
              <w:rPr>
                <w:rFonts w:ascii="Arial" w:hAnsi="Arial" w:eastAsia="Arial" w:cs="Arial"/>
                <w:b w:val="0"/>
                <w:bCs w:val="0"/>
                <w:color w:val="595959"/>
                <w:sz w:val="19"/>
                <w:szCs w:val="19"/>
              </w:rPr>
              <w:t>No</w:t>
            </w:r>
          </w:p>
        </w:tc>
        <w:tc>
          <w:tcPr>
            <w:tcW w:w="277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7A9FD77">
            <w:r>
              <w:rPr>
                <w:rFonts w:ascii="Arial" w:hAnsi="Arial" w:eastAsia="Arial" w:cs="Arial"/>
                <w:b w:val="0"/>
                <w:bCs w:val="0"/>
                <w:color w:val="595959"/>
                <w:sz w:val="19"/>
                <w:szCs w:val="19"/>
              </w:rPr>
              <w:t>Auto-mapped. Accepts the full display name of the employee as provided in the source file.</w:t>
            </w:r>
          </w:p>
        </w:tc>
      </w:tr>
      <w:tr w14:paraId="5365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83" w:hRule="atLeast"/>
        </w:trPr>
        <w:tc>
          <w:tcPr>
            <w:tcW w:w="1834"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1050D98E">
            <w:r>
              <w:rPr>
                <w:rFonts w:ascii="Courier New" w:hAnsi="Courier New" w:eastAsia="Courier New" w:cs="Courier New"/>
                <w:b/>
                <w:bCs/>
                <w:color w:val="2E75B6"/>
                <w:sz w:val="19"/>
                <w:szCs w:val="19"/>
              </w:rPr>
              <w:t>email</w:t>
            </w:r>
          </w:p>
        </w:tc>
        <w:tc>
          <w:tcPr>
            <w:tcW w:w="195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093D2E36">
            <w:r>
              <w:rPr>
                <w:rFonts w:ascii="Courier New" w:hAnsi="Courier New" w:eastAsia="Courier New" w:cs="Courier New"/>
                <w:b/>
                <w:bCs/>
                <w:color w:val="2E75B6"/>
                <w:sz w:val="19"/>
                <w:szCs w:val="19"/>
              </w:rPr>
              <w:t>email</w:t>
            </w:r>
          </w:p>
        </w:tc>
        <w:tc>
          <w:tcPr>
            <w:tcW w:w="145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E6CD353">
            <w:r>
              <w:rPr>
                <w:rFonts w:ascii="Arial" w:hAnsi="Arial" w:eastAsia="Arial" w:cs="Arial"/>
                <w:b w:val="0"/>
                <w:bCs w:val="0"/>
                <w:color w:val="595959"/>
                <w:sz w:val="19"/>
                <w:szCs w:val="19"/>
              </w:rPr>
              <w:t>Direct</w:t>
            </w:r>
          </w:p>
        </w:tc>
        <w:tc>
          <w:tcPr>
            <w:tcW w:w="172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EFCE864">
            <w:r>
              <w:rPr>
                <w:rFonts w:ascii="Arial" w:hAnsi="Arial" w:eastAsia="Arial" w:cs="Arial"/>
                <w:b w:val="0"/>
                <w:bCs w:val="0"/>
                <w:color w:val="595959"/>
                <w:sz w:val="19"/>
                <w:szCs w:val="19"/>
              </w:rPr>
              <w:t>Yes (Recommended)</w:t>
            </w:r>
          </w:p>
        </w:tc>
        <w:tc>
          <w:tcPr>
            <w:tcW w:w="277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44E507A">
            <w:r>
              <w:rPr>
                <w:rFonts w:ascii="Arial" w:hAnsi="Arial" w:eastAsia="Arial" w:cs="Arial"/>
                <w:b w:val="0"/>
                <w:bCs w:val="0"/>
                <w:color w:val="595959"/>
                <w:sz w:val="19"/>
                <w:szCs w:val="19"/>
              </w:rPr>
              <w:t>Auto-mapped. Email is the recommended coalesce field to prevent duplicate record creation on re-import. Set Coalesce to true on this Field Map record.</w:t>
            </w:r>
          </w:p>
        </w:tc>
      </w:tr>
      <w:tr w14:paraId="1A28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83" w:hRule="atLeast"/>
        </w:trPr>
        <w:tc>
          <w:tcPr>
            <w:tcW w:w="1834"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039C20AA">
            <w:r>
              <w:rPr>
                <w:rFonts w:ascii="Courier New" w:hAnsi="Courier New" w:eastAsia="Courier New" w:cs="Courier New"/>
                <w:b/>
                <w:bCs/>
                <w:color w:val="2E75B6"/>
                <w:sz w:val="19"/>
                <w:szCs w:val="19"/>
              </w:rPr>
              <w:t>department</w:t>
            </w:r>
          </w:p>
        </w:tc>
        <w:tc>
          <w:tcPr>
            <w:tcW w:w="195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349FAD4">
            <w:r>
              <w:rPr>
                <w:rFonts w:ascii="Courier New" w:hAnsi="Courier New" w:eastAsia="Courier New" w:cs="Courier New"/>
                <w:b/>
                <w:bCs/>
                <w:color w:val="2E75B6"/>
                <w:sz w:val="19"/>
                <w:szCs w:val="19"/>
              </w:rPr>
              <w:t>department</w:t>
            </w:r>
          </w:p>
        </w:tc>
        <w:tc>
          <w:tcPr>
            <w:tcW w:w="145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C729B75">
            <w:r>
              <w:rPr>
                <w:rFonts w:ascii="Arial" w:hAnsi="Arial" w:eastAsia="Arial" w:cs="Arial"/>
                <w:b w:val="0"/>
                <w:bCs w:val="0"/>
                <w:color w:val="595959"/>
                <w:sz w:val="19"/>
                <w:szCs w:val="19"/>
              </w:rPr>
              <w:t>Direct</w:t>
            </w:r>
          </w:p>
        </w:tc>
        <w:tc>
          <w:tcPr>
            <w:tcW w:w="172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38114C9">
            <w:r>
              <w:rPr>
                <w:rFonts w:ascii="Arial" w:hAnsi="Arial" w:eastAsia="Arial" w:cs="Arial"/>
                <w:b w:val="0"/>
                <w:bCs w:val="0"/>
                <w:color w:val="595959"/>
                <w:sz w:val="19"/>
                <w:szCs w:val="19"/>
              </w:rPr>
              <w:t>No</w:t>
            </w:r>
          </w:p>
        </w:tc>
        <w:tc>
          <w:tcPr>
            <w:tcW w:w="277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0D573B1">
            <w:r>
              <w:rPr>
                <w:rFonts w:ascii="Arial" w:hAnsi="Arial" w:eastAsia="Arial" w:cs="Arial"/>
                <w:b w:val="0"/>
                <w:bCs w:val="0"/>
                <w:color w:val="595959"/>
                <w:sz w:val="19"/>
                <w:szCs w:val="19"/>
              </w:rPr>
              <w:t>Auto-mapped. Source value must correspond to a Department record that exists in the platform for the reference to resolve correctly.</w:t>
            </w:r>
          </w:p>
        </w:tc>
      </w:tr>
      <w:tr w14:paraId="48CF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83" w:hRule="atLeast"/>
        </w:trPr>
        <w:tc>
          <w:tcPr>
            <w:tcW w:w="1834"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1C973286">
            <w:r>
              <w:rPr>
                <w:rFonts w:ascii="Courier New" w:hAnsi="Courier New" w:eastAsia="Courier New" w:cs="Courier New"/>
                <w:b/>
                <w:bCs/>
                <w:color w:val="2E75B6"/>
                <w:sz w:val="19"/>
                <w:szCs w:val="19"/>
              </w:rPr>
              <w:t>phone_number</w:t>
            </w:r>
          </w:p>
        </w:tc>
        <w:tc>
          <w:tcPr>
            <w:tcW w:w="195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6860C0F">
            <w:r>
              <w:rPr>
                <w:rFonts w:ascii="Courier New" w:hAnsi="Courier New" w:eastAsia="Courier New" w:cs="Courier New"/>
                <w:b/>
                <w:bCs/>
                <w:color w:val="2E75B6"/>
                <w:sz w:val="19"/>
                <w:szCs w:val="19"/>
              </w:rPr>
              <w:t>phone</w:t>
            </w:r>
          </w:p>
        </w:tc>
        <w:tc>
          <w:tcPr>
            <w:tcW w:w="145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3292705">
            <w:r>
              <w:rPr>
                <w:rFonts w:ascii="Arial" w:hAnsi="Arial" w:eastAsia="Arial" w:cs="Arial"/>
                <w:b w:val="0"/>
                <w:bCs w:val="0"/>
                <w:color w:val="595959"/>
                <w:sz w:val="19"/>
                <w:szCs w:val="19"/>
              </w:rPr>
              <w:t>Direct</w:t>
            </w:r>
          </w:p>
        </w:tc>
        <w:tc>
          <w:tcPr>
            <w:tcW w:w="172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955F052">
            <w:r>
              <w:rPr>
                <w:rFonts w:ascii="Arial" w:hAnsi="Arial" w:eastAsia="Arial" w:cs="Arial"/>
                <w:b w:val="0"/>
                <w:bCs w:val="0"/>
                <w:color w:val="595959"/>
                <w:sz w:val="19"/>
                <w:szCs w:val="19"/>
              </w:rPr>
              <w:t>No</w:t>
            </w:r>
          </w:p>
        </w:tc>
        <w:tc>
          <w:tcPr>
            <w:tcW w:w="277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53F6D80">
            <w:r>
              <w:rPr>
                <w:rFonts w:ascii="Arial" w:hAnsi="Arial" w:eastAsia="Arial" w:cs="Arial"/>
                <w:b w:val="0"/>
                <w:bCs w:val="0"/>
                <w:color w:val="595959"/>
                <w:sz w:val="19"/>
                <w:szCs w:val="19"/>
              </w:rPr>
              <w:t>May require manual creation if auto-map does not resolve the name difference between 'phone number' (source) and 'phone' (target).</w:t>
            </w:r>
          </w:p>
        </w:tc>
      </w:tr>
      <w:tr w14:paraId="36D0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44" w:hRule="atLeast"/>
        </w:trPr>
        <w:tc>
          <w:tcPr>
            <w:tcW w:w="1834" w:type="dxa"/>
            <w:tcBorders>
              <w:top w:val="single" w:color="D8E4F0" w:sz="4" w:space="0"/>
              <w:left w:val="single" w:color="F0A500" w:sz="20" w:space="0"/>
              <w:bottom w:val="single" w:color="D8E4F0" w:sz="4" w:space="0"/>
              <w:right w:val="single" w:color="D8E4F0" w:sz="4" w:space="0"/>
            </w:tcBorders>
            <w:shd w:val="clear" w:color="auto" w:fill="FFF2CC"/>
            <w:tcMar>
              <w:top w:w="80" w:type="dxa"/>
              <w:left w:w="120" w:type="dxa"/>
              <w:bottom w:w="80" w:type="dxa"/>
              <w:right w:w="120" w:type="dxa"/>
            </w:tcMar>
          </w:tcPr>
          <w:p w14:paraId="4D0C8944">
            <w:r>
              <w:rPr>
                <w:rFonts w:ascii="Courier New" w:hAnsi="Courier New" w:eastAsia="Courier New" w:cs="Courier New"/>
                <w:b/>
                <w:bCs/>
                <w:color w:val="7F6000"/>
                <w:sz w:val="19"/>
                <w:szCs w:val="19"/>
              </w:rPr>
              <w:t>manager</w:t>
            </w:r>
          </w:p>
        </w:tc>
        <w:tc>
          <w:tcPr>
            <w:tcW w:w="1955"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7DA867D0">
            <w:r>
              <w:rPr>
                <w:rFonts w:ascii="Courier New" w:hAnsi="Courier New" w:eastAsia="Courier New" w:cs="Courier New"/>
                <w:b/>
                <w:bCs/>
                <w:color w:val="7F6000"/>
                <w:sz w:val="19"/>
                <w:szCs w:val="19"/>
              </w:rPr>
              <w:t>manager</w:t>
            </w:r>
          </w:p>
        </w:tc>
        <w:tc>
          <w:tcPr>
            <w:tcW w:w="1452"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78D9D5C7">
            <w:r>
              <w:rPr>
                <w:rFonts w:ascii="Arial" w:hAnsi="Arial" w:eastAsia="Arial" w:cs="Arial"/>
                <w:b/>
                <w:bCs/>
                <w:color w:val="7F6000"/>
                <w:sz w:val="19"/>
                <w:szCs w:val="19"/>
              </w:rPr>
              <w:t>Relationship</w:t>
            </w:r>
          </w:p>
        </w:tc>
        <w:tc>
          <w:tcPr>
            <w:tcW w:w="1722"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4C815F31">
            <w:r>
              <w:rPr>
                <w:rFonts w:ascii="Arial" w:hAnsi="Arial" w:eastAsia="Arial" w:cs="Arial"/>
                <w:b w:val="0"/>
                <w:bCs w:val="0"/>
                <w:color w:val="595959"/>
                <w:sz w:val="19"/>
                <w:szCs w:val="19"/>
              </w:rPr>
              <w:t>No</w:t>
            </w:r>
          </w:p>
        </w:tc>
        <w:tc>
          <w:tcPr>
            <w:tcW w:w="2775"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3138AAA0">
            <w:r>
              <w:rPr>
                <w:rFonts w:ascii="Arial" w:hAnsi="Arial" w:eastAsia="Arial" w:cs="Arial"/>
                <w:b w:val="0"/>
                <w:bCs w:val="0"/>
                <w:color w:val="595959"/>
                <w:sz w:val="19"/>
                <w:szCs w:val="19"/>
              </w:rPr>
              <w:t>Requires manual Field Map creation. The source text value is resolved to a [sys_user] record reference. Manager records must exist in [sys_user] at the time of execution.</w:t>
            </w:r>
          </w:p>
        </w:tc>
      </w:tr>
    </w:tbl>
    <w:p w14:paraId="580BF3A7">
      <w:pPr>
        <w:spacing w:before="80" w:after="0"/>
      </w:pPr>
    </w:p>
    <w:p w14:paraId="4FDF777D">
      <w:pPr>
        <w:pBdr>
          <w:bottom w:val="single" w:color="D0D8E8" w:sz="6" w:space="1"/>
        </w:pBdr>
        <w:spacing w:before="120" w:after="120"/>
      </w:pPr>
    </w:p>
    <w:p w14:paraId="11D3DE6A">
      <w:pPr>
        <w:pStyle w:val="2"/>
        <w:numPr>
          <w:ilvl w:val="0"/>
          <w:numId w:val="1"/>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CONFIGURATION PARAMETERS QUICK REFERENCE</w:t>
      </w:r>
    </w:p>
    <w:p w14:paraId="32670469">
      <w:pPr>
        <w:numPr>
          <w:numId w:val="0"/>
        </w:numPr>
        <w:ind w:leftChars="0"/>
      </w:pPr>
    </w:p>
    <w:p w14:paraId="553DE8D3">
      <w:pPr>
        <w:spacing w:before="60" w:after="100" w:line="360" w:lineRule="auto"/>
        <w:jc w:val="both"/>
      </w:pPr>
      <w:r>
        <w:rPr>
          <w:rFonts w:ascii="Arial" w:hAnsi="Arial" w:eastAsia="Arial" w:cs="Arial"/>
          <w:color w:val="595959"/>
          <w:sz w:val="22"/>
          <w:szCs w:val="22"/>
        </w:rPr>
        <w:t>The following tables provide a consolidated quick-reference summary of all configuration parameter values used across Tasks 2 through 5. These values are definitive and must be applied exactly as specified. Any deliberate deviation — such as a different staging table name — will require corresponding updates to all downstream Transform Map references and should be documented as a change.</w:t>
      </w:r>
    </w:p>
    <w:p w14:paraId="628E5D18">
      <w:pPr>
        <w:pStyle w:val="3"/>
        <w:spacing w:before="220" w:after="80" w:line="360" w:lineRule="auto"/>
      </w:pPr>
      <w:r>
        <w:rPr>
          <w:rFonts w:ascii="Arial" w:hAnsi="Arial" w:eastAsia="Arial" w:cs="Arial"/>
          <w:b/>
          <w:bCs/>
          <w:color w:val="2E75B6"/>
          <w:sz w:val="24"/>
          <w:szCs w:val="24"/>
        </w:rPr>
        <w:t>5.1  Import Set &amp; Transform Map Parameters</w:t>
      </w:r>
    </w:p>
    <w:p w14:paraId="73CD83FC">
      <w:pPr>
        <w:spacing w:before="60" w:after="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4200"/>
      </w:tblGrid>
      <w:tr w14:paraId="3AF5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nil"/>
              <w:left w:val="nil"/>
              <w:bottom w:val="nil"/>
              <w:right w:val="single" w:color="2E75B6" w:sz="4" w:space="0"/>
            </w:tcBorders>
            <w:shd w:val="clear" w:color="auto" w:fill="1F3864"/>
            <w:tcMar>
              <w:top w:w="80" w:type="dxa"/>
              <w:left w:w="120" w:type="dxa"/>
              <w:bottom w:w="80" w:type="dxa"/>
              <w:right w:w="120" w:type="dxa"/>
            </w:tcMar>
          </w:tcPr>
          <w:p w14:paraId="6172EC1D">
            <w:pPr>
              <w:spacing w:line="360" w:lineRule="auto"/>
            </w:pPr>
            <w:r>
              <w:rPr>
                <w:rFonts w:ascii="Arial" w:hAnsi="Arial" w:eastAsia="Arial" w:cs="Arial"/>
                <w:b/>
                <w:bCs/>
                <w:color w:val="FFFFFF"/>
                <w:sz w:val="19"/>
                <w:szCs w:val="19"/>
              </w:rPr>
              <w:t>Component</w:t>
            </w:r>
          </w:p>
        </w:tc>
        <w:tc>
          <w:tcPr>
            <w:tcW w:w="2760" w:type="dxa"/>
            <w:tcBorders>
              <w:top w:val="nil"/>
              <w:left w:val="nil"/>
              <w:bottom w:val="nil"/>
              <w:right w:val="single" w:color="2E75B6" w:sz="4" w:space="0"/>
            </w:tcBorders>
            <w:shd w:val="clear" w:color="auto" w:fill="1F3864"/>
            <w:tcMar>
              <w:top w:w="80" w:type="dxa"/>
              <w:left w:w="120" w:type="dxa"/>
              <w:bottom w:w="80" w:type="dxa"/>
              <w:right w:w="120" w:type="dxa"/>
            </w:tcMar>
          </w:tcPr>
          <w:p w14:paraId="173DE6D9">
            <w:pPr>
              <w:spacing w:line="360" w:lineRule="auto"/>
            </w:pPr>
            <w:r>
              <w:rPr>
                <w:rFonts w:ascii="Arial" w:hAnsi="Arial" w:eastAsia="Arial" w:cs="Arial"/>
                <w:b/>
                <w:bCs/>
                <w:color w:val="FFFFFF"/>
                <w:sz w:val="19"/>
                <w:szCs w:val="19"/>
              </w:rPr>
              <w:t>Parameter</w:t>
            </w:r>
          </w:p>
        </w:tc>
        <w:tc>
          <w:tcPr>
            <w:tcW w:w="4200" w:type="dxa"/>
            <w:tcBorders>
              <w:top w:val="nil"/>
              <w:left w:val="nil"/>
              <w:bottom w:val="nil"/>
              <w:right w:val="nil"/>
            </w:tcBorders>
            <w:shd w:val="clear" w:color="auto" w:fill="1F3864"/>
            <w:tcMar>
              <w:top w:w="80" w:type="dxa"/>
              <w:left w:w="120" w:type="dxa"/>
              <w:bottom w:w="80" w:type="dxa"/>
              <w:right w:w="120" w:type="dxa"/>
            </w:tcMar>
          </w:tcPr>
          <w:p w14:paraId="0806331F">
            <w:pPr>
              <w:spacing w:line="360" w:lineRule="auto"/>
            </w:pPr>
            <w:r>
              <w:rPr>
                <w:rFonts w:ascii="Arial" w:hAnsi="Arial" w:eastAsia="Arial" w:cs="Arial"/>
                <w:b/>
                <w:bCs/>
                <w:color w:val="FFFFFF"/>
                <w:sz w:val="19"/>
                <w:szCs w:val="19"/>
              </w:rPr>
              <w:t>Value / Setting</w:t>
            </w:r>
          </w:p>
        </w:tc>
      </w:tr>
      <w:tr w14:paraId="5948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6CBAA40">
            <w:pPr>
              <w:spacing w:line="360" w:lineRule="auto"/>
            </w:pPr>
            <w:r>
              <w:rPr>
                <w:rFonts w:ascii="Arial" w:hAnsi="Arial" w:eastAsia="Arial" w:cs="Arial"/>
                <w:b/>
                <w:bCs/>
                <w:color w:val="595959"/>
                <w:sz w:val="19"/>
                <w:szCs w:val="19"/>
              </w:rPr>
              <w:t>Import Set Table</w:t>
            </w:r>
          </w:p>
        </w:tc>
        <w:tc>
          <w:tcPr>
            <w:tcW w:w="27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23C85E6">
            <w:pPr>
              <w:spacing w:line="360" w:lineRule="auto"/>
            </w:pPr>
            <w:r>
              <w:rPr>
                <w:rFonts w:ascii="Arial" w:hAnsi="Arial" w:eastAsia="Arial" w:cs="Arial"/>
                <w:b w:val="0"/>
                <w:bCs w:val="0"/>
                <w:color w:val="595959"/>
                <w:sz w:val="19"/>
                <w:szCs w:val="19"/>
              </w:rPr>
              <w:t>Display Name</w:t>
            </w:r>
          </w:p>
        </w:tc>
        <w:tc>
          <w:tcPr>
            <w:tcW w:w="4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34275C9">
            <w:pPr>
              <w:spacing w:line="360" w:lineRule="auto"/>
            </w:pPr>
            <w:r>
              <w:rPr>
                <w:rFonts w:ascii="Courier New" w:hAnsi="Courier New" w:eastAsia="Courier New" w:cs="Courier New"/>
                <w:b/>
                <w:bCs/>
                <w:color w:val="2E75B6"/>
                <w:sz w:val="19"/>
                <w:szCs w:val="19"/>
              </w:rPr>
              <w:t>import employee</w:t>
            </w:r>
          </w:p>
        </w:tc>
      </w:tr>
      <w:tr w14:paraId="27E6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5E06A660">
            <w:pPr>
              <w:spacing w:line="360" w:lineRule="auto"/>
            </w:pPr>
            <w:r>
              <w:rPr>
                <w:rFonts w:ascii="Arial" w:hAnsi="Arial" w:eastAsia="Arial" w:cs="Arial"/>
                <w:b/>
                <w:bCs/>
                <w:color w:val="595959"/>
                <w:sz w:val="19"/>
                <w:szCs w:val="19"/>
              </w:rPr>
              <w:t>Import Set Table</w:t>
            </w:r>
          </w:p>
        </w:tc>
        <w:tc>
          <w:tcPr>
            <w:tcW w:w="27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FA5CE11">
            <w:pPr>
              <w:spacing w:line="360" w:lineRule="auto"/>
            </w:pPr>
            <w:r>
              <w:rPr>
                <w:rFonts w:ascii="Arial" w:hAnsi="Arial" w:eastAsia="Arial" w:cs="Arial"/>
                <w:b w:val="0"/>
                <w:bCs w:val="0"/>
                <w:color w:val="595959"/>
                <w:sz w:val="19"/>
                <w:szCs w:val="19"/>
              </w:rPr>
              <w:t>Physical Table Name</w:t>
            </w:r>
          </w:p>
        </w:tc>
        <w:tc>
          <w:tcPr>
            <w:tcW w:w="4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66362A8">
            <w:pPr>
              <w:spacing w:line="360" w:lineRule="auto"/>
            </w:pPr>
            <w:r>
              <w:rPr>
                <w:rFonts w:ascii="Courier New" w:hAnsi="Courier New" w:eastAsia="Courier New" w:cs="Courier New"/>
                <w:b/>
                <w:bCs/>
                <w:color w:val="2E75B6"/>
                <w:sz w:val="19"/>
                <w:szCs w:val="19"/>
              </w:rPr>
              <w:t>u_import_employee</w:t>
            </w:r>
          </w:p>
        </w:tc>
      </w:tr>
      <w:tr w14:paraId="1252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5E455AA">
            <w:pPr>
              <w:spacing w:line="360" w:lineRule="auto"/>
            </w:pPr>
            <w:r>
              <w:rPr>
                <w:rFonts w:ascii="Arial" w:hAnsi="Arial" w:eastAsia="Arial" w:cs="Arial"/>
                <w:b/>
                <w:bCs/>
                <w:color w:val="595959"/>
                <w:sz w:val="19"/>
                <w:szCs w:val="19"/>
              </w:rPr>
              <w:t>Import Set Table</w:t>
            </w:r>
          </w:p>
        </w:tc>
        <w:tc>
          <w:tcPr>
            <w:tcW w:w="27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B2E36AB">
            <w:pPr>
              <w:spacing w:line="360" w:lineRule="auto"/>
            </w:pPr>
            <w:r>
              <w:rPr>
                <w:rFonts w:ascii="Arial" w:hAnsi="Arial" w:eastAsia="Arial" w:cs="Arial"/>
                <w:b w:val="0"/>
                <w:bCs w:val="0"/>
                <w:color w:val="595959"/>
                <w:sz w:val="19"/>
                <w:szCs w:val="19"/>
              </w:rPr>
              <w:t>Source File</w:t>
            </w:r>
          </w:p>
        </w:tc>
        <w:tc>
          <w:tcPr>
            <w:tcW w:w="4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EE19358">
            <w:pPr>
              <w:spacing w:line="360" w:lineRule="auto"/>
            </w:pPr>
            <w:r>
              <w:rPr>
                <w:rFonts w:ascii="Courier New" w:hAnsi="Courier New" w:eastAsia="Courier New" w:cs="Courier New"/>
                <w:b/>
                <w:bCs/>
                <w:color w:val="2E75B6"/>
                <w:sz w:val="19"/>
                <w:szCs w:val="19"/>
              </w:rPr>
              <w:t>employee data.csv</w:t>
            </w:r>
          </w:p>
        </w:tc>
      </w:tr>
      <w:tr w14:paraId="6B84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40DC46F">
            <w:pPr>
              <w:spacing w:line="360" w:lineRule="auto"/>
            </w:pPr>
            <w:r>
              <w:rPr>
                <w:rFonts w:ascii="Arial" w:hAnsi="Arial" w:eastAsia="Arial" w:cs="Arial"/>
                <w:b/>
                <w:bCs/>
                <w:color w:val="595959"/>
                <w:sz w:val="19"/>
                <w:szCs w:val="19"/>
              </w:rPr>
              <w:t>Transform Map</w:t>
            </w:r>
          </w:p>
        </w:tc>
        <w:tc>
          <w:tcPr>
            <w:tcW w:w="27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0281EFD">
            <w:pPr>
              <w:spacing w:line="360" w:lineRule="auto"/>
            </w:pPr>
            <w:r>
              <w:rPr>
                <w:rFonts w:ascii="Arial" w:hAnsi="Arial" w:eastAsia="Arial" w:cs="Arial"/>
                <w:b w:val="0"/>
                <w:bCs w:val="0"/>
                <w:color w:val="595959"/>
                <w:sz w:val="19"/>
                <w:szCs w:val="19"/>
              </w:rPr>
              <w:t>Name</w:t>
            </w:r>
          </w:p>
        </w:tc>
        <w:tc>
          <w:tcPr>
            <w:tcW w:w="4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AB51D8B">
            <w:pPr>
              <w:spacing w:line="360" w:lineRule="auto"/>
            </w:pPr>
            <w:r>
              <w:rPr>
                <w:rFonts w:ascii="Courier New" w:hAnsi="Courier New" w:eastAsia="Courier New" w:cs="Courier New"/>
                <w:b/>
                <w:bCs/>
                <w:color w:val="2E75B6"/>
                <w:sz w:val="19"/>
                <w:szCs w:val="19"/>
              </w:rPr>
              <w:t>Employee Import Transform</w:t>
            </w:r>
          </w:p>
        </w:tc>
      </w:tr>
      <w:tr w14:paraId="601D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1605EF2">
            <w:pPr>
              <w:spacing w:line="360" w:lineRule="auto"/>
            </w:pPr>
            <w:r>
              <w:rPr>
                <w:rFonts w:ascii="Arial" w:hAnsi="Arial" w:eastAsia="Arial" w:cs="Arial"/>
                <w:b/>
                <w:bCs/>
                <w:color w:val="595959"/>
                <w:sz w:val="19"/>
                <w:szCs w:val="19"/>
              </w:rPr>
              <w:t>Transform Map</w:t>
            </w:r>
          </w:p>
        </w:tc>
        <w:tc>
          <w:tcPr>
            <w:tcW w:w="27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A0AEB0A">
            <w:pPr>
              <w:spacing w:line="360" w:lineRule="auto"/>
            </w:pPr>
            <w:r>
              <w:rPr>
                <w:rFonts w:ascii="Arial" w:hAnsi="Arial" w:eastAsia="Arial" w:cs="Arial"/>
                <w:b w:val="0"/>
                <w:bCs w:val="0"/>
                <w:color w:val="595959"/>
                <w:sz w:val="19"/>
                <w:szCs w:val="19"/>
              </w:rPr>
              <w:t>Source Table</w:t>
            </w:r>
          </w:p>
        </w:tc>
        <w:tc>
          <w:tcPr>
            <w:tcW w:w="4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ECB18DF">
            <w:pPr>
              <w:spacing w:line="360" w:lineRule="auto"/>
            </w:pPr>
            <w:r>
              <w:rPr>
                <w:rFonts w:ascii="Courier New" w:hAnsi="Courier New" w:eastAsia="Courier New" w:cs="Courier New"/>
                <w:b/>
                <w:bCs/>
                <w:color w:val="2E75B6"/>
                <w:sz w:val="19"/>
                <w:szCs w:val="19"/>
              </w:rPr>
              <w:t>u_import_employee</w:t>
            </w:r>
          </w:p>
        </w:tc>
      </w:tr>
      <w:tr w14:paraId="6015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FD7D476">
            <w:pPr>
              <w:spacing w:line="360" w:lineRule="auto"/>
            </w:pPr>
            <w:r>
              <w:rPr>
                <w:rFonts w:ascii="Arial" w:hAnsi="Arial" w:eastAsia="Arial" w:cs="Arial"/>
                <w:b/>
                <w:bCs/>
                <w:color w:val="595959"/>
                <w:sz w:val="19"/>
                <w:szCs w:val="19"/>
              </w:rPr>
              <w:t>Transform Map</w:t>
            </w:r>
          </w:p>
        </w:tc>
        <w:tc>
          <w:tcPr>
            <w:tcW w:w="27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1F8B57D">
            <w:pPr>
              <w:spacing w:line="360" w:lineRule="auto"/>
            </w:pPr>
            <w:r>
              <w:rPr>
                <w:rFonts w:ascii="Arial" w:hAnsi="Arial" w:eastAsia="Arial" w:cs="Arial"/>
                <w:b w:val="0"/>
                <w:bCs w:val="0"/>
                <w:color w:val="595959"/>
                <w:sz w:val="19"/>
                <w:szCs w:val="19"/>
              </w:rPr>
              <w:t>Target Table</w:t>
            </w:r>
          </w:p>
        </w:tc>
        <w:tc>
          <w:tcPr>
            <w:tcW w:w="4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9E126E9">
            <w:pPr>
              <w:spacing w:line="360" w:lineRule="auto"/>
            </w:pPr>
            <w:r>
              <w:rPr>
                <w:rFonts w:ascii="Courier New" w:hAnsi="Courier New" w:eastAsia="Courier New" w:cs="Courier New"/>
                <w:b/>
                <w:bCs/>
                <w:color w:val="2E75B6"/>
                <w:sz w:val="19"/>
                <w:szCs w:val="19"/>
              </w:rPr>
              <w:t>User [sys_user]</w:t>
            </w:r>
          </w:p>
        </w:tc>
      </w:tr>
      <w:tr w14:paraId="49E7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0A60AB66">
            <w:pPr>
              <w:spacing w:line="360" w:lineRule="auto"/>
            </w:pPr>
            <w:r>
              <w:rPr>
                <w:rFonts w:ascii="Arial" w:hAnsi="Arial" w:eastAsia="Arial" w:cs="Arial"/>
                <w:b/>
                <w:bCs/>
                <w:color w:val="595959"/>
                <w:sz w:val="19"/>
                <w:szCs w:val="19"/>
              </w:rPr>
              <w:t>Transform Map</w:t>
            </w:r>
          </w:p>
        </w:tc>
        <w:tc>
          <w:tcPr>
            <w:tcW w:w="27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4D912A6">
            <w:pPr>
              <w:spacing w:line="360" w:lineRule="auto"/>
            </w:pPr>
            <w:r>
              <w:rPr>
                <w:rFonts w:ascii="Arial" w:hAnsi="Arial" w:eastAsia="Arial" w:cs="Arial"/>
                <w:b w:val="0"/>
                <w:bCs w:val="0"/>
                <w:color w:val="595959"/>
                <w:sz w:val="19"/>
                <w:szCs w:val="19"/>
              </w:rPr>
              <w:t>Coalesce Field</w:t>
            </w:r>
          </w:p>
        </w:tc>
        <w:tc>
          <w:tcPr>
            <w:tcW w:w="4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D6A9A96">
            <w:pPr>
              <w:spacing w:line="360" w:lineRule="auto"/>
            </w:pPr>
            <w:r>
              <w:rPr>
                <w:rFonts w:ascii="Arial" w:hAnsi="Arial" w:eastAsia="Arial" w:cs="Arial"/>
                <w:b w:val="0"/>
                <w:bCs w:val="0"/>
                <w:color w:val="595959"/>
                <w:sz w:val="19"/>
                <w:szCs w:val="19"/>
              </w:rPr>
              <w:t>`email` (recommended — set on Field Map record)</w:t>
            </w:r>
          </w:p>
        </w:tc>
      </w:tr>
    </w:tbl>
    <w:p w14:paraId="49EFDC1C">
      <w:pPr>
        <w:spacing w:before="80" w:after="0" w:line="360" w:lineRule="auto"/>
      </w:pPr>
    </w:p>
    <w:p w14:paraId="684BEC74">
      <w:pPr>
        <w:pStyle w:val="3"/>
        <w:spacing w:before="220" w:after="80" w:line="360" w:lineRule="auto"/>
      </w:pPr>
      <w:r>
        <w:rPr>
          <w:rFonts w:ascii="Arial" w:hAnsi="Arial" w:eastAsia="Arial" w:cs="Arial"/>
          <w:b/>
          <w:bCs/>
          <w:color w:val="2E75B6"/>
          <w:sz w:val="24"/>
          <w:szCs w:val="24"/>
        </w:rPr>
        <w:t>5.2  Incident Form Dot-Walk Parameters</w:t>
      </w:r>
    </w:p>
    <w:p w14:paraId="3047724C">
      <w:pPr>
        <w:spacing w:before="60" w:after="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4"/>
        <w:gridCol w:w="2749"/>
        <w:gridCol w:w="2145"/>
        <w:gridCol w:w="2142"/>
      </w:tblGrid>
      <w:tr w14:paraId="4D4C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nil"/>
              <w:left w:val="nil"/>
              <w:bottom w:val="nil"/>
              <w:right w:val="single" w:color="2E75B6" w:sz="4" w:space="0"/>
            </w:tcBorders>
            <w:shd w:val="clear" w:color="auto" w:fill="1F3864"/>
            <w:tcMar>
              <w:top w:w="80" w:type="dxa"/>
              <w:left w:w="120" w:type="dxa"/>
              <w:bottom w:w="80" w:type="dxa"/>
              <w:right w:w="120" w:type="dxa"/>
            </w:tcMar>
          </w:tcPr>
          <w:p w14:paraId="536E92B4">
            <w:pPr>
              <w:spacing w:line="360" w:lineRule="auto"/>
            </w:pPr>
            <w:r>
              <w:rPr>
                <w:rFonts w:ascii="Arial" w:hAnsi="Arial" w:eastAsia="Arial" w:cs="Arial"/>
                <w:b/>
                <w:bCs/>
                <w:color w:val="FFFFFF"/>
                <w:sz w:val="19"/>
                <w:szCs w:val="19"/>
              </w:rPr>
              <w:t>Field Label (Form Display)</w:t>
            </w:r>
          </w:p>
        </w:tc>
        <w:tc>
          <w:tcPr>
            <w:tcW w:w="2560" w:type="dxa"/>
            <w:tcBorders>
              <w:top w:val="nil"/>
              <w:left w:val="nil"/>
              <w:bottom w:val="nil"/>
              <w:right w:val="single" w:color="2E75B6" w:sz="4" w:space="0"/>
            </w:tcBorders>
            <w:shd w:val="clear" w:color="auto" w:fill="1F3864"/>
            <w:tcMar>
              <w:top w:w="80" w:type="dxa"/>
              <w:left w:w="120" w:type="dxa"/>
              <w:bottom w:w="80" w:type="dxa"/>
              <w:right w:w="120" w:type="dxa"/>
            </w:tcMar>
          </w:tcPr>
          <w:p w14:paraId="585362C5">
            <w:pPr>
              <w:spacing w:line="360" w:lineRule="auto"/>
            </w:pPr>
            <w:r>
              <w:rPr>
                <w:rFonts w:ascii="Arial" w:hAnsi="Arial" w:eastAsia="Arial" w:cs="Arial"/>
                <w:b/>
                <w:bCs/>
                <w:color w:val="FFFFFF"/>
                <w:sz w:val="19"/>
                <w:szCs w:val="19"/>
              </w:rPr>
              <w:t>Dot-Walk Path</w:t>
            </w:r>
          </w:p>
        </w:tc>
        <w:tc>
          <w:tcPr>
            <w:tcW w:w="2200" w:type="dxa"/>
            <w:tcBorders>
              <w:top w:val="nil"/>
              <w:left w:val="nil"/>
              <w:bottom w:val="nil"/>
              <w:right w:val="single" w:color="2E75B6" w:sz="4" w:space="0"/>
            </w:tcBorders>
            <w:shd w:val="clear" w:color="auto" w:fill="1F3864"/>
            <w:tcMar>
              <w:top w:w="80" w:type="dxa"/>
              <w:left w:w="120" w:type="dxa"/>
              <w:bottom w:w="80" w:type="dxa"/>
              <w:right w:w="120" w:type="dxa"/>
            </w:tcMar>
          </w:tcPr>
          <w:p w14:paraId="60B993BF">
            <w:pPr>
              <w:spacing w:line="360" w:lineRule="auto"/>
            </w:pPr>
            <w:r>
              <w:rPr>
                <w:rFonts w:ascii="Arial" w:hAnsi="Arial" w:eastAsia="Arial" w:cs="Arial"/>
                <w:b/>
                <w:bCs/>
                <w:color w:val="FFFFFF"/>
                <w:sz w:val="19"/>
                <w:szCs w:val="19"/>
              </w:rPr>
              <w:t>Source Reference Field</w:t>
            </w:r>
          </w:p>
        </w:tc>
        <w:tc>
          <w:tcPr>
            <w:tcW w:w="2200" w:type="dxa"/>
            <w:tcBorders>
              <w:top w:val="nil"/>
              <w:left w:val="nil"/>
              <w:bottom w:val="nil"/>
              <w:right w:val="nil"/>
            </w:tcBorders>
            <w:shd w:val="clear" w:color="auto" w:fill="1F3864"/>
            <w:tcMar>
              <w:top w:w="80" w:type="dxa"/>
              <w:left w:w="120" w:type="dxa"/>
              <w:bottom w:w="80" w:type="dxa"/>
              <w:right w:w="120" w:type="dxa"/>
            </w:tcMar>
          </w:tcPr>
          <w:p w14:paraId="5CC7D79C">
            <w:pPr>
              <w:spacing w:line="360" w:lineRule="auto"/>
            </w:pPr>
            <w:r>
              <w:rPr>
                <w:rFonts w:ascii="Arial" w:hAnsi="Arial" w:eastAsia="Arial" w:cs="Arial"/>
                <w:b/>
                <w:bCs/>
                <w:color w:val="FFFFFF"/>
                <w:sz w:val="19"/>
                <w:szCs w:val="19"/>
              </w:rPr>
              <w:t>Data Type</w:t>
            </w:r>
          </w:p>
        </w:tc>
      </w:tr>
      <w:tr w14:paraId="633C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51CCB852">
            <w:pPr>
              <w:spacing w:line="360" w:lineRule="auto"/>
            </w:pPr>
            <w:r>
              <w:rPr>
                <w:rFonts w:ascii="Arial" w:hAnsi="Arial" w:eastAsia="Arial" w:cs="Arial"/>
                <w:b/>
                <w:bCs/>
                <w:color w:val="595959"/>
                <w:sz w:val="19"/>
                <w:szCs w:val="19"/>
              </w:rPr>
              <w:t>Assigned to  →  Department</w:t>
            </w:r>
          </w:p>
        </w:tc>
        <w:tc>
          <w:tcPr>
            <w:tcW w:w="2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5D07FB6">
            <w:pPr>
              <w:spacing w:line="360" w:lineRule="auto"/>
            </w:pPr>
            <w:r>
              <w:rPr>
                <w:rFonts w:ascii="Courier New" w:hAnsi="Courier New" w:eastAsia="Courier New" w:cs="Courier New"/>
                <w:b/>
                <w:bCs/>
                <w:color w:val="2E75B6"/>
                <w:sz w:val="19"/>
                <w:szCs w:val="19"/>
              </w:rPr>
              <w:t>assigned_to.department</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CFF9BCC">
            <w:pPr>
              <w:spacing w:line="360" w:lineRule="auto"/>
            </w:pPr>
            <w:r>
              <w:rPr>
                <w:rFonts w:ascii="Arial" w:hAnsi="Arial" w:eastAsia="Arial" w:cs="Arial"/>
                <w:b w:val="0"/>
                <w:bCs w:val="0"/>
                <w:color w:val="595959"/>
                <w:sz w:val="19"/>
                <w:szCs w:val="19"/>
              </w:rPr>
              <w:t>`assigned_to` (ref: sys_user)</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28A569E">
            <w:pPr>
              <w:spacing w:line="360" w:lineRule="auto"/>
            </w:pPr>
            <w:r>
              <w:rPr>
                <w:rFonts w:ascii="Arial" w:hAnsi="Arial" w:eastAsia="Arial" w:cs="Arial"/>
                <w:b w:val="0"/>
                <w:bCs w:val="0"/>
                <w:color w:val="595959"/>
                <w:sz w:val="19"/>
                <w:szCs w:val="19"/>
              </w:rPr>
              <w:t>Reference (Department)</w:t>
            </w:r>
          </w:p>
        </w:tc>
      </w:tr>
      <w:tr w14:paraId="1D83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4F4377D1">
            <w:pPr>
              <w:spacing w:line="360" w:lineRule="auto"/>
            </w:pPr>
            <w:r>
              <w:rPr>
                <w:rFonts w:ascii="Arial" w:hAnsi="Arial" w:eastAsia="Arial" w:cs="Arial"/>
                <w:b/>
                <w:bCs/>
                <w:color w:val="595959"/>
                <w:sz w:val="19"/>
                <w:szCs w:val="19"/>
              </w:rPr>
              <w:t>Assigned to  →  Email</w:t>
            </w:r>
          </w:p>
        </w:tc>
        <w:tc>
          <w:tcPr>
            <w:tcW w:w="25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7F72644">
            <w:pPr>
              <w:spacing w:line="360" w:lineRule="auto"/>
            </w:pPr>
            <w:r>
              <w:rPr>
                <w:rFonts w:ascii="Courier New" w:hAnsi="Courier New" w:eastAsia="Courier New" w:cs="Courier New"/>
                <w:b/>
                <w:bCs/>
                <w:color w:val="2E75B6"/>
                <w:sz w:val="19"/>
                <w:szCs w:val="19"/>
              </w:rPr>
              <w:t>assigned_to.email</w:t>
            </w:r>
          </w:p>
        </w:tc>
        <w:tc>
          <w:tcPr>
            <w:tcW w:w="2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ECA12DE">
            <w:pPr>
              <w:spacing w:line="360" w:lineRule="auto"/>
            </w:pPr>
            <w:r>
              <w:rPr>
                <w:rFonts w:ascii="Arial" w:hAnsi="Arial" w:eastAsia="Arial" w:cs="Arial"/>
                <w:b w:val="0"/>
                <w:bCs w:val="0"/>
                <w:color w:val="595959"/>
                <w:sz w:val="19"/>
                <w:szCs w:val="19"/>
              </w:rPr>
              <w:t>`assigned_to` (ref: sys_user)</w:t>
            </w:r>
          </w:p>
        </w:tc>
        <w:tc>
          <w:tcPr>
            <w:tcW w:w="2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66311A5">
            <w:pPr>
              <w:spacing w:line="360" w:lineRule="auto"/>
            </w:pPr>
            <w:r>
              <w:rPr>
                <w:rFonts w:ascii="Arial" w:hAnsi="Arial" w:eastAsia="Arial" w:cs="Arial"/>
                <w:b w:val="0"/>
                <w:bCs w:val="0"/>
                <w:color w:val="595959"/>
                <w:sz w:val="19"/>
                <w:szCs w:val="19"/>
              </w:rPr>
              <w:t>Email (String)</w:t>
            </w:r>
          </w:p>
        </w:tc>
      </w:tr>
      <w:tr w14:paraId="5679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1F22682B">
            <w:pPr>
              <w:spacing w:line="360" w:lineRule="auto"/>
            </w:pPr>
            <w:r>
              <w:rPr>
                <w:rFonts w:ascii="Arial" w:hAnsi="Arial" w:eastAsia="Arial" w:cs="Arial"/>
                <w:b/>
                <w:bCs/>
                <w:color w:val="595959"/>
                <w:sz w:val="19"/>
                <w:szCs w:val="19"/>
              </w:rPr>
              <w:t>Assigned to  →  Manager</w:t>
            </w:r>
          </w:p>
        </w:tc>
        <w:tc>
          <w:tcPr>
            <w:tcW w:w="25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BC9CF56">
            <w:pPr>
              <w:spacing w:line="360" w:lineRule="auto"/>
            </w:pPr>
            <w:r>
              <w:rPr>
                <w:rFonts w:ascii="Courier New" w:hAnsi="Courier New" w:eastAsia="Courier New" w:cs="Courier New"/>
                <w:b/>
                <w:bCs/>
                <w:color w:val="2E75B6"/>
                <w:sz w:val="19"/>
                <w:szCs w:val="19"/>
              </w:rPr>
              <w:t>assigned_to.manager</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1598D6E">
            <w:pPr>
              <w:spacing w:line="360" w:lineRule="auto"/>
            </w:pPr>
            <w:r>
              <w:rPr>
                <w:rFonts w:ascii="Arial" w:hAnsi="Arial" w:eastAsia="Arial" w:cs="Arial"/>
                <w:b w:val="0"/>
                <w:bCs w:val="0"/>
                <w:color w:val="595959"/>
                <w:sz w:val="19"/>
                <w:szCs w:val="19"/>
              </w:rPr>
              <w:t>`assigned_to` (ref: sys_user)</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DE7BA7D">
            <w:pPr>
              <w:spacing w:line="360" w:lineRule="auto"/>
            </w:pPr>
            <w:r>
              <w:rPr>
                <w:rFonts w:ascii="Arial" w:hAnsi="Arial" w:eastAsia="Arial" w:cs="Arial"/>
                <w:b w:val="0"/>
                <w:bCs w:val="0"/>
                <w:color w:val="595959"/>
                <w:sz w:val="19"/>
                <w:szCs w:val="19"/>
              </w:rPr>
              <w:t>Reference (sys_user)</w:t>
            </w:r>
          </w:p>
        </w:tc>
      </w:tr>
    </w:tbl>
    <w:p w14:paraId="5889B6A8">
      <w:pPr>
        <w:spacing w:before="80" w:after="0"/>
      </w:pPr>
    </w:p>
    <w:p w14:paraId="1AC834A2">
      <w:pPr>
        <w:spacing w:before="80" w:after="0"/>
      </w:pPr>
    </w:p>
    <w:p w14:paraId="2C6C8ABF">
      <w:pPr>
        <w:spacing w:before="80" w:after="0"/>
      </w:pPr>
    </w:p>
    <w:p w14:paraId="206882D4">
      <w:pPr>
        <w:pStyle w:val="2"/>
        <w:pBdr>
          <w:left w:val="single" w:color="2E75B6" w:sz="28" w:space="8"/>
        </w:pBdr>
        <w:spacing w:before="340" w:after="120"/>
      </w:pPr>
      <w:r>
        <w:rPr>
          <w:rFonts w:ascii="Arial" w:hAnsi="Arial" w:eastAsia="Arial" w:cs="Arial"/>
          <w:b/>
          <w:bCs/>
          <w:color w:val="1F3864"/>
          <w:sz w:val="28"/>
          <w:szCs w:val="28"/>
        </w:rPr>
        <w:t>6. DEVELOPER NOTES &amp; BEST PRACTICES</w:t>
      </w:r>
    </w:p>
    <w:p w14:paraId="19B2827C">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6.1  Manager Record Sequencing and Resolution</w:t>
      </w:r>
    </w:p>
    <w:p w14:paraId="3EA2888C">
      <w:pPr>
        <w:rPr>
          <w:rFonts w:hint="default"/>
          <w:lang w:val="en-US"/>
        </w:rPr>
      </w:pPr>
    </w:p>
    <w:p w14:paraId="503CD9C6">
      <w:pPr>
        <w:spacing w:before="60" w:after="100" w:line="360" w:lineRule="auto"/>
        <w:jc w:val="both"/>
      </w:pPr>
      <w:r>
        <w:rPr>
          <w:rFonts w:ascii="Arial" w:hAnsi="Arial" w:eastAsia="Arial" w:cs="Arial"/>
          <w:color w:val="595959"/>
          <w:sz w:val="22"/>
          <w:szCs w:val="22"/>
        </w:rPr>
        <w:t>The Manager field in [sys_user] is a reference field whose value is resolved at transformation time. If the named manager does not yet exist as a User record in [sys_user] when the Transform Map processes the dependent employee row, the manager reference will not be set. The developer must address this through one of the following approaches, selected based on the composition of the source file:</w:t>
      </w:r>
    </w:p>
    <w:p w14:paraId="517E8F29">
      <w:pPr>
        <w:pStyle w:val="14"/>
        <w:numPr>
          <w:ilvl w:val="0"/>
          <w:numId w:val="2"/>
        </w:numPr>
        <w:spacing w:before="40" w:after="60" w:line="360" w:lineRule="auto"/>
      </w:pPr>
      <w:r>
        <w:rPr>
          <w:rFonts w:ascii="Arial" w:hAnsi="Arial" w:eastAsia="Arial" w:cs="Arial"/>
          <w:b/>
          <w:bCs/>
          <w:color w:val="595959"/>
          <w:sz w:val="22"/>
          <w:szCs w:val="22"/>
        </w:rPr>
        <w:t xml:space="preserve">Approach A — Pre-existing Manager Records: </w:t>
      </w:r>
      <w:r>
        <w:rPr>
          <w:rFonts w:ascii="Arial" w:hAnsi="Arial" w:eastAsia="Arial" w:cs="Arial"/>
          <w:color w:val="595959"/>
          <w:sz w:val="22"/>
          <w:szCs w:val="22"/>
        </w:rPr>
        <w:t>If all managers referenced in the source file already exist as User records in [sys_user], no special handling is required. The transform will resolve the reference automatically during execution.</w:t>
      </w:r>
    </w:p>
    <w:p w14:paraId="45C9722A">
      <w:pPr>
        <w:pStyle w:val="14"/>
        <w:numPr>
          <w:ilvl w:val="0"/>
          <w:numId w:val="2"/>
        </w:numPr>
        <w:spacing w:before="40" w:after="60" w:line="360" w:lineRule="auto"/>
      </w:pPr>
      <w:r>
        <w:rPr>
          <w:rFonts w:ascii="Arial" w:hAnsi="Arial" w:eastAsia="Arial" w:cs="Arial"/>
          <w:b/>
          <w:bCs/>
          <w:color w:val="595959"/>
          <w:sz w:val="22"/>
          <w:szCs w:val="22"/>
        </w:rPr>
        <w:t xml:space="preserve">Approach B — File Ordering: </w:t>
      </w:r>
      <w:r>
        <w:rPr>
          <w:rFonts w:ascii="Arial" w:hAnsi="Arial" w:eastAsia="Arial" w:cs="Arial"/>
          <w:color w:val="595959"/>
          <w:sz w:val="22"/>
          <w:szCs w:val="22"/>
        </w:rPr>
        <w:t>If the source file contains both manager and employee records, place all manager rows at the top of the file before any rows that reference them. The transform processes rows sequentially, so managers inserted earlier in the run will be available for reference by later rows.</w:t>
      </w:r>
    </w:p>
    <w:p w14:paraId="0C929C48">
      <w:pPr>
        <w:pStyle w:val="14"/>
        <w:numPr>
          <w:ilvl w:val="0"/>
          <w:numId w:val="2"/>
        </w:numPr>
        <w:spacing w:before="40" w:after="60" w:line="360" w:lineRule="auto"/>
      </w:pPr>
      <w:r>
        <w:rPr>
          <w:rFonts w:ascii="Arial" w:hAnsi="Arial" w:eastAsia="Arial" w:cs="Arial"/>
          <w:b/>
          <w:bCs/>
          <w:color w:val="595959"/>
          <w:sz w:val="22"/>
          <w:szCs w:val="22"/>
        </w:rPr>
        <w:t xml:space="preserve">Approach C — Second Transform Run: </w:t>
      </w:r>
      <w:r>
        <w:rPr>
          <w:rFonts w:ascii="Arial" w:hAnsi="Arial" w:eastAsia="Arial" w:cs="Arial"/>
          <w:color w:val="595959"/>
          <w:sz w:val="22"/>
          <w:szCs w:val="22"/>
        </w:rPr>
        <w:t>If file ordering is not feasible (e.g., the file is generated by an external process), execute the Transform Map twice against the same Import Set. The first run inserts all records; the second run resolves any previously unresolved manager references, as all User records will now exist in [sys_user].</w:t>
      </w:r>
    </w:p>
    <w:p w14:paraId="53B700EC">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6.2  Coalescing for Idempotent Re-Imports</w:t>
      </w:r>
    </w:p>
    <w:p w14:paraId="23E98A7B"/>
    <w:p w14:paraId="4EE869B2">
      <w:pPr>
        <w:spacing w:before="60" w:after="100" w:line="360" w:lineRule="auto"/>
        <w:jc w:val="both"/>
      </w:pPr>
      <w:r>
        <w:rPr>
          <w:rFonts w:ascii="Arial" w:hAnsi="Arial" w:eastAsia="Arial" w:cs="Arial"/>
          <w:color w:val="595959"/>
          <w:sz w:val="22"/>
          <w:szCs w:val="22"/>
        </w:rPr>
        <w:t>Coalescing is the mechanism by which the Transform Map identifies whether an incoming record should be inserted as a new User record or used to update an existing one. Without a coalesce field configured, every execution of the Transform Map against the same Import Set data will insert duplicate records.</w:t>
      </w:r>
    </w:p>
    <w:p w14:paraId="49E1FD1E">
      <w:pPr>
        <w:spacing w:before="60" w:after="0" w:line="360" w:lineRule="auto"/>
      </w:pPr>
    </w:p>
    <w:p w14:paraId="36677519">
      <w:pPr>
        <w:spacing w:before="60" w:after="100" w:line="360" w:lineRule="auto"/>
        <w:jc w:val="both"/>
      </w:pPr>
      <w:r>
        <w:rPr>
          <w:rFonts w:ascii="Arial" w:hAnsi="Arial" w:eastAsia="Arial" w:cs="Arial"/>
          <w:color w:val="595959"/>
          <w:sz w:val="22"/>
          <w:szCs w:val="22"/>
        </w:rPr>
        <w:t>To enable idempotent re-import behaviour (safe to re-run without creating duplicates), open the email Field Map record within the 'Employee Import Transform' Transform Map and set the Coalesce toggle to true. With this configuration, the transform engine will search for an existing [sys_user] record whose email matches the incoming value before deciding whether to insert or update. The email field is the recommended coalesce field for this dataset as it is expected to be unique per employee.</w:t>
      </w:r>
    </w:p>
    <w:p w14:paraId="79AEF766">
      <w:pPr>
        <w:pBdr>
          <w:bottom w:val="single" w:color="D0D8E8" w:sz="6" w:space="1"/>
        </w:pBdr>
        <w:spacing w:before="120" w:after="120" w:line="360" w:lineRule="auto"/>
      </w:pPr>
    </w:p>
    <w:p w14:paraId="40224D85">
      <w:pPr>
        <w:pStyle w:val="2"/>
        <w:pBdr>
          <w:left w:val="single" w:color="2E75B6" w:sz="28" w:space="8"/>
        </w:pBdr>
        <w:spacing w:before="340" w:after="120"/>
      </w:pPr>
      <w:r>
        <w:rPr>
          <w:rFonts w:ascii="Arial" w:hAnsi="Arial" w:eastAsia="Arial" w:cs="Arial"/>
          <w:b/>
          <w:bCs/>
          <w:color w:val="1F3864"/>
          <w:sz w:val="28"/>
          <w:szCs w:val="28"/>
        </w:rPr>
        <w:t>7. DEVELOPMENT SIGN-OFF CRITERIA</w:t>
      </w:r>
    </w:p>
    <w:p w14:paraId="68DC4A5B">
      <w:pPr>
        <w:spacing w:before="60" w:after="100" w:line="276" w:lineRule="auto"/>
        <w:jc w:val="both"/>
      </w:pPr>
      <w:r>
        <w:rPr>
          <w:rFonts w:ascii="Arial" w:hAnsi="Arial" w:eastAsia="Arial" w:cs="Arial"/>
          <w:color w:val="595959"/>
          <w:sz w:val="22"/>
          <w:szCs w:val="22"/>
        </w:rPr>
        <w:t>The following criteria must all be satisfied and independently verified before the development phase is formally closed and the solution is handed over for end-to-end testing (Milestone M6). Each criterion must be confirmed by the ServiceNow Administrator who performed the configuration and countersigned by the designated QA Tester or Project Manager. Incomplete sign-off items must be remediated before testing commences.</w:t>
      </w:r>
    </w:p>
    <w:p w14:paraId="62F270BF">
      <w:pPr>
        <w:spacing w:before="100" w:after="0"/>
      </w:pPr>
    </w:p>
    <w:tbl>
      <w:tblPr>
        <w:tblStyle w:val="9"/>
        <w:tblW w:w="102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8"/>
        <w:gridCol w:w="5852"/>
        <w:gridCol w:w="1834"/>
        <w:gridCol w:w="1834"/>
      </w:tblGrid>
      <w:tr w14:paraId="1597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blHeader/>
        </w:trPr>
        <w:tc>
          <w:tcPr>
            <w:tcW w:w="698" w:type="dxa"/>
            <w:tcBorders>
              <w:top w:val="nil"/>
              <w:left w:val="nil"/>
              <w:bottom w:val="nil"/>
              <w:right w:val="single" w:color="2E75B6" w:sz="4" w:space="0"/>
            </w:tcBorders>
            <w:shd w:val="clear" w:color="auto" w:fill="1F3864"/>
            <w:tcMar>
              <w:top w:w="80" w:type="dxa"/>
              <w:left w:w="120" w:type="dxa"/>
              <w:bottom w:w="80" w:type="dxa"/>
              <w:right w:w="120" w:type="dxa"/>
            </w:tcMar>
          </w:tcPr>
          <w:p w14:paraId="0523EDDC">
            <w:pPr>
              <w:jc w:val="center"/>
            </w:pPr>
            <w:r>
              <w:rPr>
                <w:rFonts w:ascii="Arial" w:hAnsi="Arial" w:eastAsia="Arial" w:cs="Arial"/>
                <w:b/>
                <w:bCs/>
                <w:color w:val="FFFFFF"/>
                <w:sz w:val="19"/>
                <w:szCs w:val="19"/>
              </w:rPr>
              <w:t>#</w:t>
            </w:r>
          </w:p>
        </w:tc>
        <w:tc>
          <w:tcPr>
            <w:tcW w:w="5852" w:type="dxa"/>
            <w:tcBorders>
              <w:top w:val="nil"/>
              <w:left w:val="nil"/>
              <w:bottom w:val="nil"/>
              <w:right w:val="single" w:color="2E75B6" w:sz="4" w:space="0"/>
            </w:tcBorders>
            <w:shd w:val="clear" w:color="auto" w:fill="1F3864"/>
            <w:tcMar>
              <w:top w:w="80" w:type="dxa"/>
              <w:left w:w="120" w:type="dxa"/>
              <w:bottom w:w="80" w:type="dxa"/>
              <w:right w:w="120" w:type="dxa"/>
            </w:tcMar>
          </w:tcPr>
          <w:p w14:paraId="53EF85D9">
            <w:pPr>
              <w:jc w:val="left"/>
            </w:pPr>
            <w:r>
              <w:rPr>
                <w:rFonts w:ascii="Arial" w:hAnsi="Arial" w:eastAsia="Arial" w:cs="Arial"/>
                <w:b/>
                <w:bCs/>
                <w:color w:val="FFFFFF"/>
                <w:sz w:val="19"/>
                <w:szCs w:val="19"/>
              </w:rPr>
              <w:t>Criterion</w:t>
            </w:r>
          </w:p>
        </w:tc>
        <w:tc>
          <w:tcPr>
            <w:tcW w:w="1834" w:type="dxa"/>
            <w:tcBorders>
              <w:top w:val="nil"/>
              <w:left w:val="nil"/>
              <w:bottom w:val="nil"/>
              <w:right w:val="single" w:color="2E75B6" w:sz="4" w:space="0"/>
            </w:tcBorders>
            <w:shd w:val="clear" w:color="auto" w:fill="1F3864"/>
            <w:tcMar>
              <w:top w:w="80" w:type="dxa"/>
              <w:left w:w="120" w:type="dxa"/>
              <w:bottom w:w="80" w:type="dxa"/>
              <w:right w:w="120" w:type="dxa"/>
            </w:tcMar>
          </w:tcPr>
          <w:p w14:paraId="30573A92">
            <w:pPr>
              <w:jc w:val="left"/>
            </w:pPr>
            <w:r>
              <w:rPr>
                <w:rFonts w:ascii="Arial" w:hAnsi="Arial" w:eastAsia="Arial" w:cs="Arial"/>
                <w:b/>
                <w:bCs/>
                <w:color w:val="FFFFFF"/>
                <w:sz w:val="19"/>
                <w:szCs w:val="19"/>
              </w:rPr>
              <w:t>Verified By</w:t>
            </w:r>
          </w:p>
        </w:tc>
        <w:tc>
          <w:tcPr>
            <w:tcW w:w="1834" w:type="dxa"/>
            <w:tcBorders>
              <w:top w:val="nil"/>
              <w:left w:val="nil"/>
              <w:bottom w:val="nil"/>
              <w:right w:val="nil"/>
            </w:tcBorders>
            <w:shd w:val="clear" w:color="auto" w:fill="1F3864"/>
            <w:tcMar>
              <w:top w:w="80" w:type="dxa"/>
              <w:left w:w="120" w:type="dxa"/>
              <w:bottom w:w="80" w:type="dxa"/>
              <w:right w:w="120" w:type="dxa"/>
            </w:tcMar>
          </w:tcPr>
          <w:p w14:paraId="1E95D373">
            <w:pPr>
              <w:jc w:val="left"/>
            </w:pPr>
            <w:r>
              <w:rPr>
                <w:rFonts w:ascii="Arial" w:hAnsi="Arial" w:eastAsia="Arial" w:cs="Arial"/>
                <w:b/>
                <w:bCs/>
                <w:color w:val="FFFFFF"/>
                <w:sz w:val="19"/>
                <w:szCs w:val="19"/>
              </w:rPr>
              <w:t>Date</w:t>
            </w:r>
          </w:p>
        </w:tc>
      </w:tr>
      <w:tr w14:paraId="32F89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3" w:hRule="atLeast"/>
        </w:trPr>
        <w:tc>
          <w:tcPr>
            <w:tcW w:w="698" w:type="dxa"/>
            <w:tcBorders>
              <w:top w:val="single" w:color="D0DAF0" w:sz="4" w:space="0"/>
              <w:left w:val="single" w:color="2E75B6" w:sz="20" w:space="0"/>
              <w:bottom w:val="single" w:color="D0DAF0" w:sz="4" w:space="0"/>
              <w:right w:val="single" w:color="D0DAF0" w:sz="4" w:space="0"/>
            </w:tcBorders>
            <w:shd w:val="clear" w:color="auto" w:fill="D9E2F3"/>
            <w:tcMar>
              <w:top w:w="80" w:type="dxa"/>
              <w:left w:w="80" w:type="dxa"/>
              <w:bottom w:w="80" w:type="dxa"/>
              <w:right w:w="80" w:type="dxa"/>
            </w:tcMar>
            <w:vAlign w:val="center"/>
          </w:tcPr>
          <w:p w14:paraId="29D4A472">
            <w:pPr>
              <w:jc w:val="center"/>
            </w:pPr>
            <w:r>
              <w:rPr>
                <w:rFonts w:ascii="Arial" w:hAnsi="Arial" w:eastAsia="Arial" w:cs="Arial"/>
                <w:b/>
                <w:bCs/>
                <w:color w:val="1F3864"/>
                <w:sz w:val="20"/>
                <w:szCs w:val="20"/>
              </w:rPr>
              <w:t>SC-01</w:t>
            </w:r>
          </w:p>
        </w:tc>
        <w:tc>
          <w:tcPr>
            <w:tcW w:w="585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53818D34">
            <w:r>
              <w:rPr>
                <w:rFonts w:ascii="Arial" w:hAnsi="Arial" w:eastAsia="Arial" w:cs="Arial"/>
                <w:color w:val="595959"/>
                <w:sz w:val="20"/>
                <w:szCs w:val="20"/>
              </w:rPr>
              <w:t>The [u_import_employee] staging table exists in the ServiceNow instance and contains a minimum of four employee records with all five source columns (name, email, department, manager, phone number) correctly populated.</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0C7E8480"/>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32824671"/>
        </w:tc>
      </w:tr>
      <w:tr w14:paraId="134F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1" w:hRule="atLeast"/>
        </w:trPr>
        <w:tc>
          <w:tcPr>
            <w:tcW w:w="698" w:type="dxa"/>
            <w:tcBorders>
              <w:top w:val="single" w:color="D0DAF0" w:sz="4" w:space="0"/>
              <w:left w:val="single" w:color="2E75B6" w:sz="20" w:space="0"/>
              <w:bottom w:val="single" w:color="D0DAF0" w:sz="4" w:space="0"/>
              <w:right w:val="single" w:color="D0DAF0" w:sz="4" w:space="0"/>
            </w:tcBorders>
            <w:shd w:val="clear" w:color="auto" w:fill="EAF1F8"/>
            <w:tcMar>
              <w:top w:w="80" w:type="dxa"/>
              <w:left w:w="80" w:type="dxa"/>
              <w:bottom w:w="80" w:type="dxa"/>
              <w:right w:w="80" w:type="dxa"/>
            </w:tcMar>
            <w:vAlign w:val="center"/>
          </w:tcPr>
          <w:p w14:paraId="698B8B1A">
            <w:pPr>
              <w:jc w:val="center"/>
            </w:pPr>
            <w:r>
              <w:rPr>
                <w:rFonts w:ascii="Arial" w:hAnsi="Arial" w:eastAsia="Arial" w:cs="Arial"/>
                <w:b/>
                <w:bCs/>
                <w:color w:val="1F3864"/>
                <w:sz w:val="20"/>
                <w:szCs w:val="20"/>
              </w:rPr>
              <w:t>SC-02</w:t>
            </w:r>
          </w:p>
        </w:tc>
        <w:tc>
          <w:tcPr>
            <w:tcW w:w="585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1B76391F">
            <w:r>
              <w:rPr>
                <w:rFonts w:ascii="Arial" w:hAnsi="Arial" w:eastAsia="Arial" w:cs="Arial"/>
                <w:color w:val="595959"/>
                <w:sz w:val="20"/>
                <w:szCs w:val="20"/>
              </w:rPr>
              <w:t>The 'Employee Import Transform' Transform Map exists and is correctly configured with [u_import_employee] as the source table and [sys_user] as the target table.</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2708BDF6"/>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343FDC7C"/>
        </w:tc>
      </w:tr>
      <w:tr w14:paraId="38EA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2" w:hRule="atLeast"/>
        </w:trPr>
        <w:tc>
          <w:tcPr>
            <w:tcW w:w="698" w:type="dxa"/>
            <w:tcBorders>
              <w:top w:val="single" w:color="D0DAF0" w:sz="4" w:space="0"/>
              <w:left w:val="single" w:color="2E75B6" w:sz="20" w:space="0"/>
              <w:bottom w:val="single" w:color="D0DAF0" w:sz="4" w:space="0"/>
              <w:right w:val="single" w:color="D0DAF0" w:sz="4" w:space="0"/>
            </w:tcBorders>
            <w:shd w:val="clear" w:color="auto" w:fill="D9E2F3"/>
            <w:tcMar>
              <w:top w:w="80" w:type="dxa"/>
              <w:left w:w="80" w:type="dxa"/>
              <w:bottom w:w="80" w:type="dxa"/>
              <w:right w:w="80" w:type="dxa"/>
            </w:tcMar>
            <w:vAlign w:val="center"/>
          </w:tcPr>
          <w:p w14:paraId="717B6D95">
            <w:pPr>
              <w:jc w:val="center"/>
            </w:pPr>
            <w:r>
              <w:rPr>
                <w:rFonts w:ascii="Arial" w:hAnsi="Arial" w:eastAsia="Arial" w:cs="Arial"/>
                <w:b/>
                <w:bCs/>
                <w:color w:val="1F3864"/>
                <w:sz w:val="20"/>
                <w:szCs w:val="20"/>
              </w:rPr>
              <w:t>SC-03</w:t>
            </w:r>
          </w:p>
        </w:tc>
        <w:tc>
          <w:tcPr>
            <w:tcW w:w="585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080A0B6B">
            <w:r>
              <w:rPr>
                <w:rFonts w:ascii="Arial" w:hAnsi="Arial" w:eastAsia="Arial" w:cs="Arial"/>
                <w:color w:val="595959"/>
                <w:sz w:val="20"/>
                <w:szCs w:val="20"/>
              </w:rPr>
              <w:t>The Transform Map Field Maps related list contains five records covering all source-to-target field mappings as specified in Section 4 of this document, including the manually created Manager relationship mapping.</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6C2E7651"/>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70E9BAD1"/>
        </w:tc>
      </w:tr>
      <w:tr w14:paraId="1A68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1" w:hRule="atLeast"/>
        </w:trPr>
        <w:tc>
          <w:tcPr>
            <w:tcW w:w="698" w:type="dxa"/>
            <w:tcBorders>
              <w:top w:val="single" w:color="D0DAF0" w:sz="4" w:space="0"/>
              <w:left w:val="single" w:color="2E75B6" w:sz="20" w:space="0"/>
              <w:bottom w:val="single" w:color="D0DAF0" w:sz="4" w:space="0"/>
              <w:right w:val="single" w:color="D0DAF0" w:sz="4" w:space="0"/>
            </w:tcBorders>
            <w:shd w:val="clear" w:color="auto" w:fill="EAF1F8"/>
            <w:tcMar>
              <w:top w:w="80" w:type="dxa"/>
              <w:left w:w="80" w:type="dxa"/>
              <w:bottom w:w="80" w:type="dxa"/>
              <w:right w:w="80" w:type="dxa"/>
            </w:tcMar>
            <w:vAlign w:val="center"/>
          </w:tcPr>
          <w:p w14:paraId="2B52432F">
            <w:pPr>
              <w:jc w:val="center"/>
            </w:pPr>
            <w:r>
              <w:rPr>
                <w:rFonts w:ascii="Arial" w:hAnsi="Arial" w:eastAsia="Arial" w:cs="Arial"/>
                <w:b/>
                <w:bCs/>
                <w:color w:val="1F3864"/>
                <w:sz w:val="20"/>
                <w:szCs w:val="20"/>
              </w:rPr>
              <w:t>SC-04</w:t>
            </w:r>
          </w:p>
        </w:tc>
        <w:tc>
          <w:tcPr>
            <w:tcW w:w="585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15C28ED2">
            <w:r>
              <w:rPr>
                <w:rFonts w:ascii="Arial" w:hAnsi="Arial" w:eastAsia="Arial" w:cs="Arial"/>
                <w:color w:val="595959"/>
                <w:sz w:val="20"/>
                <w:szCs w:val="20"/>
              </w:rPr>
              <w:t>The email Field Map record has Coalesce set to true, enabling safe re-import behaviour without duplicate record creation.</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336DF156"/>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1F15BD9A"/>
        </w:tc>
      </w:tr>
      <w:tr w14:paraId="199E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1" w:hRule="atLeast"/>
        </w:trPr>
        <w:tc>
          <w:tcPr>
            <w:tcW w:w="698" w:type="dxa"/>
            <w:tcBorders>
              <w:top w:val="single" w:color="D0DAF0" w:sz="4" w:space="0"/>
              <w:left w:val="single" w:color="2E75B6" w:sz="20" w:space="0"/>
              <w:bottom w:val="single" w:color="D0DAF0" w:sz="4" w:space="0"/>
              <w:right w:val="single" w:color="D0DAF0" w:sz="4" w:space="0"/>
            </w:tcBorders>
            <w:shd w:val="clear" w:color="auto" w:fill="D9E2F3"/>
            <w:tcMar>
              <w:top w:w="80" w:type="dxa"/>
              <w:left w:w="80" w:type="dxa"/>
              <w:bottom w:w="80" w:type="dxa"/>
              <w:right w:w="80" w:type="dxa"/>
            </w:tcMar>
            <w:vAlign w:val="center"/>
          </w:tcPr>
          <w:p w14:paraId="342D4CBA">
            <w:pPr>
              <w:jc w:val="center"/>
            </w:pPr>
            <w:r>
              <w:rPr>
                <w:rFonts w:ascii="Arial" w:hAnsi="Arial" w:eastAsia="Arial" w:cs="Arial"/>
                <w:b/>
                <w:bCs/>
                <w:color w:val="1F3864"/>
                <w:sz w:val="20"/>
                <w:szCs w:val="20"/>
              </w:rPr>
              <w:t>SC-05</w:t>
            </w:r>
          </w:p>
        </w:tc>
        <w:tc>
          <w:tcPr>
            <w:tcW w:w="585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17374017">
            <w:r>
              <w:rPr>
                <w:rFonts w:ascii="Arial" w:hAnsi="Arial" w:eastAsia="Arial" w:cs="Arial"/>
                <w:color w:val="595959"/>
                <w:sz w:val="20"/>
                <w:szCs w:val="20"/>
              </w:rPr>
              <w:t>The Transform Map has been executed successfully and the Transform History record displays a state of 'Completed' with zero errors.</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6D06F2FC"/>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2CDD5127"/>
        </w:tc>
      </w:tr>
      <w:tr w14:paraId="4C7F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1" w:hRule="atLeast"/>
        </w:trPr>
        <w:tc>
          <w:tcPr>
            <w:tcW w:w="698" w:type="dxa"/>
            <w:tcBorders>
              <w:top w:val="single" w:color="D0DAF0" w:sz="4" w:space="0"/>
              <w:left w:val="single" w:color="2E75B6" w:sz="20" w:space="0"/>
              <w:bottom w:val="single" w:color="D0DAF0" w:sz="4" w:space="0"/>
              <w:right w:val="single" w:color="D0DAF0" w:sz="4" w:space="0"/>
            </w:tcBorders>
            <w:shd w:val="clear" w:color="auto" w:fill="EAF1F8"/>
            <w:tcMar>
              <w:top w:w="80" w:type="dxa"/>
              <w:left w:w="80" w:type="dxa"/>
              <w:bottom w:w="80" w:type="dxa"/>
              <w:right w:w="80" w:type="dxa"/>
            </w:tcMar>
            <w:vAlign w:val="center"/>
          </w:tcPr>
          <w:p w14:paraId="2A980734">
            <w:pPr>
              <w:jc w:val="center"/>
            </w:pPr>
            <w:r>
              <w:rPr>
                <w:rFonts w:ascii="Arial" w:hAnsi="Arial" w:eastAsia="Arial" w:cs="Arial"/>
                <w:b/>
                <w:bCs/>
                <w:color w:val="1F3864"/>
                <w:sz w:val="20"/>
                <w:szCs w:val="20"/>
              </w:rPr>
              <w:t>SC-06</w:t>
            </w:r>
          </w:p>
        </w:tc>
        <w:tc>
          <w:tcPr>
            <w:tcW w:w="585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0CE2A4B9">
            <w:r>
              <w:rPr>
                <w:rFonts w:ascii="Arial" w:hAnsi="Arial" w:eastAsia="Arial" w:cs="Arial"/>
                <w:color w:val="595959"/>
                <w:sz w:val="20"/>
                <w:szCs w:val="20"/>
              </w:rPr>
              <w:t>All imported employee User records are present and accessible in [sys_user], with all five fields (Name, Email, Department, Phone, Manager) correctly populated.</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12A4F533"/>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77CA8337"/>
        </w:tc>
      </w:tr>
      <w:tr w14:paraId="43F8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2" w:hRule="atLeast"/>
        </w:trPr>
        <w:tc>
          <w:tcPr>
            <w:tcW w:w="698" w:type="dxa"/>
            <w:tcBorders>
              <w:top w:val="single" w:color="D0DAF0" w:sz="4" w:space="0"/>
              <w:left w:val="single" w:color="2E75B6" w:sz="20" w:space="0"/>
              <w:bottom w:val="single" w:color="D0DAF0" w:sz="4" w:space="0"/>
              <w:right w:val="single" w:color="D0DAF0" w:sz="4" w:space="0"/>
            </w:tcBorders>
            <w:shd w:val="clear" w:color="auto" w:fill="D9E2F3"/>
            <w:tcMar>
              <w:top w:w="80" w:type="dxa"/>
              <w:left w:w="80" w:type="dxa"/>
              <w:bottom w:w="80" w:type="dxa"/>
              <w:right w:w="80" w:type="dxa"/>
            </w:tcMar>
            <w:vAlign w:val="center"/>
          </w:tcPr>
          <w:p w14:paraId="1540A889">
            <w:pPr>
              <w:jc w:val="center"/>
            </w:pPr>
            <w:r>
              <w:rPr>
                <w:rFonts w:ascii="Arial" w:hAnsi="Arial" w:eastAsia="Arial" w:cs="Arial"/>
                <w:b/>
                <w:bCs/>
                <w:color w:val="1F3864"/>
                <w:sz w:val="20"/>
                <w:szCs w:val="20"/>
              </w:rPr>
              <w:t>SC-07</w:t>
            </w:r>
          </w:p>
        </w:tc>
        <w:tc>
          <w:tcPr>
            <w:tcW w:w="585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27811DF5">
            <w:r>
              <w:rPr>
                <w:rFonts w:ascii="Arial" w:hAnsi="Arial" w:eastAsia="Arial" w:cs="Arial"/>
                <w:color w:val="595959"/>
                <w:sz w:val="20"/>
                <w:szCs w:val="20"/>
              </w:rPr>
              <w:t>The Manager reference field on each applicable imported employee record resolves correctly to the corresponding manager's User record in [sys_user] and is navigable as a reference link.</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38FDC4F6"/>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1B0702C2"/>
        </w:tc>
      </w:tr>
      <w:tr w14:paraId="77B4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1" w:hRule="atLeast"/>
        </w:trPr>
        <w:tc>
          <w:tcPr>
            <w:tcW w:w="698" w:type="dxa"/>
            <w:tcBorders>
              <w:top w:val="single" w:color="D0DAF0" w:sz="4" w:space="0"/>
              <w:left w:val="single" w:color="2E75B6" w:sz="20" w:space="0"/>
              <w:bottom w:val="single" w:color="D0DAF0" w:sz="4" w:space="0"/>
              <w:right w:val="single" w:color="D0DAF0" w:sz="4" w:space="0"/>
            </w:tcBorders>
            <w:shd w:val="clear" w:color="auto" w:fill="EAF1F8"/>
            <w:tcMar>
              <w:top w:w="80" w:type="dxa"/>
              <w:left w:w="80" w:type="dxa"/>
              <w:bottom w:w="80" w:type="dxa"/>
              <w:right w:w="80" w:type="dxa"/>
            </w:tcMar>
            <w:vAlign w:val="center"/>
          </w:tcPr>
          <w:p w14:paraId="555A2BB5">
            <w:pPr>
              <w:jc w:val="center"/>
            </w:pPr>
            <w:r>
              <w:rPr>
                <w:rFonts w:ascii="Arial" w:hAnsi="Arial" w:eastAsia="Arial" w:cs="Arial"/>
                <w:b/>
                <w:bCs/>
                <w:color w:val="1F3864"/>
                <w:sz w:val="20"/>
                <w:szCs w:val="20"/>
              </w:rPr>
              <w:t>SC-08</w:t>
            </w:r>
          </w:p>
        </w:tc>
        <w:tc>
          <w:tcPr>
            <w:tcW w:w="585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58854F71">
            <w:r>
              <w:rPr>
                <w:rFonts w:ascii="Arial" w:hAnsi="Arial" w:eastAsia="Arial" w:cs="Arial"/>
                <w:color w:val="595959"/>
                <w:sz w:val="20"/>
                <w:szCs w:val="20"/>
              </w:rPr>
              <w:t>The Incident form layout includes the three dot-walked fields: Assigned to Department, Assigned to Email, and Assigned to Manager, and these are visible on the form.</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2D4669E9"/>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616A3806"/>
        </w:tc>
      </w:tr>
      <w:tr w14:paraId="65C7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3" w:hRule="atLeast"/>
        </w:trPr>
        <w:tc>
          <w:tcPr>
            <w:tcW w:w="698" w:type="dxa"/>
            <w:tcBorders>
              <w:top w:val="single" w:color="D0DAF0" w:sz="4" w:space="0"/>
              <w:left w:val="single" w:color="2E75B6" w:sz="20" w:space="0"/>
              <w:bottom w:val="single" w:color="D0DAF0" w:sz="4" w:space="0"/>
              <w:right w:val="single" w:color="D0DAF0" w:sz="4" w:space="0"/>
            </w:tcBorders>
            <w:shd w:val="clear" w:color="auto" w:fill="D9E2F3"/>
            <w:tcMar>
              <w:top w:w="80" w:type="dxa"/>
              <w:left w:w="80" w:type="dxa"/>
              <w:bottom w:w="80" w:type="dxa"/>
              <w:right w:w="80" w:type="dxa"/>
            </w:tcMar>
            <w:vAlign w:val="center"/>
          </w:tcPr>
          <w:p w14:paraId="6976F128">
            <w:pPr>
              <w:jc w:val="center"/>
            </w:pPr>
            <w:r>
              <w:rPr>
                <w:rFonts w:ascii="Arial" w:hAnsi="Arial" w:eastAsia="Arial" w:cs="Arial"/>
                <w:b/>
                <w:bCs/>
                <w:color w:val="1F3864"/>
                <w:sz w:val="20"/>
                <w:szCs w:val="20"/>
              </w:rPr>
              <w:t>SC-09</w:t>
            </w:r>
          </w:p>
        </w:tc>
        <w:tc>
          <w:tcPr>
            <w:tcW w:w="5852"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5C845085">
            <w:r>
              <w:rPr>
                <w:rFonts w:ascii="Arial" w:hAnsi="Arial" w:eastAsia="Arial" w:cs="Arial"/>
                <w:color w:val="595959"/>
                <w:sz w:val="20"/>
                <w:szCs w:val="20"/>
              </w:rPr>
              <w:t>When an imported employee user is selected in the 'Assigned to' field of an Incident record, all three dot-walked fields auto-populate with the correct values from the corresponding [sys_user] record without requiring a page refresh or manual action.</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15195403"/>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13A2530D"/>
        </w:tc>
      </w:tr>
      <w:tr w14:paraId="5059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1" w:hRule="atLeast"/>
        </w:trPr>
        <w:tc>
          <w:tcPr>
            <w:tcW w:w="698" w:type="dxa"/>
            <w:tcBorders>
              <w:top w:val="single" w:color="D0DAF0" w:sz="4" w:space="0"/>
              <w:left w:val="single" w:color="2E75B6" w:sz="20" w:space="0"/>
              <w:bottom w:val="single" w:color="D0DAF0" w:sz="4" w:space="0"/>
              <w:right w:val="single" w:color="D0DAF0" w:sz="4" w:space="0"/>
            </w:tcBorders>
            <w:shd w:val="clear" w:color="auto" w:fill="EAF1F8"/>
            <w:tcMar>
              <w:top w:w="80" w:type="dxa"/>
              <w:left w:w="80" w:type="dxa"/>
              <w:bottom w:w="80" w:type="dxa"/>
              <w:right w:w="80" w:type="dxa"/>
            </w:tcMar>
            <w:vAlign w:val="center"/>
          </w:tcPr>
          <w:p w14:paraId="687603FE">
            <w:pPr>
              <w:jc w:val="center"/>
            </w:pPr>
            <w:r>
              <w:rPr>
                <w:rFonts w:ascii="Arial" w:hAnsi="Arial" w:eastAsia="Arial" w:cs="Arial"/>
                <w:b/>
                <w:bCs/>
                <w:color w:val="1F3864"/>
                <w:sz w:val="20"/>
                <w:szCs w:val="20"/>
              </w:rPr>
              <w:t>SC-10</w:t>
            </w:r>
          </w:p>
        </w:tc>
        <w:tc>
          <w:tcPr>
            <w:tcW w:w="5852"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64DA6A22">
            <w:r>
              <w:rPr>
                <w:rFonts w:ascii="Arial" w:hAnsi="Arial" w:eastAsia="Arial" w:cs="Arial"/>
                <w:color w:val="595959"/>
                <w:sz w:val="20"/>
                <w:szCs w:val="20"/>
              </w:rPr>
              <w:t>All five tasks in this document have been completed in the correct sequence and all expected outcomes stated per task have been verified and documented.</w:t>
            </w:r>
          </w:p>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701BBFB6"/>
        </w:tc>
        <w:tc>
          <w:tcPr>
            <w:tcW w:w="1834" w:type="dxa"/>
            <w:tcBorders>
              <w:top w:val="single" w:color="D0DAF0" w:sz="4" w:space="0"/>
              <w:left w:val="single" w:color="D0DAF0" w:sz="4" w:space="0"/>
              <w:bottom w:val="single" w:color="D0DAF0" w:sz="4" w:space="0"/>
              <w:right w:val="single" w:color="D0DAF0" w:sz="4" w:space="0"/>
            </w:tcBorders>
            <w:shd w:val="clear" w:color="auto" w:fill="FAFAFA"/>
            <w:tcMar>
              <w:top w:w="80" w:type="dxa"/>
              <w:left w:w="120" w:type="dxa"/>
              <w:bottom w:w="80" w:type="dxa"/>
              <w:right w:w="120" w:type="dxa"/>
            </w:tcMar>
          </w:tcPr>
          <w:p w14:paraId="60A7CCEF"/>
        </w:tc>
      </w:tr>
    </w:tbl>
    <w:p w14:paraId="22353485">
      <w:pPr>
        <w:spacing w:before="120" w:after="0"/>
      </w:pPr>
    </w:p>
    <w:p w14:paraId="164D2760">
      <w:pPr>
        <w:spacing w:before="120" w:after="0"/>
        <w:jc w:val="both"/>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singleLevel"/>
    <w:tmpl w:val="0248C179"/>
    <w:lvl w:ilvl="0" w:tentative="0">
      <w:start w:val="1"/>
      <w:numFmt w:val="bullet"/>
      <w:lvlText w:val="•"/>
      <w:lvlJc w:val="left"/>
      <w:pPr>
        <w:spacing w:before="40" w:after="60"/>
        <w:ind w:left="720" w:hanging="360"/>
      </w:pPr>
    </w:lvl>
  </w:abstractNum>
  <w:abstractNum w:abstractNumId="1">
    <w:nsid w:val="53D5EE27"/>
    <w:multiLevelType w:val="singleLevel"/>
    <w:tmpl w:val="53D5EE27"/>
    <w:lvl w:ilvl="0" w:tentative="0">
      <w:start w:val="1"/>
      <w:numFmt w:val="decimal"/>
      <w:suff w:val="space"/>
      <w:lvlText w:val="%1."/>
      <w:lvlJc w:val="left"/>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40E32281"/>
    <w:rsid w:val="5BFD2317"/>
    <w:rsid w:val="7BA825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40" w:after="120"/>
      <w:outlineLvl w:val="0"/>
    </w:pPr>
    <w:rPr>
      <w:rFonts w:ascii="Arial" w:hAnsi="Arial" w:eastAsia="Arial" w:cs="Arial"/>
      <w:b/>
      <w:bCs/>
      <w:color w:val="1F3864"/>
      <w:sz w:val="28"/>
      <w:szCs w:val="28"/>
    </w:rPr>
  </w:style>
  <w:style w:type="paragraph" w:styleId="3">
    <w:name w:val="heading 2"/>
    <w:next w:val="1"/>
    <w:qFormat/>
    <w:uiPriority w:val="0"/>
    <w:pPr>
      <w:spacing w:before="220" w:after="80"/>
      <w:outlineLvl w:val="1"/>
    </w:pPr>
    <w:rPr>
      <w:rFonts w:ascii="Arial" w:hAnsi="Arial" w:eastAsia="Arial" w:cs="Arial"/>
      <w:b/>
      <w:bCs/>
      <w:color w:val="2E75B6"/>
      <w:sz w:val="24"/>
      <w:szCs w:val="24"/>
    </w:rPr>
  </w:style>
  <w:style w:type="paragraph" w:styleId="4">
    <w:name w:val="heading 3"/>
    <w:next w:val="1"/>
    <w:qFormat/>
    <w:uiPriority w:val="0"/>
    <w:pPr>
      <w:spacing w:before="180" w:after="60"/>
      <w:outlineLvl w:val="2"/>
    </w:pPr>
    <w:rPr>
      <w:rFonts w:ascii="Arial" w:hAnsi="Arial" w:eastAsia="Arial" w:cs="Arial"/>
      <w:b/>
      <w:bCs/>
      <w:color w:val="595959"/>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595959"/>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595959"/>
      <w:sz w:val="56"/>
      <w:szCs w:val="56"/>
    </w:rPr>
  </w:style>
  <w:style w:type="paragraph" w:styleId="14">
    <w:name w:val="List Paragraph"/>
    <w:qFormat/>
    <w:uiPriority w:val="0"/>
    <w:rPr>
      <w:rFonts w:ascii="Arial" w:hAnsi="Arial" w:eastAsia="Arial" w:cs="Arial"/>
      <w:color w:val="595959"/>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2026-03-08T23:10:00Z</dcterms:created>
  <dc:creator>Un-named</dc:creator>
  <cp:lastModifiedBy>WPS_1762942750</cp:lastModifiedBy>
  <dcterms:modified xsi:type="dcterms:W3CDTF">2026-03-09T00:23:29Z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94D8178A0F394228BBAC26A20483E6B2_13</vt:lpwstr>
  </property>
</Properties>
</file>