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5"/>
        </w:rPr>
        <w:t>Natalia</w:t>
      </w:r>
      <w:r>
        <w:rPr>
          <w:spacing w:val="11"/>
          <w:w w:val="125"/>
        </w:rPr>
        <w:t> </w:t>
      </w:r>
      <w:r>
        <w:rPr>
          <w:spacing w:val="-2"/>
          <w:w w:val="125"/>
        </w:rPr>
        <w:t>Kovrijnykh</w:t>
      </w:r>
    </w:p>
    <w:p>
      <w:pPr>
        <w:spacing w:line="277" w:lineRule="exact" w:before="0"/>
        <w:ind w:left="1" w:right="358" w:firstLine="0"/>
        <w:jc w:val="center"/>
        <w:rPr>
          <w:sz w:val="24"/>
        </w:rPr>
      </w:pPr>
      <w:r>
        <w:rPr>
          <w:w w:val="130"/>
          <w:sz w:val="24"/>
        </w:rPr>
        <w:t>C</w:t>
      </w:r>
      <w:r>
        <w:rPr>
          <w:smallCaps/>
          <w:w w:val="130"/>
          <w:sz w:val="24"/>
        </w:rPr>
        <w:t>urriculum</w:t>
      </w:r>
      <w:r>
        <w:rPr>
          <w:smallCaps w:val="0"/>
          <w:spacing w:val="14"/>
          <w:w w:val="140"/>
          <w:sz w:val="24"/>
        </w:rPr>
        <w:t> </w:t>
      </w:r>
      <w:r>
        <w:rPr>
          <w:smallCaps w:val="0"/>
          <w:spacing w:val="-4"/>
          <w:w w:val="140"/>
          <w:sz w:val="24"/>
        </w:rPr>
        <w:t>V</w:t>
      </w:r>
      <w:r>
        <w:rPr>
          <w:smallCaps/>
          <w:spacing w:val="-4"/>
          <w:w w:val="140"/>
          <w:sz w:val="24"/>
        </w:rPr>
        <w:t>itae</w:t>
      </w:r>
    </w:p>
    <w:p>
      <w:pPr>
        <w:pStyle w:val="BodyText"/>
        <w:spacing w:before="81"/>
      </w:pPr>
    </w:p>
    <w:p>
      <w:pPr>
        <w:pStyle w:val="Heading1"/>
      </w:pPr>
      <w:r>
        <w:rPr>
          <w:w w:val="120"/>
        </w:rPr>
        <w:t>Personal</w:t>
      </w:r>
      <w:r>
        <w:rPr>
          <w:spacing w:val="5"/>
          <w:w w:val="120"/>
        </w:rPr>
        <w:t> </w:t>
      </w:r>
      <w:r>
        <w:rPr>
          <w:spacing w:val="-2"/>
          <w:w w:val="120"/>
        </w:rPr>
        <w:t>Information</w:t>
      </w:r>
    </w:p>
    <w:p>
      <w:pPr>
        <w:pStyle w:val="BodyText"/>
        <w:spacing w:before="173"/>
      </w:pPr>
      <w:r>
        <w:rPr>
          <w:w w:val="110"/>
        </w:rPr>
        <w:t>E-mail:</w:t>
      </w:r>
      <w:r>
        <w:rPr>
          <w:spacing w:val="55"/>
          <w:w w:val="110"/>
        </w:rPr>
        <w:t> </w:t>
      </w:r>
      <w:hyperlink r:id="rId7">
        <w:r>
          <w:rPr>
            <w:color w:val="0000FF"/>
            <w:spacing w:val="-2"/>
            <w:w w:val="110"/>
          </w:rPr>
          <w:t>nkovrijn@gmail.com</w:t>
        </w:r>
      </w:hyperlink>
    </w:p>
    <w:p>
      <w:pPr>
        <w:pStyle w:val="BodyText"/>
        <w:spacing w:before="2"/>
      </w:pPr>
      <w:r>
        <w:rPr>
          <w:spacing w:val="-2"/>
          <w:w w:val="105"/>
        </w:rPr>
        <w:t>Webpage:</w:t>
      </w:r>
      <w:r>
        <w:rPr>
          <w:spacing w:val="16"/>
          <w:w w:val="105"/>
        </w:rPr>
        <w:t> </w:t>
      </w:r>
      <w:hyperlink r:id="rId8">
        <w:r>
          <w:rPr>
            <w:color w:val="0000FF"/>
            <w:spacing w:val="-2"/>
            <w:w w:val="105"/>
          </w:rPr>
          <w:t>https://www.kovrijnykh.com</w:t>
        </w:r>
      </w:hyperlink>
    </w:p>
    <w:p>
      <w:pPr>
        <w:pStyle w:val="BodyText"/>
        <w:spacing w:before="3"/>
      </w:pPr>
      <w:r>
        <w:rPr>
          <w:w w:val="105"/>
        </w:rPr>
        <w:t>U.S.</w:t>
      </w:r>
      <w:r>
        <w:rPr>
          <w:spacing w:val="17"/>
          <w:w w:val="105"/>
        </w:rPr>
        <w:t> </w:t>
      </w:r>
      <w:r>
        <w:rPr>
          <w:w w:val="105"/>
        </w:rPr>
        <w:t>citizen;</w:t>
      </w:r>
      <w:r>
        <w:rPr>
          <w:spacing w:val="17"/>
          <w:w w:val="105"/>
        </w:rPr>
        <w:t> </w:t>
      </w:r>
      <w:r>
        <w:rPr>
          <w:w w:val="105"/>
        </w:rPr>
        <w:t>Three</w:t>
      </w:r>
      <w:r>
        <w:rPr>
          <w:spacing w:val="17"/>
          <w:w w:val="105"/>
        </w:rPr>
        <w:t> </w:t>
      </w:r>
      <w:r>
        <w:rPr>
          <w:w w:val="105"/>
        </w:rPr>
        <w:t>children,</w:t>
      </w:r>
      <w:r>
        <w:rPr>
          <w:spacing w:val="17"/>
          <w:w w:val="105"/>
        </w:rPr>
        <w:t> </w:t>
      </w:r>
      <w:r>
        <w:rPr>
          <w:w w:val="105"/>
        </w:rPr>
        <w:t>born</w:t>
      </w:r>
      <w:r>
        <w:rPr>
          <w:spacing w:val="17"/>
          <w:w w:val="105"/>
        </w:rPr>
        <w:t> </w:t>
      </w:r>
      <w:r>
        <w:rPr>
          <w:w w:val="105"/>
        </w:rPr>
        <w:t>2012,</w:t>
      </w:r>
      <w:r>
        <w:rPr>
          <w:spacing w:val="17"/>
          <w:w w:val="105"/>
        </w:rPr>
        <w:t> </w:t>
      </w:r>
      <w:r>
        <w:rPr>
          <w:w w:val="105"/>
        </w:rPr>
        <w:t>2014,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4"/>
      </w:pPr>
    </w:p>
    <w:p>
      <w:pPr>
        <w:pStyle w:val="Heading1"/>
        <w:spacing w:before="1"/>
      </w:pPr>
      <w:r>
        <w:rPr>
          <w:spacing w:val="-2"/>
          <w:w w:val="120"/>
        </w:rPr>
        <w:t>Employment</w:t>
      </w:r>
    </w:p>
    <w:p>
      <w:pPr>
        <w:pStyle w:val="BodyText"/>
        <w:tabs>
          <w:tab w:pos="1939" w:val="left" w:leader="none"/>
        </w:tabs>
        <w:spacing w:line="242" w:lineRule="auto" w:before="254"/>
        <w:ind w:left="119" w:right="761"/>
      </w:pPr>
      <w:r>
        <w:rPr>
          <w:spacing w:val="-2"/>
          <w:w w:val="105"/>
        </w:rPr>
        <w:t>2016</w:t>
      </w:r>
      <w:r>
        <w:rPr>
          <w:rFonts w:ascii="Arial" w:hAnsi="Arial"/>
          <w:i/>
          <w:spacing w:val="-2"/>
          <w:w w:val="105"/>
        </w:rPr>
        <w:t>−</w:t>
      </w:r>
      <w:r>
        <w:rPr>
          <w:spacing w:val="-2"/>
          <w:w w:val="105"/>
        </w:rPr>
        <w:t>present</w:t>
      </w:r>
      <w:r>
        <w:rPr/>
        <w:tab/>
      </w:r>
      <w:r>
        <w:rPr>
          <w:spacing w:val="-49"/>
        </w:rPr>
        <w:t> </w:t>
      </w:r>
      <w:r>
        <w:rPr>
          <w:w w:val="105"/>
        </w:rPr>
        <w:t>Associate Professor of Economics (with tenure), Arizona State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2008</w:t>
      </w:r>
      <w:r>
        <w:rPr>
          <w:rFonts w:ascii="Arial" w:hAnsi="Arial"/>
          <w:i/>
          <w:spacing w:val="-2"/>
          <w:w w:val="105"/>
        </w:rPr>
        <w:t>−</w:t>
      </w:r>
      <w:r>
        <w:rPr>
          <w:spacing w:val="-2"/>
          <w:w w:val="105"/>
        </w:rPr>
        <w:t>2016</w:t>
      </w:r>
      <w:r>
        <w:rPr/>
        <w:tab/>
      </w:r>
      <w:r>
        <w:rPr>
          <w:w w:val="105"/>
        </w:rPr>
        <w:t>Assistant</w:t>
      </w:r>
      <w:r>
        <w:rPr>
          <w:spacing w:val="40"/>
          <w:w w:val="105"/>
        </w:rPr>
        <w:t> </w:t>
      </w:r>
      <w:r>
        <w:rPr>
          <w:w w:val="105"/>
        </w:rPr>
        <w:t>Professor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Arizona State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</w:p>
    <w:p>
      <w:pPr>
        <w:pStyle w:val="Heading1"/>
        <w:spacing w:before="252"/>
      </w:pPr>
      <w:r>
        <w:rPr>
          <w:w w:val="120"/>
        </w:rPr>
        <w:t>Other</w:t>
      </w:r>
      <w:r>
        <w:rPr>
          <w:spacing w:val="23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tabs>
          <w:tab w:pos="2140" w:val="left" w:leader="none"/>
        </w:tabs>
        <w:spacing w:before="212"/>
        <w:ind w:left="119"/>
      </w:pPr>
      <w:r>
        <w:rPr>
          <w:spacing w:val="-4"/>
          <w:w w:val="110"/>
        </w:rPr>
        <w:t>2024</w:t>
      </w:r>
      <w:r>
        <w:rPr>
          <w:rFonts w:ascii="Arial" w:hAnsi="Arial"/>
          <w:i/>
          <w:spacing w:val="-4"/>
          <w:w w:val="110"/>
        </w:rPr>
        <w:t>−</w:t>
      </w:r>
      <w:r>
        <w:rPr>
          <w:rFonts w:ascii="Arial" w:hAnsi="Arial"/>
          <w:i/>
        </w:rPr>
        <w:tab/>
      </w:r>
      <w:r>
        <w:rPr>
          <w:w w:val="110"/>
        </w:rPr>
        <w:t>ASU</w:t>
      </w:r>
      <w:r>
        <w:rPr>
          <w:spacing w:val="3"/>
          <w:w w:val="110"/>
        </w:rPr>
        <w:t> </w:t>
      </w:r>
      <w:r>
        <w:rPr>
          <w:w w:val="110"/>
        </w:rPr>
        <w:t>New</w:t>
      </w:r>
      <w:r>
        <w:rPr>
          <w:spacing w:val="3"/>
          <w:w w:val="110"/>
        </w:rPr>
        <w:t> </w:t>
      </w:r>
      <w:r>
        <w:rPr>
          <w:w w:val="110"/>
        </w:rPr>
        <w:t>Governance</w:t>
      </w:r>
      <w:r>
        <w:rPr>
          <w:spacing w:val="4"/>
          <w:w w:val="110"/>
        </w:rPr>
        <w:t> </w:t>
      </w:r>
      <w:r>
        <w:rPr>
          <w:w w:val="110"/>
        </w:rPr>
        <w:t>Lab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Fellow</w:t>
      </w:r>
    </w:p>
    <w:p>
      <w:pPr>
        <w:pStyle w:val="BodyText"/>
        <w:tabs>
          <w:tab w:pos="2140" w:val="left" w:leader="none"/>
        </w:tabs>
        <w:spacing w:line="242" w:lineRule="auto" w:before="3"/>
        <w:ind w:left="119" w:right="2306"/>
      </w:pPr>
      <w:r>
        <w:rPr>
          <w:spacing w:val="-2"/>
          <w:w w:val="105"/>
        </w:rPr>
        <w:t>2023</w:t>
      </w:r>
      <w:r>
        <w:rPr>
          <w:rFonts w:ascii="Arial" w:hAnsi="Arial"/>
          <w:i/>
          <w:spacing w:val="-2"/>
          <w:w w:val="105"/>
        </w:rPr>
        <w:t>−</w:t>
      </w:r>
      <w:r>
        <w:rPr>
          <w:rFonts w:ascii="Arial" w:hAnsi="Arial"/>
          <w:i/>
        </w:rPr>
        <w:tab/>
      </w:r>
      <w:r>
        <w:rPr>
          <w:w w:val="105"/>
        </w:rPr>
        <w:t>Associate Editor, Journal of Mathematical Economics </w:t>
      </w:r>
      <w:r>
        <w:rPr>
          <w:spacing w:val="-2"/>
          <w:w w:val="105"/>
        </w:rPr>
        <w:t>2019</w:t>
      </w:r>
      <w:r>
        <w:rPr>
          <w:rFonts w:ascii="Arial" w:hAnsi="Arial"/>
          <w:i/>
          <w:spacing w:val="-2"/>
          <w:w w:val="105"/>
        </w:rPr>
        <w:t>−</w:t>
      </w:r>
      <w:r>
        <w:rPr>
          <w:spacing w:val="-2"/>
          <w:w w:val="105"/>
        </w:rPr>
        <w:t>2022</w:t>
      </w:r>
      <w:r>
        <w:rPr/>
        <w:tab/>
      </w:r>
      <w:r>
        <w:rPr>
          <w:w w:val="105"/>
        </w:rPr>
        <w:t>Director of Graduate Studies, Arizona State University</w:t>
      </w:r>
      <w:r>
        <w:rPr>
          <w:spacing w:val="40"/>
          <w:w w:val="105"/>
        </w:rPr>
        <w:t> </w:t>
      </w:r>
      <w:r>
        <w:rPr>
          <w:w w:val="105"/>
        </w:rPr>
        <w:t>2018</w:t>
      </w:r>
      <w:r>
        <w:rPr>
          <w:rFonts w:ascii="Arial" w:hAnsi="Arial"/>
          <w:i/>
          <w:w w:val="105"/>
        </w:rPr>
        <w:t>−</w:t>
      </w:r>
      <w:r>
        <w:rPr>
          <w:w w:val="105"/>
        </w:rPr>
        <w:t>2019, 2022</w:t>
      </w:r>
      <w:r>
        <w:rPr>
          <w:rFonts w:ascii="Arial" w:hAnsi="Arial"/>
          <w:i/>
          <w:w w:val="105"/>
        </w:rPr>
        <w:t>−</w:t>
      </w:r>
      <w:r>
        <w:rPr>
          <w:rFonts w:ascii="Arial" w:hAnsi="Arial"/>
          <w:i/>
        </w:rPr>
        <w:tab/>
      </w:r>
      <w:r>
        <w:rPr>
          <w:w w:val="105"/>
        </w:rPr>
        <w:t>Visiting Scholar, Federal Reserve Bank of Philadelphia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2025</w:t>
      </w:r>
      <w:r>
        <w:rPr/>
        <w:tab/>
      </w: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Scholar,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Cleveland</w:t>
      </w:r>
    </w:p>
    <w:p>
      <w:pPr>
        <w:pStyle w:val="BodyText"/>
        <w:tabs>
          <w:tab w:pos="2140" w:val="left" w:leader="none"/>
        </w:tabs>
        <w:spacing w:line="268" w:lineRule="exact"/>
        <w:ind w:left="119"/>
      </w:pPr>
      <w:r>
        <w:rPr>
          <w:spacing w:val="-4"/>
          <w:w w:val="105"/>
        </w:rPr>
        <w:t>2014</w:t>
      </w:r>
      <w:r>
        <w:rPr/>
        <w:tab/>
      </w:r>
      <w:r>
        <w:rPr>
          <w:w w:val="105"/>
        </w:rPr>
        <w:t>Visiting</w:t>
      </w:r>
      <w:r>
        <w:rPr>
          <w:spacing w:val="28"/>
          <w:w w:val="105"/>
        </w:rPr>
        <w:t> </w:t>
      </w:r>
      <w:r>
        <w:rPr>
          <w:w w:val="105"/>
        </w:rPr>
        <w:t>Scholar,</w:t>
      </w:r>
      <w:r>
        <w:rPr>
          <w:spacing w:val="29"/>
          <w:w w:val="105"/>
        </w:rPr>
        <w:t> </w:t>
      </w:r>
      <w:r>
        <w:rPr>
          <w:w w:val="105"/>
        </w:rPr>
        <w:t>Federal</w:t>
      </w:r>
      <w:r>
        <w:rPr>
          <w:spacing w:val="28"/>
          <w:w w:val="105"/>
        </w:rPr>
        <w:t> </w:t>
      </w:r>
      <w:r>
        <w:rPr>
          <w:w w:val="105"/>
        </w:rPr>
        <w:t>Reserve</w:t>
      </w:r>
      <w:r>
        <w:rPr>
          <w:spacing w:val="29"/>
          <w:w w:val="105"/>
        </w:rPr>
        <w:t> </w:t>
      </w:r>
      <w:r>
        <w:rPr>
          <w:w w:val="105"/>
        </w:rPr>
        <w:t>Bank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Atlanta</w:t>
      </w:r>
    </w:p>
    <w:p>
      <w:pPr>
        <w:pStyle w:val="Heading1"/>
        <w:spacing w:before="255"/>
      </w:pPr>
      <w:r>
        <w:rPr>
          <w:spacing w:val="-2"/>
          <w:w w:val="120"/>
        </w:rPr>
        <w:t>Education</w:t>
      </w:r>
    </w:p>
    <w:p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6"/>
        <w:gridCol w:w="8777"/>
      </w:tblGrid>
      <w:tr>
        <w:trPr>
          <w:trHeight w:val="244" w:hRule="atLeast"/>
        </w:trPr>
        <w:tc>
          <w:tcPr>
            <w:tcW w:w="606" w:type="dxa"/>
          </w:tcPr>
          <w:p>
            <w:pPr>
              <w:pStyle w:val="TableParagraph"/>
              <w:spacing w:line="223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777" w:type="dxa"/>
          </w:tcPr>
          <w:p>
            <w:pPr>
              <w:pStyle w:val="TableParagraph"/>
              <w:spacing w:line="223" w:lineRule="exact"/>
              <w:ind w:left="119"/>
              <w:rPr>
                <w:sz w:val="22"/>
              </w:rPr>
            </w:pPr>
            <w:r>
              <w:rPr>
                <w:w w:val="105"/>
                <w:sz w:val="22"/>
              </w:rPr>
              <w:t>PhD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Economics,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</w:t>
            </w:r>
            <w:r>
              <w:rPr>
                <w:spacing w:val="3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3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Chicago</w:t>
            </w:r>
          </w:p>
        </w:tc>
      </w:tr>
      <w:tr>
        <w:trPr>
          <w:trHeight w:val="270" w:hRule="atLeast"/>
        </w:trPr>
        <w:tc>
          <w:tcPr>
            <w:tcW w:w="606" w:type="dxa"/>
          </w:tcPr>
          <w:p>
            <w:pPr>
              <w:pStyle w:val="TableParagraph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877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115"/>
                <w:sz w:val="22"/>
              </w:rPr>
              <w:t>MA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in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Economics,</w:t>
            </w:r>
            <w:r>
              <w:rPr>
                <w:spacing w:val="3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CERGE-EI,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Prague,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w w:val="115"/>
                <w:sz w:val="22"/>
              </w:rPr>
              <w:t>Czech</w:t>
            </w:r>
            <w:r>
              <w:rPr>
                <w:spacing w:val="4"/>
                <w:w w:val="115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Republic</w:t>
            </w:r>
          </w:p>
        </w:tc>
      </w:tr>
      <w:tr>
        <w:trPr>
          <w:trHeight w:val="270" w:hRule="atLeast"/>
        </w:trPr>
        <w:tc>
          <w:tcPr>
            <w:tcW w:w="606" w:type="dxa"/>
          </w:tcPr>
          <w:p>
            <w:pPr>
              <w:pStyle w:val="TableParagraph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8777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w w:val="105"/>
                <w:sz w:val="22"/>
              </w:rPr>
              <w:t>MSc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Applied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Mathematics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Computer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Science,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Novosibirsk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State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University,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Russia</w:t>
            </w:r>
          </w:p>
        </w:tc>
      </w:tr>
      <w:tr>
        <w:trPr>
          <w:trHeight w:val="244" w:hRule="atLeast"/>
        </w:trPr>
        <w:tc>
          <w:tcPr>
            <w:tcW w:w="606" w:type="dxa"/>
          </w:tcPr>
          <w:p>
            <w:pPr>
              <w:pStyle w:val="TableParagraph"/>
              <w:spacing w:line="225" w:lineRule="exact"/>
              <w:ind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8777" w:type="dxa"/>
          </w:tcPr>
          <w:p>
            <w:pPr>
              <w:pStyle w:val="TableParagraph"/>
              <w:spacing w:line="225" w:lineRule="exact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BSc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Mathematics,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Novosibirsk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State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University,</w:t>
            </w:r>
            <w:r>
              <w:rPr>
                <w:spacing w:val="-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Russia</w:t>
            </w:r>
          </w:p>
        </w:tc>
      </w:tr>
    </w:tbl>
    <w:p>
      <w:pPr>
        <w:pStyle w:val="BodyText"/>
        <w:spacing w:before="113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w w:val="120"/>
          <w:sz w:val="22"/>
        </w:rPr>
        <w:t>Research</w:t>
      </w:r>
      <w:r>
        <w:rPr>
          <w:b/>
          <w:spacing w:val="5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Interests</w:t>
      </w:r>
    </w:p>
    <w:p>
      <w:pPr>
        <w:pStyle w:val="BodyText"/>
        <w:spacing w:before="5"/>
        <w:rPr>
          <w:b/>
        </w:rPr>
      </w:pPr>
    </w:p>
    <w:p>
      <w:pPr>
        <w:pStyle w:val="BodyText"/>
      </w:pPr>
      <w:r>
        <w:rPr>
          <w:w w:val="105"/>
        </w:rPr>
        <w:t>Macroeconomics,</w:t>
      </w:r>
      <w:r>
        <w:rPr>
          <w:spacing w:val="26"/>
          <w:w w:val="105"/>
        </w:rPr>
        <w:t> </w:t>
      </w:r>
      <w:r>
        <w:rPr>
          <w:w w:val="105"/>
        </w:rPr>
        <w:t>Financial</w:t>
      </w:r>
      <w:r>
        <w:rPr>
          <w:spacing w:val="27"/>
          <w:w w:val="105"/>
        </w:rPr>
        <w:t> </w:t>
      </w:r>
      <w:r>
        <w:rPr>
          <w:w w:val="105"/>
        </w:rPr>
        <w:t>Economics,</w:t>
      </w:r>
      <w:r>
        <w:rPr>
          <w:spacing w:val="27"/>
          <w:w w:val="105"/>
        </w:rPr>
        <w:t> </w:t>
      </w:r>
      <w:r>
        <w:rPr>
          <w:w w:val="105"/>
        </w:rPr>
        <w:t>Applied</w:t>
      </w:r>
      <w:r>
        <w:rPr>
          <w:spacing w:val="27"/>
          <w:w w:val="105"/>
        </w:rPr>
        <w:t> </w:t>
      </w:r>
      <w:r>
        <w:rPr>
          <w:w w:val="105"/>
        </w:rPr>
        <w:t>Theory,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Contracts</w:t>
      </w:r>
    </w:p>
    <w:p>
      <w:pPr>
        <w:pStyle w:val="BodyText"/>
        <w:spacing w:before="125"/>
      </w:pPr>
    </w:p>
    <w:p>
      <w:pPr>
        <w:pStyle w:val="Heading1"/>
      </w:pPr>
      <w:r>
        <w:rPr>
          <w:w w:val="120"/>
        </w:rPr>
        <w:t>Publications</w:t>
      </w:r>
      <w:r>
        <w:rPr>
          <w:spacing w:val="60"/>
          <w:w w:val="120"/>
        </w:rPr>
        <w:t> </w:t>
      </w:r>
      <w:r>
        <w:rPr>
          <w:w w:val="120"/>
        </w:rPr>
        <w:t>(Peer-</w:t>
      </w:r>
      <w:r>
        <w:rPr>
          <w:spacing w:val="-2"/>
          <w:w w:val="120"/>
        </w:rPr>
        <w:t>Reviewed)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242" w:lineRule="auto" w:before="1"/>
        <w:ind w:right="356"/>
        <w:jc w:val="both"/>
      </w:pPr>
      <w:hyperlink r:id="rId9">
        <w:r>
          <w:rPr>
            <w:color w:val="0000FF"/>
            <w:w w:val="110"/>
          </w:rPr>
          <w:t>“Is</w:t>
        </w:r>
        <w:r>
          <w:rPr>
            <w:color w:val="0000FF"/>
            <w:w w:val="110"/>
          </w:rPr>
          <w:t> There</w:t>
        </w:r>
        <w:r>
          <w:rPr>
            <w:color w:val="0000FF"/>
            <w:w w:val="110"/>
          </w:rPr>
          <w:t> Too</w:t>
        </w:r>
        <w:r>
          <w:rPr>
            <w:color w:val="0000FF"/>
            <w:w w:val="110"/>
          </w:rPr>
          <w:t> Much</w:t>
        </w:r>
        <w:r>
          <w:rPr>
            <w:color w:val="0000FF"/>
            <w:w w:val="110"/>
          </w:rPr>
          <w:t> Benchmarking</w:t>
        </w:r>
        <w:r>
          <w:rPr>
            <w:color w:val="0000FF"/>
            <w:w w:val="110"/>
          </w:rPr>
          <w:t> in</w:t>
        </w:r>
        <w:r>
          <w:rPr>
            <w:color w:val="0000FF"/>
            <w:w w:val="110"/>
          </w:rPr>
          <w:t> Asset</w:t>
        </w:r>
        <w:r>
          <w:rPr>
            <w:color w:val="0000FF"/>
            <w:w w:val="110"/>
          </w:rPr>
          <w:t> Management?”</w:t>
        </w:r>
      </w:hyperlink>
      <w:r>
        <w:rPr>
          <w:color w:val="0000FF"/>
          <w:spacing w:val="40"/>
          <w:w w:val="110"/>
        </w:rPr>
        <w:t> </w:t>
      </w:r>
      <w:r>
        <w:rPr>
          <w:w w:val="110"/>
        </w:rPr>
        <w:t>2023,</w:t>
      </w:r>
      <w:r>
        <w:rPr>
          <w:w w:val="110"/>
        </w:rPr>
        <w:t> with</w:t>
      </w:r>
      <w:r>
        <w:rPr>
          <w:w w:val="110"/>
        </w:rPr>
        <w:t> Anil</w:t>
      </w:r>
      <w:r>
        <w:rPr>
          <w:w w:val="110"/>
        </w:rPr>
        <w:t> Kashyap,</w:t>
      </w:r>
      <w:r>
        <w:rPr>
          <w:w w:val="110"/>
        </w:rPr>
        <w:t> Jian</w:t>
      </w:r>
      <w:r>
        <w:rPr>
          <w:w w:val="110"/>
        </w:rPr>
        <w:t> Li, and Anna Pavlova, </w:t>
      </w:r>
      <w:r>
        <w:rPr>
          <w:b/>
          <w:i/>
          <w:w w:val="110"/>
        </w:rPr>
        <w:t>American</w:t>
      </w:r>
      <w:r>
        <w:rPr>
          <w:b/>
          <w:i/>
          <w:w w:val="110"/>
        </w:rPr>
        <w:t> Economic</w:t>
      </w:r>
      <w:r>
        <w:rPr>
          <w:b/>
          <w:i/>
          <w:w w:val="110"/>
        </w:rPr>
        <w:t> Review, </w:t>
      </w:r>
      <w:r>
        <w:rPr>
          <w:w w:val="110"/>
        </w:rPr>
        <w:t>Vol.</w:t>
      </w:r>
      <w:r>
        <w:rPr>
          <w:w w:val="110"/>
        </w:rPr>
        <w:t> 113 (April):</w:t>
      </w:r>
      <w:r>
        <w:rPr>
          <w:w w:val="110"/>
        </w:rPr>
        <w:t> 1112</w:t>
      </w:r>
      <w:r>
        <w:rPr>
          <w:rFonts w:ascii="Arial" w:hAnsi="Arial"/>
          <w:i/>
          <w:w w:val="110"/>
        </w:rPr>
        <w:t>−</w:t>
      </w:r>
      <w:r>
        <w:rPr>
          <w:w w:val="110"/>
        </w:rPr>
        <w:t>1141; </w:t>
      </w:r>
      <w:hyperlink r:id="rId10">
        <w:r>
          <w:rPr>
            <w:color w:val="0000FF"/>
            <w:w w:val="110"/>
          </w:rPr>
          <w:t>NBER working</w:t>
        </w:r>
      </w:hyperlink>
      <w:r>
        <w:rPr>
          <w:color w:val="0000FF"/>
          <w:w w:val="110"/>
        </w:rPr>
        <w:t> </w:t>
      </w:r>
      <w:hyperlink r:id="rId10">
        <w:r>
          <w:rPr>
            <w:color w:val="0000FF"/>
            <w:w w:val="110"/>
          </w:rPr>
          <w:t>paper version</w:t>
        </w:r>
      </w:hyperlink>
    </w:p>
    <w:p>
      <w:pPr>
        <w:spacing w:line="242" w:lineRule="auto" w:before="238"/>
        <w:ind w:left="0" w:right="357" w:firstLine="0"/>
        <w:jc w:val="both"/>
        <w:rPr>
          <w:sz w:val="22"/>
        </w:rPr>
      </w:pPr>
      <w:hyperlink r:id="rId11">
        <w:r>
          <w:rPr>
            <w:color w:val="0000FF"/>
            <w:w w:val="110"/>
            <w:sz w:val="22"/>
          </w:rPr>
          <w:t>“The</w:t>
        </w:r>
        <w:r>
          <w:rPr>
            <w:color w:val="0000FF"/>
            <w:spacing w:val="-4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Benchmark</w:t>
        </w:r>
        <w:r>
          <w:rPr>
            <w:color w:val="0000FF"/>
            <w:spacing w:val="-4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Inclusion</w:t>
        </w:r>
        <w:r>
          <w:rPr>
            <w:color w:val="0000FF"/>
            <w:spacing w:val="-4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Subsidy,”</w:t>
        </w:r>
      </w:hyperlink>
      <w:r>
        <w:rPr>
          <w:color w:val="0000FF"/>
          <w:w w:val="110"/>
          <w:sz w:val="22"/>
        </w:rPr>
        <w:t> </w:t>
      </w:r>
      <w:r>
        <w:rPr>
          <w:w w:val="110"/>
          <w:sz w:val="22"/>
        </w:rPr>
        <w:t>2021, with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Anil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Kashyap, Jian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Li, 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Anna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Pavlova,</w:t>
      </w:r>
      <w:r>
        <w:rPr>
          <w:spacing w:val="-2"/>
          <w:w w:val="110"/>
          <w:sz w:val="22"/>
        </w:rPr>
        <w:t> </w:t>
      </w:r>
      <w:r>
        <w:rPr>
          <w:b/>
          <w:i/>
          <w:w w:val="110"/>
          <w:sz w:val="22"/>
        </w:rPr>
        <w:t>Journal of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Financial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Economics,</w:t>
      </w:r>
      <w:r>
        <w:rPr>
          <w:b/>
          <w:i/>
          <w:spacing w:val="8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142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(November):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756</w:t>
      </w:r>
      <w:r>
        <w:rPr>
          <w:rFonts w:ascii="Arial" w:hAnsi="Arial"/>
          <w:i/>
          <w:w w:val="110"/>
          <w:sz w:val="22"/>
        </w:rPr>
        <w:t>−</w:t>
      </w:r>
      <w:r>
        <w:rPr>
          <w:w w:val="110"/>
          <w:sz w:val="22"/>
        </w:rPr>
        <w:t>774;</w:t>
      </w:r>
      <w:r>
        <w:rPr>
          <w:spacing w:val="40"/>
          <w:w w:val="110"/>
          <w:sz w:val="22"/>
        </w:rPr>
        <w:t> </w:t>
      </w:r>
      <w:hyperlink r:id="rId12">
        <w:r>
          <w:rPr>
            <w:color w:val="0000FF"/>
            <w:w w:val="110"/>
            <w:sz w:val="22"/>
          </w:rPr>
          <w:t>Vox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column</w:t>
        </w:r>
      </w:hyperlink>
    </w:p>
    <w:p>
      <w:pPr>
        <w:spacing w:line="242" w:lineRule="auto" w:before="238"/>
        <w:ind w:left="-1" w:right="355" w:firstLine="0"/>
        <w:jc w:val="both"/>
        <w:rPr>
          <w:sz w:val="22"/>
        </w:rPr>
      </w:pPr>
      <w:hyperlink r:id="rId13">
        <w:r>
          <w:rPr>
            <w:color w:val="0000FF"/>
            <w:w w:val="110"/>
            <w:sz w:val="22"/>
          </w:rPr>
          <w:t>“Screening</w:t>
        </w:r>
        <w:r>
          <w:rPr>
            <w:color w:val="0000FF"/>
            <w:spacing w:val="-7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as</w:t>
        </w:r>
        <w:r>
          <w:rPr>
            <w:color w:val="0000FF"/>
            <w:spacing w:val="-7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</w:t>
        </w:r>
        <w:r>
          <w:rPr>
            <w:color w:val="0000FF"/>
            <w:spacing w:val="-7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Unified</w:t>
        </w:r>
        <w:r>
          <w:rPr>
            <w:color w:val="0000FF"/>
            <w:spacing w:val="-7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Theory</w:t>
        </w:r>
        <w:r>
          <w:rPr>
            <w:color w:val="0000FF"/>
            <w:spacing w:val="-7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of</w:t>
        </w:r>
        <w:r>
          <w:rPr>
            <w:color w:val="0000FF"/>
            <w:spacing w:val="-7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Delinquency,</w:t>
        </w:r>
        <w:r>
          <w:rPr>
            <w:color w:val="0000FF"/>
            <w:spacing w:val="-6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Renegotiation,</w:t>
        </w:r>
        <w:r>
          <w:rPr>
            <w:color w:val="0000FF"/>
            <w:spacing w:val="-6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and</w:t>
        </w:r>
        <w:r>
          <w:rPr>
            <w:color w:val="0000FF"/>
            <w:spacing w:val="-7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Bankruptcy,”</w:t>
        </w:r>
      </w:hyperlink>
      <w:r>
        <w:rPr>
          <w:color w:val="0000FF"/>
          <w:spacing w:val="-6"/>
          <w:w w:val="110"/>
          <w:sz w:val="22"/>
        </w:rPr>
        <w:t> </w:t>
      </w:r>
      <w:r>
        <w:rPr>
          <w:w w:val="110"/>
          <w:sz w:val="22"/>
        </w:rPr>
        <w:t>2017,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Igor Livshits,</w:t>
      </w:r>
      <w:r>
        <w:rPr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International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Economic</w:t>
      </w:r>
      <w:r>
        <w:rPr>
          <w:b/>
          <w:i/>
          <w:spacing w:val="80"/>
          <w:w w:val="110"/>
          <w:sz w:val="22"/>
        </w:rPr>
        <w:t> </w:t>
      </w:r>
      <w:r>
        <w:rPr>
          <w:b/>
          <w:i/>
          <w:w w:val="110"/>
          <w:sz w:val="22"/>
        </w:rPr>
        <w:t>Review,</w:t>
      </w:r>
      <w:r>
        <w:rPr>
          <w:b/>
          <w:i/>
          <w:spacing w:val="4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58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(May):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499</w:t>
      </w:r>
      <w:r>
        <w:rPr>
          <w:rFonts w:ascii="Arial" w:hAnsi="Arial"/>
          <w:i/>
          <w:w w:val="110"/>
          <w:sz w:val="22"/>
        </w:rPr>
        <w:t>−</w:t>
      </w:r>
      <w:r>
        <w:rPr>
          <w:w w:val="110"/>
          <w:sz w:val="22"/>
        </w:rPr>
        <w:t>527</w:t>
      </w:r>
    </w:p>
    <w:p>
      <w:pPr>
        <w:spacing w:after="0" w:line="242" w:lineRule="auto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1178" w:footer="968" w:top="1800" w:bottom="1160" w:left="1440" w:right="1080"/>
          <w:pgNumType w:start="1"/>
        </w:sectPr>
      </w:pPr>
    </w:p>
    <w:p>
      <w:pPr>
        <w:spacing w:line="242" w:lineRule="auto" w:before="95"/>
        <w:ind w:left="0" w:right="0" w:firstLine="0"/>
        <w:jc w:val="left"/>
        <w:rPr>
          <w:sz w:val="22"/>
        </w:rPr>
      </w:pPr>
      <w:hyperlink r:id="rId14">
        <w:r>
          <w:rPr>
            <w:color w:val="0000FF"/>
            <w:w w:val="110"/>
            <w:sz w:val="22"/>
          </w:rPr>
          <w:t>“Delegated</w:t>
        </w:r>
        <w:r>
          <w:rPr>
            <w:color w:val="0000FF"/>
            <w:spacing w:val="1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Information</w:t>
        </w:r>
        <w:r>
          <w:rPr>
            <w:color w:val="0000FF"/>
            <w:spacing w:val="1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Acquisition</w:t>
        </w:r>
        <w:r>
          <w:rPr>
            <w:color w:val="0000FF"/>
            <w:spacing w:val="1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with</w:t>
        </w:r>
        <w:r>
          <w:rPr>
            <w:color w:val="0000FF"/>
            <w:spacing w:val="1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Moral</w:t>
        </w:r>
        <w:r>
          <w:rPr>
            <w:color w:val="0000FF"/>
            <w:spacing w:val="1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Hazard,”</w:t>
        </w:r>
      </w:hyperlink>
      <w:r>
        <w:rPr>
          <w:color w:val="0000FF"/>
          <w:spacing w:val="18"/>
          <w:w w:val="110"/>
          <w:sz w:val="22"/>
        </w:rPr>
        <w:t> </w:t>
      </w:r>
      <w:r>
        <w:rPr>
          <w:w w:val="110"/>
          <w:sz w:val="22"/>
        </w:rPr>
        <w:t>2016,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Hector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Chade,</w:t>
      </w:r>
      <w:r>
        <w:rPr>
          <w:spacing w:val="16"/>
          <w:w w:val="110"/>
          <w:sz w:val="22"/>
        </w:rPr>
        <w:t> </w:t>
      </w:r>
      <w:r>
        <w:rPr>
          <w:b/>
          <w:i/>
          <w:w w:val="110"/>
          <w:sz w:val="22"/>
        </w:rPr>
        <w:t>Journal</w:t>
      </w:r>
      <w:r>
        <w:rPr>
          <w:b/>
          <w:i/>
          <w:spacing w:val="31"/>
          <w:w w:val="110"/>
          <w:sz w:val="22"/>
        </w:rPr>
        <w:t> </w:t>
      </w:r>
      <w:r>
        <w:rPr>
          <w:b/>
          <w:i/>
          <w:w w:val="110"/>
          <w:sz w:val="22"/>
        </w:rPr>
        <w:t>of Economic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Theory,</w:t>
      </w:r>
      <w:r>
        <w:rPr>
          <w:b/>
          <w:i/>
          <w:spacing w:val="4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162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(March):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55</w:t>
      </w:r>
      <w:r>
        <w:rPr>
          <w:rFonts w:ascii="Arial" w:hAnsi="Arial"/>
          <w:i/>
          <w:w w:val="110"/>
          <w:sz w:val="22"/>
        </w:rPr>
        <w:t>−</w:t>
      </w:r>
      <w:r>
        <w:rPr>
          <w:w w:val="110"/>
          <w:sz w:val="22"/>
        </w:rPr>
        <w:t>92</w:t>
      </w:r>
    </w:p>
    <w:p>
      <w:pPr>
        <w:spacing w:line="242" w:lineRule="auto" w:before="239"/>
        <w:ind w:left="0" w:right="0" w:firstLine="0"/>
        <w:jc w:val="left"/>
        <w:rPr>
          <w:sz w:val="22"/>
        </w:rPr>
      </w:pPr>
      <w:hyperlink r:id="rId15">
        <w:r>
          <w:rPr>
            <w:color w:val="0000FF"/>
            <w:w w:val="110"/>
            <w:sz w:val="22"/>
          </w:rPr>
          <w:t>“Who Should Pay for Credit Ratings and How?”</w:t>
        </w:r>
      </w:hyperlink>
      <w:r>
        <w:rPr>
          <w:color w:val="0000FF"/>
          <w:spacing w:val="40"/>
          <w:w w:val="110"/>
          <w:sz w:val="22"/>
        </w:rPr>
        <w:t> </w:t>
      </w:r>
      <w:r>
        <w:rPr>
          <w:w w:val="110"/>
          <w:sz w:val="22"/>
        </w:rPr>
        <w:t>2016, with Anil Kashyap, </w:t>
      </w:r>
      <w:r>
        <w:rPr>
          <w:b/>
          <w:i/>
          <w:w w:val="110"/>
          <w:sz w:val="22"/>
        </w:rPr>
        <w:t>Review</w:t>
      </w:r>
      <w:r>
        <w:rPr>
          <w:b/>
          <w:i/>
          <w:spacing w:val="30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29"/>
          <w:w w:val="110"/>
          <w:sz w:val="22"/>
        </w:rPr>
        <w:t> </w:t>
      </w:r>
      <w:r>
        <w:rPr>
          <w:b/>
          <w:i/>
          <w:w w:val="110"/>
          <w:sz w:val="22"/>
        </w:rPr>
        <w:t>Financial Studies</w:t>
      </w:r>
      <w:r>
        <w:rPr>
          <w:w w:val="110"/>
          <w:sz w:val="22"/>
        </w:rPr>
        <w:t>, Vol.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29 (February):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420</w:t>
      </w:r>
      <w:r>
        <w:rPr>
          <w:rFonts w:ascii="Arial" w:hAnsi="Arial"/>
          <w:i/>
          <w:w w:val="110"/>
          <w:sz w:val="22"/>
        </w:rPr>
        <w:t>−</w:t>
      </w:r>
      <w:r>
        <w:rPr>
          <w:w w:val="110"/>
          <w:sz w:val="22"/>
        </w:rPr>
        <w:t>456</w:t>
      </w:r>
    </w:p>
    <w:p>
      <w:pPr>
        <w:spacing w:line="242" w:lineRule="auto" w:before="239"/>
        <w:ind w:left="0" w:right="0" w:firstLine="0"/>
        <w:jc w:val="left"/>
        <w:rPr>
          <w:sz w:val="22"/>
        </w:rPr>
      </w:pPr>
      <w:hyperlink r:id="rId16">
        <w:r>
          <w:rPr>
            <w:color w:val="0000FF"/>
            <w:w w:val="110"/>
            <w:sz w:val="22"/>
          </w:rPr>
          <w:t>“Debt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Contracts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with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Partial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Commitment,”</w:t>
        </w:r>
      </w:hyperlink>
      <w:r>
        <w:rPr>
          <w:color w:val="0000FF"/>
          <w:spacing w:val="40"/>
          <w:w w:val="110"/>
          <w:sz w:val="22"/>
        </w:rPr>
        <w:t> </w:t>
      </w:r>
      <w:r>
        <w:rPr>
          <w:w w:val="110"/>
          <w:sz w:val="22"/>
        </w:rPr>
        <w:t>2013,</w:t>
      </w:r>
      <w:r>
        <w:rPr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American</w:t>
      </w:r>
      <w:r>
        <w:rPr>
          <w:b/>
          <w:i/>
          <w:spacing w:val="75"/>
          <w:w w:val="110"/>
          <w:sz w:val="22"/>
        </w:rPr>
        <w:t> </w:t>
      </w:r>
      <w:r>
        <w:rPr>
          <w:b/>
          <w:i/>
          <w:w w:val="110"/>
          <w:sz w:val="22"/>
        </w:rPr>
        <w:t>Economic</w:t>
      </w:r>
      <w:r>
        <w:rPr>
          <w:b/>
          <w:i/>
          <w:spacing w:val="75"/>
          <w:w w:val="110"/>
          <w:sz w:val="22"/>
        </w:rPr>
        <w:t> </w:t>
      </w:r>
      <w:r>
        <w:rPr>
          <w:b/>
          <w:i/>
          <w:w w:val="110"/>
          <w:sz w:val="22"/>
        </w:rPr>
        <w:t>Review</w:t>
      </w:r>
      <w:r>
        <w:rPr>
          <w:b/>
          <w:i/>
          <w:spacing w:val="-30"/>
          <w:w w:val="110"/>
          <w:sz w:val="22"/>
        </w:rPr>
        <w:t> </w:t>
      </w:r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103 (December):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2848</w:t>
      </w:r>
      <w:r>
        <w:rPr>
          <w:rFonts w:ascii="Arial" w:hAnsi="Arial"/>
          <w:i/>
          <w:w w:val="110"/>
          <w:sz w:val="22"/>
        </w:rPr>
        <w:t>−</w:t>
      </w:r>
      <w:r>
        <w:rPr>
          <w:w w:val="110"/>
          <w:sz w:val="22"/>
        </w:rPr>
        <w:t>2874</w:t>
      </w:r>
    </w:p>
    <w:p>
      <w:pPr>
        <w:spacing w:line="242" w:lineRule="auto" w:before="238"/>
        <w:ind w:left="-1" w:right="366" w:firstLine="0"/>
        <w:jc w:val="left"/>
        <w:rPr>
          <w:sz w:val="22"/>
        </w:rPr>
      </w:pPr>
      <w:hyperlink r:id="rId17">
        <w:r>
          <w:rPr>
            <w:color w:val="0000FF"/>
            <w:w w:val="110"/>
            <w:sz w:val="22"/>
          </w:rPr>
          <w:t>“Equilibrium</w:t>
        </w:r>
        <w:r>
          <w:rPr>
            <w:color w:val="0000FF"/>
            <w:spacing w:val="32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Default</w:t>
        </w:r>
        <w:r>
          <w:rPr>
            <w:color w:val="0000FF"/>
            <w:spacing w:val="32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Cycles,”</w:t>
        </w:r>
      </w:hyperlink>
      <w:r>
        <w:rPr>
          <w:color w:val="0000FF"/>
          <w:spacing w:val="33"/>
          <w:w w:val="110"/>
          <w:sz w:val="22"/>
        </w:rPr>
        <w:t> </w:t>
      </w:r>
      <w:r>
        <w:rPr>
          <w:w w:val="110"/>
          <w:sz w:val="22"/>
        </w:rPr>
        <w:t>2007,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32"/>
          <w:w w:val="110"/>
          <w:sz w:val="22"/>
        </w:rPr>
        <w:t> </w:t>
      </w:r>
      <w:r>
        <w:rPr>
          <w:spacing w:val="15"/>
          <w:w w:val="108"/>
          <w:sz w:val="22"/>
        </w:rPr>
        <w:t>Bal</w:t>
      </w:r>
      <w:r>
        <w:rPr>
          <w:spacing w:val="-95"/>
          <w:w w:val="160"/>
          <w:sz w:val="22"/>
        </w:rPr>
        <w:t>´</w:t>
      </w:r>
      <w:r>
        <w:rPr>
          <w:spacing w:val="15"/>
          <w:w w:val="94"/>
          <w:sz w:val="22"/>
        </w:rPr>
        <w:t>a</w:t>
      </w:r>
      <w:r>
        <w:rPr>
          <w:spacing w:val="15"/>
          <w:w w:val="96"/>
          <w:sz w:val="22"/>
        </w:rPr>
        <w:t>zs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Szentes,</w:t>
      </w:r>
      <w:r>
        <w:rPr>
          <w:spacing w:val="34"/>
          <w:w w:val="110"/>
          <w:sz w:val="22"/>
        </w:rPr>
        <w:t> </w:t>
      </w:r>
      <w:r>
        <w:rPr>
          <w:b/>
          <w:i/>
          <w:w w:val="110"/>
          <w:sz w:val="22"/>
        </w:rPr>
        <w:t>Journal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Political</w:t>
      </w:r>
      <w:r>
        <w:rPr>
          <w:b/>
          <w:i/>
          <w:spacing w:val="40"/>
          <w:w w:val="110"/>
          <w:sz w:val="22"/>
        </w:rPr>
        <w:t> </w:t>
      </w:r>
      <w:r>
        <w:rPr>
          <w:b/>
          <w:i/>
          <w:w w:val="110"/>
          <w:sz w:val="22"/>
        </w:rPr>
        <w:t>Economy</w:t>
      </w:r>
      <w:r>
        <w:rPr>
          <w:b/>
          <w:i/>
          <w:spacing w:val="-31"/>
          <w:w w:val="110"/>
          <w:sz w:val="22"/>
        </w:rPr>
        <w:t> </w:t>
      </w:r>
      <w:r>
        <w:rPr>
          <w:w w:val="110"/>
          <w:sz w:val="22"/>
        </w:rPr>
        <w:t>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Vol. 115 (June):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403</w:t>
      </w:r>
      <w:r>
        <w:rPr>
          <w:rFonts w:ascii="Arial" w:hAnsi="Arial"/>
          <w:i/>
          <w:w w:val="110"/>
          <w:sz w:val="22"/>
        </w:rPr>
        <w:t>−</w:t>
      </w:r>
      <w:r>
        <w:rPr>
          <w:w w:val="110"/>
          <w:sz w:val="22"/>
        </w:rPr>
        <w:t>446</w:t>
      </w:r>
    </w:p>
    <w:p>
      <w:pPr>
        <w:pStyle w:val="BodyText"/>
        <w:spacing w:before="121"/>
      </w:pPr>
    </w:p>
    <w:p>
      <w:pPr>
        <w:pStyle w:val="Heading1"/>
        <w:spacing w:before="1"/>
        <w:ind w:left="-1"/>
      </w:pPr>
      <w:r>
        <w:rPr>
          <w:w w:val="120"/>
        </w:rPr>
        <w:t>Working</w:t>
      </w:r>
      <w:r>
        <w:rPr>
          <w:spacing w:val="19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-1"/>
      </w:pPr>
      <w:hyperlink r:id="rId18">
        <w:r>
          <w:rPr>
            <w:color w:val="0000FF"/>
            <w:w w:val="105"/>
          </w:rPr>
          <w:t>“Building</w:t>
        </w:r>
        <w:r>
          <w:rPr>
            <w:color w:val="0000FF"/>
            <w:spacing w:val="37"/>
            <w:w w:val="105"/>
          </w:rPr>
          <w:t> </w:t>
        </w:r>
        <w:r>
          <w:rPr>
            <w:color w:val="0000FF"/>
            <w:w w:val="105"/>
          </w:rPr>
          <w:t>Credit</w:t>
        </w:r>
        <w:r>
          <w:rPr>
            <w:color w:val="0000FF"/>
            <w:spacing w:val="38"/>
            <w:w w:val="105"/>
          </w:rPr>
          <w:t> </w:t>
        </w:r>
        <w:r>
          <w:rPr>
            <w:color w:val="0000FF"/>
            <w:w w:val="105"/>
          </w:rPr>
          <w:t>Histories,”</w:t>
        </w:r>
      </w:hyperlink>
      <w:r>
        <w:rPr>
          <w:color w:val="0000FF"/>
          <w:spacing w:val="38"/>
          <w:w w:val="105"/>
        </w:rPr>
        <w:t> </w:t>
      </w:r>
      <w:r>
        <w:rPr>
          <w:w w:val="105"/>
        </w:rPr>
        <w:t>with</w:t>
      </w:r>
      <w:r>
        <w:rPr>
          <w:spacing w:val="38"/>
          <w:w w:val="105"/>
        </w:rPr>
        <w:t> </w:t>
      </w:r>
      <w:r>
        <w:rPr>
          <w:w w:val="105"/>
        </w:rPr>
        <w:t>Igor</w:t>
      </w:r>
      <w:r>
        <w:rPr>
          <w:spacing w:val="38"/>
          <w:w w:val="105"/>
        </w:rPr>
        <w:t> </w:t>
      </w:r>
      <w:r>
        <w:rPr>
          <w:w w:val="105"/>
        </w:rPr>
        <w:t>Livshits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Ariel</w:t>
      </w:r>
      <w:r>
        <w:rPr>
          <w:spacing w:val="38"/>
          <w:w w:val="105"/>
        </w:rPr>
        <w:t> </w:t>
      </w:r>
      <w:r>
        <w:rPr>
          <w:w w:val="105"/>
        </w:rPr>
        <w:t>Zetlin-Jones,</w:t>
      </w:r>
      <w:r>
        <w:rPr>
          <w:spacing w:val="38"/>
          <w:w w:val="105"/>
        </w:rPr>
        <w:t> </w:t>
      </w:r>
      <w:r>
        <w:rPr>
          <w:w w:val="105"/>
        </w:rPr>
        <w:t>revised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resubmitted</w:t>
      </w:r>
      <w:r>
        <w:rPr>
          <w:spacing w:val="38"/>
          <w:w w:val="105"/>
        </w:rPr>
        <w:t> </w:t>
      </w:r>
      <w:r>
        <w:rPr>
          <w:spacing w:val="-5"/>
          <w:w w:val="105"/>
        </w:rPr>
        <w:t>to</w:t>
      </w:r>
    </w:p>
    <w:p>
      <w:pPr>
        <w:spacing w:before="2"/>
        <w:ind w:left="-1" w:right="0" w:firstLine="0"/>
        <w:jc w:val="left"/>
        <w:rPr>
          <w:b/>
          <w:i/>
          <w:sz w:val="22"/>
        </w:rPr>
      </w:pPr>
      <w:r>
        <w:rPr>
          <w:b/>
          <w:i/>
          <w:w w:val="120"/>
          <w:sz w:val="22"/>
        </w:rPr>
        <w:t>Review</w:t>
      </w:r>
      <w:r>
        <w:rPr>
          <w:b/>
          <w:i/>
          <w:spacing w:val="26"/>
          <w:w w:val="120"/>
          <w:sz w:val="22"/>
        </w:rPr>
        <w:t> </w:t>
      </w:r>
      <w:r>
        <w:rPr>
          <w:b/>
          <w:i/>
          <w:w w:val="120"/>
          <w:sz w:val="22"/>
        </w:rPr>
        <w:t>of</w:t>
      </w:r>
      <w:r>
        <w:rPr>
          <w:b/>
          <w:i/>
          <w:spacing w:val="25"/>
          <w:w w:val="120"/>
          <w:sz w:val="22"/>
        </w:rPr>
        <w:t> </w:t>
      </w:r>
      <w:r>
        <w:rPr>
          <w:b/>
          <w:i/>
          <w:w w:val="120"/>
          <w:sz w:val="22"/>
        </w:rPr>
        <w:t>Economic</w:t>
      </w:r>
      <w:r>
        <w:rPr>
          <w:b/>
          <w:i/>
          <w:spacing w:val="26"/>
          <w:w w:val="120"/>
          <w:sz w:val="22"/>
        </w:rPr>
        <w:t> </w:t>
      </w:r>
      <w:r>
        <w:rPr>
          <w:b/>
          <w:i/>
          <w:spacing w:val="-2"/>
          <w:w w:val="120"/>
          <w:sz w:val="22"/>
        </w:rPr>
        <w:t>Studies</w:t>
      </w:r>
    </w:p>
    <w:p>
      <w:pPr>
        <w:pStyle w:val="BodyText"/>
        <w:spacing w:before="5"/>
        <w:rPr>
          <w:b/>
          <w:i/>
        </w:rPr>
      </w:pPr>
    </w:p>
    <w:p>
      <w:pPr>
        <w:pStyle w:val="BodyText"/>
        <w:ind w:left="-1"/>
      </w:pPr>
      <w:r>
        <w:rPr>
          <w:w w:val="110"/>
        </w:rPr>
        <w:t>“Eviction</w:t>
      </w:r>
      <w:r>
        <w:rPr>
          <w:spacing w:val="-1"/>
          <w:w w:val="110"/>
        </w:rPr>
        <w:t> </w:t>
      </w:r>
      <w:r>
        <w:rPr>
          <w:w w:val="110"/>
        </w:rPr>
        <w:t>Regime Severity and Household Formation,” with Igor</w:t>
      </w:r>
      <w:r>
        <w:rPr>
          <w:spacing w:val="-1"/>
          <w:w w:val="110"/>
        </w:rPr>
        <w:t> </w:t>
      </w:r>
      <w:r>
        <w:rPr>
          <w:w w:val="110"/>
        </w:rPr>
        <w:t>Livshits and Jacob </w:t>
      </w:r>
      <w:r>
        <w:rPr>
          <w:spacing w:val="-2"/>
          <w:w w:val="110"/>
        </w:rPr>
        <w:t>Shepard</w:t>
      </w:r>
    </w:p>
    <w:p>
      <w:pPr>
        <w:pStyle w:val="BodyText"/>
        <w:spacing w:before="124"/>
      </w:pPr>
    </w:p>
    <w:p>
      <w:pPr>
        <w:pStyle w:val="Heading1"/>
        <w:ind w:left="-1"/>
      </w:pPr>
      <w:r>
        <w:rPr>
          <w:w w:val="120"/>
        </w:rPr>
        <w:t>Selected</w:t>
      </w:r>
      <w:r>
        <w:rPr>
          <w:spacing w:val="12"/>
          <w:w w:val="120"/>
        </w:rPr>
        <w:t> </w:t>
      </w:r>
      <w:r>
        <w:rPr>
          <w:w w:val="120"/>
        </w:rPr>
        <w:t>Work</w:t>
      </w:r>
      <w:r>
        <w:rPr>
          <w:spacing w:val="12"/>
          <w:w w:val="120"/>
        </w:rPr>
        <w:t> </w:t>
      </w:r>
      <w:r>
        <w:rPr>
          <w:w w:val="120"/>
        </w:rPr>
        <w:t>in</w:t>
      </w:r>
      <w:r>
        <w:rPr>
          <w:spacing w:val="12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4" w:lineRule="auto"/>
        <w:ind w:left="-1" w:right="1791"/>
      </w:pPr>
      <w:r>
        <w:rPr>
          <w:w w:val="110"/>
        </w:rPr>
        <w:t>“Designing Sustainable Benchmarks,” with Anil Kashyap and Anna Pavlova “Prices in Incentive Constraints,” with Anil Kashyap, Jian Li, and Anna Pavlova “Swing</w:t>
      </w:r>
      <w:r>
        <w:rPr>
          <w:spacing w:val="40"/>
          <w:w w:val="110"/>
        </w:rPr>
        <w:t> </w:t>
      </w:r>
      <w:r>
        <w:rPr>
          <w:w w:val="110"/>
        </w:rPr>
        <w:t>Pricing,”</w:t>
      </w:r>
      <w:r>
        <w:rPr>
          <w:spacing w:val="40"/>
          <w:w w:val="110"/>
        </w:rPr>
        <w:t> </w:t>
      </w:r>
      <w:r>
        <w:rPr>
          <w:w w:val="110"/>
        </w:rPr>
        <w:t>with</w:t>
      </w:r>
      <w:r>
        <w:rPr>
          <w:spacing w:val="40"/>
          <w:w w:val="110"/>
        </w:rPr>
        <w:t> </w:t>
      </w:r>
      <w:r>
        <w:rPr>
          <w:w w:val="110"/>
        </w:rPr>
        <w:t>Anil</w:t>
      </w:r>
      <w:r>
        <w:rPr>
          <w:spacing w:val="40"/>
          <w:w w:val="110"/>
        </w:rPr>
        <w:t> </w:t>
      </w:r>
      <w:r>
        <w:rPr>
          <w:w w:val="110"/>
        </w:rPr>
        <w:t>Kashyap,</w:t>
      </w:r>
      <w:r>
        <w:rPr>
          <w:spacing w:val="40"/>
          <w:w w:val="110"/>
        </w:rPr>
        <w:t> </w:t>
      </w:r>
      <w:r>
        <w:rPr>
          <w:w w:val="110"/>
        </w:rPr>
        <w:t>Jian</w:t>
      </w:r>
      <w:r>
        <w:rPr>
          <w:spacing w:val="40"/>
          <w:w w:val="110"/>
        </w:rPr>
        <w:t> </w:t>
      </w:r>
      <w:r>
        <w:rPr>
          <w:w w:val="110"/>
        </w:rPr>
        <w:t>Li,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Anna</w:t>
      </w:r>
      <w:r>
        <w:rPr>
          <w:spacing w:val="40"/>
          <w:w w:val="110"/>
        </w:rPr>
        <w:t> </w:t>
      </w:r>
      <w:r>
        <w:rPr>
          <w:w w:val="110"/>
        </w:rPr>
        <w:t>Pavlova</w:t>
      </w:r>
    </w:p>
    <w:p>
      <w:pPr>
        <w:pStyle w:val="Heading1"/>
        <w:spacing w:before="118"/>
        <w:ind w:left="-1"/>
      </w:pPr>
      <w:r>
        <w:rPr>
          <w:w w:val="120"/>
        </w:rPr>
        <w:t>Older</w:t>
      </w:r>
      <w:r>
        <w:rPr>
          <w:spacing w:val="21"/>
          <w:w w:val="120"/>
        </w:rPr>
        <w:t> </w:t>
      </w:r>
      <w:r>
        <w:rPr>
          <w:w w:val="120"/>
        </w:rPr>
        <w:t>Working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Papers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-1"/>
      </w:pPr>
      <w:r>
        <w:rPr>
          <w:w w:val="105"/>
        </w:rPr>
        <w:t>“Specialization</w:t>
      </w:r>
      <w:r>
        <w:rPr>
          <w:spacing w:val="23"/>
          <w:w w:val="105"/>
        </w:rPr>
        <w:t> </w:t>
      </w:r>
      <w:r>
        <w:rPr>
          <w:w w:val="105"/>
        </w:rPr>
        <w:t>under</w:t>
      </w:r>
      <w:r>
        <w:rPr>
          <w:spacing w:val="23"/>
          <w:w w:val="105"/>
        </w:rPr>
        <w:t> </w:t>
      </w:r>
      <w:r>
        <w:rPr>
          <w:w w:val="105"/>
        </w:rPr>
        <w:t>Uncertainty,”</w:t>
      </w:r>
      <w:r>
        <w:rPr>
          <w:spacing w:val="23"/>
          <w:w w:val="105"/>
        </w:rPr>
        <w:t> </w:t>
      </w:r>
      <w:r>
        <w:rPr>
          <w:w w:val="105"/>
        </w:rPr>
        <w:t>2004,</w:t>
      </w:r>
      <w:r>
        <w:rPr>
          <w:spacing w:val="23"/>
          <w:w w:val="105"/>
        </w:rPr>
        <w:t> </w:t>
      </w:r>
      <w:r>
        <w:rPr>
          <w:w w:val="105"/>
        </w:rPr>
        <w:t>with</w:t>
      </w:r>
      <w:r>
        <w:rPr>
          <w:spacing w:val="23"/>
          <w:w w:val="105"/>
        </w:rPr>
        <w:t> </w:t>
      </w:r>
      <w:r>
        <w:rPr>
          <w:w w:val="105"/>
        </w:rPr>
        <w:t>Andrei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Kovrijnykh</w:t>
      </w:r>
    </w:p>
    <w:p>
      <w:pPr>
        <w:pStyle w:val="BodyText"/>
        <w:spacing w:before="124"/>
      </w:pPr>
    </w:p>
    <w:p>
      <w:pPr>
        <w:pStyle w:val="Heading1"/>
        <w:ind w:left="-1"/>
      </w:pPr>
      <w:r>
        <w:rPr>
          <w:w w:val="120"/>
        </w:rPr>
        <w:t>Grants,</w:t>
      </w:r>
      <w:r>
        <w:rPr>
          <w:spacing w:val="9"/>
          <w:w w:val="120"/>
        </w:rPr>
        <w:t> </w:t>
      </w:r>
      <w:r>
        <w:rPr>
          <w:w w:val="120"/>
        </w:rPr>
        <w:t>Fellowships,</w:t>
      </w:r>
      <w:r>
        <w:rPr>
          <w:spacing w:val="9"/>
          <w:w w:val="120"/>
        </w:rPr>
        <w:t> </w:t>
      </w:r>
      <w:r>
        <w:rPr>
          <w:w w:val="120"/>
        </w:rPr>
        <w:t>and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Awards</w:t>
      </w:r>
    </w:p>
    <w:p>
      <w:pPr>
        <w:pStyle w:val="BodyText"/>
        <w:spacing w:before="5"/>
        <w:rPr>
          <w:b/>
        </w:rPr>
      </w:pPr>
    </w:p>
    <w:p>
      <w:pPr>
        <w:pStyle w:val="BodyText"/>
        <w:tabs>
          <w:tab w:pos="1301" w:val="left" w:leader="none"/>
        </w:tabs>
        <w:ind w:left="-1"/>
      </w:pPr>
      <w:r>
        <w:rPr>
          <w:spacing w:val="-4"/>
          <w:w w:val="105"/>
        </w:rPr>
        <w:t>2024</w:t>
      </w:r>
      <w:r>
        <w:rPr/>
        <w:tab/>
      </w:r>
      <w:r>
        <w:rPr>
          <w:w w:val="105"/>
        </w:rPr>
        <w:t>Excellence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Refereeing,</w:t>
      </w:r>
      <w:r>
        <w:rPr>
          <w:spacing w:val="23"/>
          <w:w w:val="105"/>
        </w:rPr>
        <w:t> </w:t>
      </w:r>
      <w:r>
        <w:rPr>
          <w:w w:val="105"/>
        </w:rPr>
        <w:t>Journal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Accounting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tabs>
          <w:tab w:pos="1301" w:val="left" w:leader="none"/>
        </w:tabs>
        <w:spacing w:line="242" w:lineRule="auto" w:before="62"/>
        <w:ind w:left="1297" w:right="366" w:hanging="1298"/>
      </w:pPr>
      <w:r>
        <w:rPr>
          <w:spacing w:val="-4"/>
          <w:w w:val="105"/>
        </w:rPr>
        <w:t>2024</w:t>
      </w:r>
      <w:r>
        <w:rPr/>
        <w:tab/>
        <w:tab/>
      </w:r>
      <w:r>
        <w:rPr>
          <w:w w:val="105"/>
        </w:rPr>
        <w:t>Research</w:t>
      </w:r>
      <w:r>
        <w:rPr>
          <w:spacing w:val="35"/>
          <w:w w:val="105"/>
        </w:rPr>
        <w:t> </w:t>
      </w:r>
      <w:r>
        <w:rPr>
          <w:w w:val="105"/>
        </w:rPr>
        <w:t>Grant</w:t>
      </w:r>
      <w:r>
        <w:rPr>
          <w:spacing w:val="35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Kroner</w:t>
      </w:r>
      <w:r>
        <w:rPr>
          <w:spacing w:val="35"/>
          <w:w w:val="105"/>
        </w:rPr>
        <w:t> </w:t>
      </w:r>
      <w:r>
        <w:rPr>
          <w:w w:val="105"/>
        </w:rPr>
        <w:t>Center</w:t>
      </w:r>
      <w:r>
        <w:rPr>
          <w:spacing w:val="35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Financial</w:t>
      </w:r>
      <w:r>
        <w:rPr>
          <w:spacing w:val="35"/>
          <w:w w:val="105"/>
        </w:rPr>
        <w:t> </w:t>
      </w:r>
      <w:r>
        <w:rPr>
          <w:w w:val="105"/>
        </w:rPr>
        <w:t>Research,</w:t>
      </w:r>
      <w:r>
        <w:rPr>
          <w:spacing w:val="35"/>
          <w:w w:val="105"/>
        </w:rPr>
        <w:t> </w:t>
      </w:r>
      <w:r>
        <w:rPr>
          <w:w w:val="105"/>
        </w:rPr>
        <w:t>UCSD</w:t>
      </w:r>
      <w:r>
        <w:rPr>
          <w:spacing w:val="35"/>
          <w:w w:val="105"/>
        </w:rPr>
        <w:t> </w:t>
      </w:r>
      <w:r>
        <w:rPr>
          <w:w w:val="105"/>
        </w:rPr>
        <w:t>Rady</w:t>
      </w:r>
      <w:r>
        <w:rPr>
          <w:spacing w:val="35"/>
          <w:w w:val="105"/>
        </w:rPr>
        <w:t> </w:t>
      </w:r>
      <w:r>
        <w:rPr>
          <w:w w:val="105"/>
        </w:rPr>
        <w:t>School of Management for “Designing ESG Benchmarks”</w:t>
      </w:r>
    </w:p>
    <w:p>
      <w:pPr>
        <w:pStyle w:val="BodyText"/>
        <w:tabs>
          <w:tab w:pos="1301" w:val="left" w:leader="none"/>
        </w:tabs>
        <w:spacing w:line="242" w:lineRule="auto" w:before="119"/>
        <w:ind w:left="1297" w:right="2147" w:hanging="1298"/>
      </w:pPr>
      <w:r>
        <w:rPr>
          <w:spacing w:val="-4"/>
          <w:w w:val="110"/>
        </w:rPr>
        <w:t>2024</w:t>
      </w:r>
      <w:r>
        <w:rPr/>
        <w:tab/>
        <w:tab/>
      </w:r>
      <w:r>
        <w:rPr>
          <w:w w:val="110"/>
        </w:rPr>
        <w:t>Summer</w:t>
      </w:r>
      <w:r>
        <w:rPr>
          <w:spacing w:val="-8"/>
          <w:w w:val="110"/>
        </w:rPr>
        <w:t> </w:t>
      </w:r>
      <w:r>
        <w:rPr>
          <w:w w:val="110"/>
        </w:rPr>
        <w:t>Research</w:t>
      </w:r>
      <w:r>
        <w:rPr>
          <w:spacing w:val="-7"/>
          <w:w w:val="110"/>
        </w:rPr>
        <w:t> </w:t>
      </w:r>
      <w:r>
        <w:rPr>
          <w:w w:val="110"/>
        </w:rPr>
        <w:t>Grant</w:t>
      </w:r>
      <w:r>
        <w:rPr>
          <w:spacing w:val="-8"/>
          <w:w w:val="110"/>
        </w:rPr>
        <w:t> </w:t>
      </w:r>
      <w:r>
        <w:rPr>
          <w:w w:val="110"/>
        </w:rPr>
        <w:t>from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New</w:t>
      </w:r>
      <w:r>
        <w:rPr>
          <w:spacing w:val="-8"/>
          <w:w w:val="110"/>
        </w:rPr>
        <w:t> </w:t>
      </w:r>
      <w:r>
        <w:rPr>
          <w:w w:val="110"/>
        </w:rPr>
        <w:t>Governance</w:t>
      </w:r>
      <w:r>
        <w:rPr>
          <w:spacing w:val="-8"/>
          <w:w w:val="110"/>
        </w:rPr>
        <w:t> </w:t>
      </w:r>
      <w:r>
        <w:rPr>
          <w:w w:val="110"/>
        </w:rPr>
        <w:t>Lab,</w:t>
      </w:r>
      <w:r>
        <w:rPr>
          <w:spacing w:val="-7"/>
          <w:w w:val="110"/>
        </w:rPr>
        <w:t> </w:t>
      </w:r>
      <w:r>
        <w:rPr>
          <w:w w:val="110"/>
        </w:rPr>
        <w:t>ASU</w:t>
      </w:r>
      <w:r>
        <w:rPr>
          <w:spacing w:val="-8"/>
          <w:w w:val="110"/>
        </w:rPr>
        <w:t> </w:t>
      </w:r>
      <w:r>
        <w:rPr>
          <w:w w:val="110"/>
        </w:rPr>
        <w:t>for “Designing ESG Benchmarks”</w:t>
      </w:r>
    </w:p>
    <w:p>
      <w:pPr>
        <w:tabs>
          <w:tab w:pos="1331" w:val="left" w:leader="none"/>
        </w:tabs>
        <w:spacing w:before="120"/>
        <w:ind w:left="-1" w:right="0" w:firstLine="0"/>
        <w:jc w:val="left"/>
        <w:rPr>
          <w:sz w:val="22"/>
        </w:rPr>
      </w:pPr>
      <w:r>
        <w:rPr>
          <w:spacing w:val="-2"/>
          <w:w w:val="115"/>
          <w:sz w:val="22"/>
        </w:rPr>
        <w:t>2020</w:t>
      </w:r>
      <w:r>
        <w:rPr>
          <w:rFonts w:ascii="Arial" w:hAnsi="Arial"/>
          <w:i/>
          <w:spacing w:val="-2"/>
          <w:w w:val="115"/>
          <w:sz w:val="22"/>
        </w:rPr>
        <w:t>−</w:t>
      </w:r>
      <w:r>
        <w:rPr>
          <w:spacing w:val="-2"/>
          <w:w w:val="115"/>
          <w:sz w:val="22"/>
        </w:rPr>
        <w:t>2023</w:t>
      </w:r>
      <w:r>
        <w:rPr>
          <w:sz w:val="22"/>
        </w:rPr>
        <w:tab/>
      </w:r>
      <w:r>
        <w:rPr>
          <w:b/>
          <w:w w:val="120"/>
          <w:sz w:val="22"/>
        </w:rPr>
        <w:t>NSF</w:t>
      </w:r>
      <w:r>
        <w:rPr>
          <w:b/>
          <w:spacing w:val="33"/>
          <w:w w:val="120"/>
          <w:sz w:val="22"/>
        </w:rPr>
        <w:t> </w:t>
      </w:r>
      <w:r>
        <w:rPr>
          <w:b/>
          <w:w w:val="115"/>
          <w:sz w:val="22"/>
        </w:rPr>
        <w:t>Research</w:t>
      </w:r>
      <w:r>
        <w:rPr>
          <w:b/>
          <w:spacing w:val="37"/>
          <w:w w:val="115"/>
          <w:sz w:val="22"/>
        </w:rPr>
        <w:t> </w:t>
      </w:r>
      <w:r>
        <w:rPr>
          <w:b/>
          <w:w w:val="115"/>
          <w:sz w:val="22"/>
        </w:rPr>
        <w:t>Grant</w:t>
      </w:r>
      <w:r>
        <w:rPr>
          <w:b/>
          <w:spacing w:val="24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“Building</w:t>
      </w:r>
      <w:r>
        <w:rPr>
          <w:spacing w:val="24"/>
          <w:w w:val="115"/>
          <w:sz w:val="22"/>
        </w:rPr>
        <w:t> </w:t>
      </w:r>
      <w:r>
        <w:rPr>
          <w:w w:val="115"/>
          <w:sz w:val="22"/>
        </w:rPr>
        <w:t>Credit</w:t>
      </w:r>
      <w:r>
        <w:rPr>
          <w:spacing w:val="25"/>
          <w:w w:val="115"/>
          <w:sz w:val="22"/>
        </w:rPr>
        <w:t> </w:t>
      </w:r>
      <w:r>
        <w:rPr>
          <w:spacing w:val="-2"/>
          <w:w w:val="115"/>
          <w:sz w:val="22"/>
        </w:rPr>
        <w:t>Histories”</w:t>
      </w:r>
    </w:p>
    <w:p>
      <w:pPr>
        <w:pStyle w:val="BodyText"/>
        <w:tabs>
          <w:tab w:pos="1301" w:val="left" w:leader="none"/>
        </w:tabs>
        <w:spacing w:line="242" w:lineRule="auto" w:before="121"/>
        <w:ind w:left="1297" w:right="1157" w:hanging="1298"/>
      </w:pPr>
      <w:r>
        <w:rPr>
          <w:spacing w:val="-4"/>
          <w:w w:val="105"/>
        </w:rPr>
        <w:t>2022</w:t>
      </w:r>
      <w:r>
        <w:rPr/>
        <w:tab/>
        <w:tab/>
      </w:r>
      <w:r>
        <w:rPr>
          <w:w w:val="105"/>
        </w:rPr>
        <w:t>National Business and Economics Society Conference Best Paper Award for</w:t>
      </w:r>
      <w:r>
        <w:rPr>
          <w:spacing w:val="40"/>
          <w:w w:val="105"/>
        </w:rPr>
        <w:t> </w:t>
      </w:r>
      <w:r>
        <w:rPr>
          <w:w w:val="105"/>
        </w:rPr>
        <w:t>“Is There Too Much Benchmarking in Asset Management?”</w:t>
      </w:r>
    </w:p>
    <w:p>
      <w:pPr>
        <w:pStyle w:val="BodyText"/>
        <w:tabs>
          <w:tab w:pos="1331" w:val="left" w:leader="none"/>
        </w:tabs>
        <w:spacing w:before="60"/>
        <w:ind w:left="-1"/>
      </w:pPr>
      <w:r>
        <w:rPr>
          <w:spacing w:val="-2"/>
          <w:w w:val="110"/>
        </w:rPr>
        <w:t>2017</w:t>
      </w:r>
      <w:r>
        <w:rPr>
          <w:rFonts w:ascii="Arial" w:hAnsi="Arial"/>
          <w:i/>
          <w:spacing w:val="-2"/>
          <w:w w:val="110"/>
        </w:rPr>
        <w:t>−</w:t>
      </w:r>
      <w:r>
        <w:rPr>
          <w:spacing w:val="-2"/>
          <w:w w:val="110"/>
        </w:rPr>
        <w:t>2024</w:t>
      </w:r>
      <w:r>
        <w:rPr/>
        <w:tab/>
      </w:r>
      <w:r>
        <w:rPr>
          <w:w w:val="110"/>
        </w:rPr>
        <w:t>Dean’s</w:t>
      </w:r>
      <w:r>
        <w:rPr>
          <w:spacing w:val="-2"/>
          <w:w w:val="110"/>
        </w:rPr>
        <w:t> </w:t>
      </w:r>
      <w:r>
        <w:rPr>
          <w:w w:val="110"/>
        </w:rPr>
        <w:t>Excellence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Research</w:t>
      </w:r>
      <w:r>
        <w:rPr>
          <w:spacing w:val="-2"/>
          <w:w w:val="110"/>
        </w:rPr>
        <w:t> </w:t>
      </w:r>
      <w:r>
        <w:rPr>
          <w:w w:val="110"/>
        </w:rPr>
        <w:t>summer</w:t>
      </w:r>
      <w:r>
        <w:rPr>
          <w:spacing w:val="-1"/>
          <w:w w:val="110"/>
        </w:rPr>
        <w:t> </w:t>
      </w:r>
      <w:r>
        <w:rPr>
          <w:w w:val="110"/>
        </w:rPr>
        <w:t>grant,</w:t>
      </w:r>
      <w:r>
        <w:rPr>
          <w:spacing w:val="-2"/>
          <w:w w:val="110"/>
        </w:rPr>
        <w:t> </w:t>
      </w:r>
      <w:r>
        <w:rPr>
          <w:w w:val="110"/>
        </w:rPr>
        <w:t>ASU</w:t>
      </w:r>
      <w:r>
        <w:rPr>
          <w:spacing w:val="-2"/>
          <w:w w:val="110"/>
        </w:rPr>
        <w:t> </w:t>
      </w:r>
      <w:r>
        <w:rPr>
          <w:w w:val="110"/>
        </w:rPr>
        <w:t>W.</w:t>
      </w:r>
      <w:r>
        <w:rPr>
          <w:spacing w:val="-2"/>
          <w:w w:val="110"/>
        </w:rPr>
        <w:t> </w:t>
      </w:r>
      <w:r>
        <w:rPr>
          <w:w w:val="110"/>
        </w:rPr>
        <w:t>P.</w:t>
      </w:r>
      <w:r>
        <w:rPr>
          <w:spacing w:val="-2"/>
          <w:w w:val="110"/>
        </w:rPr>
        <w:t> </w:t>
      </w:r>
      <w:r>
        <w:rPr>
          <w:w w:val="110"/>
        </w:rPr>
        <w:t>Carey</w:t>
      </w:r>
      <w:r>
        <w:rPr>
          <w:spacing w:val="-1"/>
          <w:w w:val="110"/>
        </w:rPr>
        <w:t> </w:t>
      </w:r>
      <w:r>
        <w:rPr>
          <w:w w:val="110"/>
        </w:rPr>
        <w:t>School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Business</w:t>
      </w:r>
    </w:p>
    <w:p>
      <w:pPr>
        <w:pStyle w:val="BodyText"/>
        <w:spacing w:after="0"/>
        <w:sectPr>
          <w:pgSz w:w="12240" w:h="15840"/>
          <w:pgMar w:header="1178" w:footer="968" w:top="1800" w:bottom="1160" w:left="1440" w:right="1080"/>
        </w:sectPr>
      </w:pPr>
    </w:p>
    <w:p>
      <w:pPr>
        <w:pStyle w:val="BodyText"/>
        <w:tabs>
          <w:tab w:pos="1331" w:val="left" w:leader="none"/>
        </w:tabs>
        <w:spacing w:line="348" w:lineRule="auto" w:before="95"/>
        <w:ind w:right="2396"/>
      </w:pPr>
      <w:r>
        <w:rPr>
          <w:spacing w:val="-2"/>
          <w:w w:val="105"/>
        </w:rPr>
        <w:t>2005</w:t>
      </w:r>
      <w:r>
        <w:rPr>
          <w:rFonts w:ascii="Arial" w:hAnsi="Arial"/>
          <w:i/>
          <w:spacing w:val="-2"/>
          <w:w w:val="105"/>
        </w:rPr>
        <w:t>−</w:t>
      </w:r>
      <w:r>
        <w:rPr>
          <w:spacing w:val="-2"/>
          <w:w w:val="105"/>
        </w:rPr>
        <w:t>2007</w:t>
      </w:r>
      <w:r>
        <w:rPr/>
        <w:tab/>
      </w:r>
      <w:r>
        <w:rPr>
          <w:w w:val="105"/>
        </w:rPr>
        <w:t>Henry Morgenthau Jr.</w:t>
      </w:r>
      <w:r>
        <w:rPr>
          <w:spacing w:val="40"/>
          <w:w w:val="105"/>
        </w:rPr>
        <w:t> </w:t>
      </w:r>
      <w:r>
        <w:rPr>
          <w:w w:val="105"/>
        </w:rPr>
        <w:t>Memorial Fund Dissertation Fellowship </w:t>
      </w:r>
      <w:r>
        <w:rPr>
          <w:spacing w:val="-2"/>
          <w:w w:val="105"/>
        </w:rPr>
        <w:t>2001</w:t>
      </w:r>
      <w:r>
        <w:rPr>
          <w:rFonts w:ascii="Arial" w:hAnsi="Arial"/>
          <w:i/>
          <w:spacing w:val="-2"/>
          <w:w w:val="105"/>
        </w:rPr>
        <w:t>−</w:t>
      </w:r>
      <w:r>
        <w:rPr>
          <w:spacing w:val="-2"/>
          <w:w w:val="105"/>
        </w:rPr>
        <w:t>2005</w:t>
      </w:r>
      <w:r>
        <w:rPr/>
        <w:tab/>
      </w:r>
      <w:r>
        <w:rPr>
          <w:w w:val="105"/>
        </w:rPr>
        <w:t>University of Chicago Century Fellowship</w:t>
      </w:r>
    </w:p>
    <w:p>
      <w:pPr>
        <w:pStyle w:val="BodyText"/>
        <w:tabs>
          <w:tab w:pos="1331" w:val="left" w:leader="none"/>
        </w:tabs>
        <w:spacing w:before="3"/>
      </w:pPr>
      <w:r>
        <w:rPr>
          <w:spacing w:val="-2"/>
          <w:w w:val="115"/>
        </w:rPr>
        <w:t>1999</w:t>
      </w:r>
      <w:r>
        <w:rPr>
          <w:rFonts w:ascii="Arial" w:hAnsi="Arial"/>
          <w:i/>
          <w:spacing w:val="-2"/>
          <w:w w:val="115"/>
        </w:rPr>
        <w:t>−</w:t>
      </w:r>
      <w:r>
        <w:rPr>
          <w:spacing w:val="-2"/>
          <w:w w:val="115"/>
        </w:rPr>
        <w:t>2001</w:t>
      </w:r>
      <w:r>
        <w:rPr/>
        <w:tab/>
      </w:r>
      <w:r>
        <w:rPr>
          <w:w w:val="115"/>
        </w:rPr>
        <w:t>CERGE-EI</w:t>
      </w:r>
      <w:r>
        <w:rPr>
          <w:spacing w:val="-3"/>
          <w:w w:val="115"/>
        </w:rPr>
        <w:t> </w:t>
      </w:r>
      <w:r>
        <w:rPr>
          <w:w w:val="115"/>
        </w:rPr>
        <w:t>performance</w:t>
      </w:r>
      <w:r>
        <w:rPr>
          <w:spacing w:val="-2"/>
          <w:w w:val="115"/>
        </w:rPr>
        <w:t> stipend</w:t>
      </w:r>
    </w:p>
    <w:p>
      <w:pPr>
        <w:pStyle w:val="BodyText"/>
        <w:tabs>
          <w:tab w:pos="1331" w:val="left" w:leader="none"/>
        </w:tabs>
        <w:spacing w:before="122"/>
      </w:pPr>
      <w:r>
        <w:rPr>
          <w:spacing w:val="-2"/>
          <w:w w:val="105"/>
        </w:rPr>
        <w:t>1992</w:t>
      </w:r>
      <w:r>
        <w:rPr>
          <w:rFonts w:ascii="Arial" w:hAnsi="Arial"/>
          <w:i/>
          <w:spacing w:val="-2"/>
          <w:w w:val="105"/>
        </w:rPr>
        <w:t>−</w:t>
      </w:r>
      <w:r>
        <w:rPr>
          <w:spacing w:val="-2"/>
          <w:w w:val="105"/>
        </w:rPr>
        <w:t>1998</w:t>
      </w:r>
      <w:r>
        <w:rPr/>
        <w:tab/>
      </w:r>
      <w:r>
        <w:rPr>
          <w:w w:val="105"/>
        </w:rPr>
        <w:t>Novosibirsk</w:t>
      </w:r>
      <w:r>
        <w:rPr>
          <w:spacing w:val="18"/>
          <w:w w:val="105"/>
        </w:rPr>
        <w:t> </w:t>
      </w:r>
      <w:r>
        <w:rPr>
          <w:w w:val="105"/>
        </w:rPr>
        <w:t>State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8"/>
          <w:w w:val="105"/>
        </w:rPr>
        <w:t> </w:t>
      </w:r>
      <w:r>
        <w:rPr>
          <w:w w:val="105"/>
        </w:rPr>
        <w:t>performance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stipend</w:t>
      </w:r>
    </w:p>
    <w:p>
      <w:pPr>
        <w:pStyle w:val="BodyText"/>
        <w:spacing w:before="4"/>
      </w:pPr>
    </w:p>
    <w:p>
      <w:pPr>
        <w:pStyle w:val="Heading1"/>
        <w:spacing w:before="1"/>
      </w:pPr>
      <w:r>
        <w:rPr>
          <w:w w:val="120"/>
        </w:rPr>
        <w:t>Service</w:t>
      </w:r>
      <w:r>
        <w:rPr>
          <w:spacing w:val="7"/>
          <w:w w:val="120"/>
        </w:rPr>
        <w:t> </w:t>
      </w:r>
      <w:r>
        <w:rPr>
          <w:w w:val="120"/>
        </w:rPr>
        <w:t>and</w:t>
      </w:r>
      <w:r>
        <w:rPr>
          <w:spacing w:val="7"/>
          <w:w w:val="120"/>
        </w:rPr>
        <w:t> </w:t>
      </w:r>
      <w:r>
        <w:rPr>
          <w:w w:val="120"/>
        </w:rPr>
        <w:t>Professional</w:t>
      </w:r>
      <w:r>
        <w:rPr>
          <w:spacing w:val="7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BodyText"/>
        <w:spacing w:before="4"/>
        <w:rPr>
          <w:b/>
        </w:rPr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w w:val="115"/>
          <w:sz w:val="22"/>
        </w:rPr>
        <w:t>ASU</w:t>
      </w:r>
      <w:r>
        <w:rPr>
          <w:i/>
          <w:spacing w:val="41"/>
          <w:w w:val="115"/>
          <w:sz w:val="22"/>
        </w:rPr>
        <w:t> </w:t>
      </w:r>
      <w:r>
        <w:rPr>
          <w:i/>
          <w:spacing w:val="-2"/>
          <w:w w:val="115"/>
          <w:sz w:val="22"/>
        </w:rPr>
        <w:t>Service</w:t>
      </w:r>
    </w:p>
    <w:p>
      <w:pPr>
        <w:pStyle w:val="BodyText"/>
        <w:spacing w:line="242" w:lineRule="auto" w:before="173"/>
        <w:ind w:right="352"/>
        <w:jc w:val="both"/>
      </w:pPr>
      <w:r>
        <w:rPr>
          <w:w w:val="105"/>
        </w:rPr>
        <w:t>Department of Economics:</w:t>
      </w:r>
      <w:r>
        <w:rPr>
          <w:spacing w:val="39"/>
          <w:w w:val="105"/>
        </w:rPr>
        <w:t> </w:t>
      </w:r>
      <w:r>
        <w:rPr>
          <w:w w:val="105"/>
        </w:rPr>
        <w:t>PhD Placement Director (2023-24), Director of Graduate Studies (2019- 22), Recruitment</w:t>
      </w:r>
      <w:r>
        <w:rPr>
          <w:w w:val="105"/>
        </w:rPr>
        <w:t> Committee</w:t>
      </w:r>
      <w:r>
        <w:rPr>
          <w:w w:val="105"/>
        </w:rPr>
        <w:t> (2017-18, 2022-23), Personnel</w:t>
      </w:r>
      <w:r>
        <w:rPr>
          <w:w w:val="105"/>
        </w:rPr>
        <w:t> Committee</w:t>
      </w:r>
      <w:r>
        <w:rPr>
          <w:w w:val="105"/>
        </w:rPr>
        <w:t> (2018, 2019-20, 2022-23, 2024-25),</w:t>
      </w:r>
      <w:r>
        <w:rPr>
          <w:w w:val="105"/>
        </w:rPr>
        <w:t> Graduate</w:t>
      </w:r>
      <w:r>
        <w:rPr>
          <w:w w:val="105"/>
        </w:rPr>
        <w:t> Studies</w:t>
      </w:r>
      <w:r>
        <w:rPr>
          <w:w w:val="105"/>
        </w:rPr>
        <w:t> Committee</w:t>
      </w:r>
      <w:r>
        <w:rPr>
          <w:w w:val="105"/>
        </w:rPr>
        <w:t> (2016-17,</w:t>
      </w:r>
      <w:r>
        <w:rPr>
          <w:w w:val="105"/>
        </w:rPr>
        <w:t> 2018-present),</w:t>
      </w:r>
      <w:r>
        <w:rPr>
          <w:w w:val="105"/>
        </w:rPr>
        <w:t> Macro</w:t>
      </w:r>
      <w:r>
        <w:rPr>
          <w:w w:val="105"/>
        </w:rPr>
        <w:t> Qualifying</w:t>
      </w:r>
      <w:r>
        <w:rPr>
          <w:w w:val="105"/>
        </w:rPr>
        <w:t> Exam</w:t>
      </w:r>
      <w:r>
        <w:rPr>
          <w:w w:val="105"/>
        </w:rPr>
        <w:t> Com- mittee</w:t>
      </w:r>
      <w:r>
        <w:rPr>
          <w:spacing w:val="40"/>
          <w:w w:val="105"/>
        </w:rPr>
        <w:t> </w:t>
      </w:r>
      <w:r>
        <w:rPr>
          <w:w w:val="105"/>
        </w:rPr>
        <w:t>(2009-present),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Chair</w:t>
      </w:r>
      <w:r>
        <w:rPr>
          <w:spacing w:val="40"/>
          <w:w w:val="105"/>
        </w:rPr>
        <w:t> </w:t>
      </w:r>
      <w:r>
        <w:rPr>
          <w:w w:val="105"/>
        </w:rPr>
        <w:t>Search</w:t>
      </w:r>
      <w:r>
        <w:rPr>
          <w:spacing w:val="40"/>
          <w:w w:val="105"/>
        </w:rPr>
        <w:t> </w:t>
      </w:r>
      <w:r>
        <w:rPr>
          <w:w w:val="105"/>
        </w:rPr>
        <w:t>Committee</w:t>
      </w:r>
      <w:r>
        <w:rPr>
          <w:spacing w:val="40"/>
          <w:w w:val="105"/>
        </w:rPr>
        <w:t> </w:t>
      </w:r>
      <w:r>
        <w:rPr>
          <w:w w:val="105"/>
        </w:rPr>
        <w:t>(2019-20),</w:t>
      </w:r>
      <w:r>
        <w:rPr>
          <w:spacing w:val="40"/>
          <w:w w:val="105"/>
        </w:rPr>
        <w:t> </w:t>
      </w:r>
      <w:r>
        <w:rPr>
          <w:w w:val="105"/>
        </w:rPr>
        <w:t>Department By-Laws Committee (2021-23)</w:t>
      </w:r>
    </w:p>
    <w:p>
      <w:pPr>
        <w:pStyle w:val="BodyText"/>
        <w:spacing w:line="242" w:lineRule="auto" w:before="118"/>
        <w:ind w:right="355"/>
        <w:jc w:val="both"/>
      </w:pPr>
      <w:r>
        <w:rPr>
          <w:w w:val="105"/>
        </w:rPr>
        <w:t>W.</w:t>
      </w:r>
      <w:r>
        <w:rPr>
          <w:w w:val="105"/>
        </w:rPr>
        <w:t> P.</w:t>
      </w:r>
      <w:r>
        <w:rPr>
          <w:w w:val="105"/>
        </w:rPr>
        <w:t> Carey</w:t>
      </w:r>
      <w:r>
        <w:rPr>
          <w:w w:val="105"/>
        </w:rPr>
        <w:t> School</w:t>
      </w:r>
      <w:r>
        <w:rPr>
          <w:w w:val="105"/>
        </w:rPr>
        <w:t> of</w:t>
      </w:r>
      <w:r>
        <w:rPr>
          <w:w w:val="105"/>
        </w:rPr>
        <w:t> Business:</w:t>
      </w:r>
      <w:r>
        <w:rPr>
          <w:w w:val="105"/>
        </w:rPr>
        <w:t> Doctoral</w:t>
      </w:r>
      <w:r>
        <w:rPr>
          <w:w w:val="105"/>
        </w:rPr>
        <w:t> Committee</w:t>
      </w:r>
      <w:r>
        <w:rPr>
          <w:w w:val="105"/>
        </w:rPr>
        <w:t> (2019-22),</w:t>
      </w:r>
      <w:r>
        <w:rPr>
          <w:w w:val="105"/>
        </w:rPr>
        <w:t> Academic</w:t>
      </w:r>
      <w:r>
        <w:rPr>
          <w:w w:val="105"/>
        </w:rPr>
        <w:t> Standards</w:t>
      </w:r>
      <w:r>
        <w:rPr>
          <w:w w:val="105"/>
        </w:rPr>
        <w:t> Committee </w:t>
      </w:r>
      <w:r>
        <w:rPr>
          <w:spacing w:val="-2"/>
          <w:w w:val="105"/>
        </w:rPr>
        <w:t>(2019-22)</w:t>
      </w:r>
    </w:p>
    <w:p>
      <w:pPr>
        <w:pStyle w:val="BodyText"/>
        <w:spacing w:before="2"/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Editorial</w:t>
      </w:r>
      <w:r>
        <w:rPr>
          <w:i/>
          <w:spacing w:val="29"/>
          <w:w w:val="110"/>
          <w:sz w:val="22"/>
        </w:rPr>
        <w:t> </w:t>
      </w:r>
      <w:r>
        <w:rPr>
          <w:i/>
          <w:spacing w:val="-4"/>
          <w:w w:val="110"/>
          <w:sz w:val="22"/>
        </w:rPr>
        <w:t>Work</w:t>
      </w:r>
    </w:p>
    <w:p>
      <w:pPr>
        <w:pStyle w:val="BodyText"/>
        <w:spacing w:before="173"/>
      </w:pPr>
      <w:r>
        <w:rPr>
          <w:w w:val="105"/>
        </w:rPr>
        <w:t>Journal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Mathematical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2"/>
          <w:w w:val="105"/>
        </w:rPr>
        <w:t> </w:t>
      </w:r>
      <w:r>
        <w:rPr>
          <w:w w:val="105"/>
        </w:rPr>
        <w:t>Associate</w:t>
      </w:r>
      <w:r>
        <w:rPr>
          <w:spacing w:val="33"/>
          <w:w w:val="105"/>
        </w:rPr>
        <w:t> </w:t>
      </w:r>
      <w:r>
        <w:rPr>
          <w:w w:val="105"/>
        </w:rPr>
        <w:t>Editor,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2023-</w:t>
      </w:r>
    </w:p>
    <w:p>
      <w:pPr>
        <w:pStyle w:val="BodyText"/>
        <w:spacing w:before="4"/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Referee</w:t>
      </w:r>
    </w:p>
    <w:p>
      <w:pPr>
        <w:pStyle w:val="BodyText"/>
        <w:spacing w:line="242" w:lineRule="auto" w:before="173"/>
        <w:ind w:right="353"/>
        <w:jc w:val="both"/>
      </w:pPr>
      <w:r>
        <w:rPr>
          <w:w w:val="110"/>
        </w:rPr>
        <w:t>AEJ:</w:t>
      </w:r>
      <w:r>
        <w:rPr>
          <w:w w:val="110"/>
        </w:rPr>
        <w:t> Economic</w:t>
      </w:r>
      <w:r>
        <w:rPr>
          <w:w w:val="110"/>
        </w:rPr>
        <w:t> Policy,</w:t>
      </w:r>
      <w:r>
        <w:rPr>
          <w:w w:val="110"/>
        </w:rPr>
        <w:t> AEJ:</w:t>
      </w:r>
      <w:r>
        <w:rPr>
          <w:w w:val="110"/>
        </w:rPr>
        <w:t> Microeconomics,</w:t>
      </w:r>
      <w:r>
        <w:rPr>
          <w:w w:val="110"/>
        </w:rPr>
        <w:t> American</w:t>
      </w:r>
      <w:r>
        <w:rPr>
          <w:w w:val="110"/>
        </w:rPr>
        <w:t> Economic</w:t>
      </w:r>
      <w:r>
        <w:rPr>
          <w:w w:val="110"/>
        </w:rPr>
        <w:t> Review,</w:t>
      </w:r>
      <w:r>
        <w:rPr>
          <w:w w:val="110"/>
        </w:rPr>
        <w:t> B.E.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The- oretical</w:t>
      </w:r>
      <w:r>
        <w:rPr>
          <w:spacing w:val="-6"/>
          <w:w w:val="110"/>
        </w:rPr>
        <w:t> </w:t>
      </w:r>
      <w:r>
        <w:rPr>
          <w:w w:val="110"/>
        </w:rPr>
        <w:t>Economics,</w:t>
      </w:r>
      <w:r>
        <w:rPr>
          <w:spacing w:val="-5"/>
          <w:w w:val="110"/>
        </w:rPr>
        <w:t> </w:t>
      </w:r>
      <w:r>
        <w:rPr>
          <w:w w:val="110"/>
        </w:rPr>
        <w:t>Econometrica,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Journal,</w:t>
      </w:r>
      <w:r>
        <w:rPr>
          <w:spacing w:val="-5"/>
          <w:w w:val="110"/>
        </w:rPr>
        <w:t> </w:t>
      </w:r>
      <w:r>
        <w:rPr>
          <w:w w:val="110"/>
        </w:rPr>
        <w:t>European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Review,</w:t>
      </w:r>
      <w:r>
        <w:rPr>
          <w:spacing w:val="-5"/>
          <w:w w:val="110"/>
        </w:rPr>
        <w:t> </w:t>
      </w:r>
      <w:r>
        <w:rPr>
          <w:w w:val="110"/>
        </w:rPr>
        <w:t>Financial</w:t>
      </w:r>
      <w:r>
        <w:rPr>
          <w:spacing w:val="-5"/>
          <w:w w:val="110"/>
        </w:rPr>
        <w:t> </w:t>
      </w:r>
      <w:r>
        <w:rPr>
          <w:w w:val="110"/>
        </w:rPr>
        <w:t>An- alysts</w:t>
      </w:r>
      <w:r>
        <w:rPr>
          <w:w w:val="110"/>
        </w:rPr>
        <w:t> Journal,</w:t>
      </w:r>
      <w:r>
        <w:rPr>
          <w:w w:val="110"/>
        </w:rPr>
        <w:t> Games</w:t>
      </w:r>
      <w:r>
        <w:rPr>
          <w:w w:val="110"/>
        </w:rPr>
        <w:t> and</w:t>
      </w:r>
      <w:r>
        <w:rPr>
          <w:w w:val="110"/>
        </w:rPr>
        <w:t> Economic</w:t>
      </w:r>
      <w:r>
        <w:rPr>
          <w:w w:val="110"/>
        </w:rPr>
        <w:t> Behavior,</w:t>
      </w:r>
      <w:r>
        <w:rPr>
          <w:w w:val="110"/>
        </w:rPr>
        <w:t> International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Industrial</w:t>
      </w:r>
      <w:r>
        <w:rPr>
          <w:w w:val="110"/>
        </w:rPr>
        <w:t> Organization, International</w:t>
      </w:r>
      <w:r>
        <w:rPr>
          <w:w w:val="110"/>
        </w:rPr>
        <w:t> Economic</w:t>
      </w:r>
      <w:r>
        <w:rPr>
          <w:w w:val="110"/>
        </w:rPr>
        <w:t> Review,</w:t>
      </w:r>
      <w:r>
        <w:rPr>
          <w:w w:val="110"/>
        </w:rPr>
        <w:t> International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Finance,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Ac- counting</w:t>
      </w:r>
      <w:r>
        <w:rPr>
          <w:w w:val="110"/>
        </w:rPr>
        <w:t> Research,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Economics</w:t>
      </w:r>
      <w:r>
        <w:rPr>
          <w:w w:val="110"/>
        </w:rPr>
        <w:t> and</w:t>
      </w:r>
      <w:r>
        <w:rPr>
          <w:w w:val="110"/>
        </w:rPr>
        <w:t> Management</w:t>
      </w:r>
      <w:r>
        <w:rPr>
          <w:w w:val="110"/>
        </w:rPr>
        <w:t> Strategy,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The- ory,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European</w:t>
      </w:r>
      <w:r>
        <w:rPr>
          <w:w w:val="110"/>
        </w:rPr>
        <w:t> Economic</w:t>
      </w:r>
      <w:r>
        <w:rPr>
          <w:w w:val="110"/>
        </w:rPr>
        <w:t> Association,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Finance,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Financial</w:t>
      </w:r>
      <w:r>
        <w:rPr>
          <w:w w:val="110"/>
        </w:rPr>
        <w:t> and </w:t>
      </w:r>
      <w:r>
        <w:rPr/>
        <w:t>Quantitative Analysis, Journal of Mathematical Economics, Journal of Money, Credit and Banking,</w:t>
      </w:r>
      <w:r>
        <w:rPr>
          <w:spacing w:val="40"/>
        </w:rPr>
        <w:t> </w:t>
      </w:r>
      <w:r>
        <w:rPr/>
        <w:t>Journal of Political Economy, Journal of Political Economy Microeconomics, Management Science, </w:t>
      </w:r>
      <w:r>
        <w:rPr>
          <w:w w:val="110"/>
        </w:rPr>
        <w:t>Mathematics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Operations</w:t>
      </w:r>
      <w:r>
        <w:rPr>
          <w:spacing w:val="-6"/>
          <w:w w:val="110"/>
        </w:rPr>
        <w:t> </w:t>
      </w:r>
      <w:r>
        <w:rPr>
          <w:w w:val="110"/>
        </w:rPr>
        <w:t>Research,</w:t>
      </w:r>
      <w:r>
        <w:rPr>
          <w:spacing w:val="-6"/>
          <w:w w:val="110"/>
        </w:rPr>
        <w:t> </w:t>
      </w:r>
      <w:r>
        <w:rPr>
          <w:w w:val="110"/>
        </w:rPr>
        <w:t>RAND</w:t>
      </w:r>
      <w:r>
        <w:rPr>
          <w:spacing w:val="-6"/>
          <w:w w:val="110"/>
        </w:rPr>
        <w:t> </w:t>
      </w:r>
      <w:r>
        <w:rPr>
          <w:w w:val="110"/>
        </w:rPr>
        <w:t>Journal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Review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Dynam- ics,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Economic</w:t>
      </w:r>
      <w:r>
        <w:rPr>
          <w:w w:val="110"/>
        </w:rPr>
        <w:t> Studies,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Finance,</w:t>
      </w:r>
      <w:r>
        <w:rPr>
          <w:w w:val="110"/>
        </w:rPr>
        <w:t> Review</w:t>
      </w:r>
      <w:r>
        <w:rPr>
          <w:w w:val="110"/>
        </w:rPr>
        <w:t> of</w:t>
      </w:r>
      <w:r>
        <w:rPr>
          <w:w w:val="110"/>
        </w:rPr>
        <w:t> Financial</w:t>
      </w:r>
      <w:r>
        <w:rPr>
          <w:w w:val="110"/>
        </w:rPr>
        <w:t> Studies,</w:t>
      </w:r>
      <w:r>
        <w:rPr>
          <w:w w:val="110"/>
        </w:rPr>
        <w:t> Theoretical </w:t>
      </w:r>
      <w:r>
        <w:rPr>
          <w:spacing w:val="-2"/>
          <w:w w:val="110"/>
        </w:rPr>
        <w:t>Economics</w:t>
      </w:r>
    </w:p>
    <w:p>
      <w:pPr>
        <w:spacing w:before="268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Grant</w:t>
      </w:r>
      <w:r>
        <w:rPr>
          <w:i/>
          <w:spacing w:val="24"/>
          <w:w w:val="105"/>
          <w:sz w:val="22"/>
        </w:rPr>
        <w:t> </w:t>
      </w:r>
      <w:r>
        <w:rPr>
          <w:i/>
          <w:w w:val="105"/>
          <w:sz w:val="22"/>
        </w:rPr>
        <w:t>Proposal</w:t>
      </w:r>
      <w:r>
        <w:rPr>
          <w:i/>
          <w:spacing w:val="25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Reviewer</w:t>
      </w:r>
    </w:p>
    <w:p>
      <w:pPr>
        <w:pStyle w:val="BodyText"/>
        <w:spacing w:before="173"/>
      </w:pPr>
      <w:r>
        <w:rPr>
          <w:w w:val="105"/>
        </w:rPr>
        <w:t>National</w:t>
      </w:r>
      <w:r>
        <w:rPr>
          <w:spacing w:val="22"/>
          <w:w w:val="105"/>
        </w:rPr>
        <w:t> </w:t>
      </w:r>
      <w:r>
        <w:rPr>
          <w:w w:val="105"/>
        </w:rPr>
        <w:t>Science</w:t>
      </w:r>
      <w:r>
        <w:rPr>
          <w:spacing w:val="23"/>
          <w:w w:val="105"/>
        </w:rPr>
        <w:t> </w:t>
      </w:r>
      <w:r>
        <w:rPr>
          <w:w w:val="105"/>
        </w:rPr>
        <w:t>Foundation,</w:t>
      </w:r>
      <w:r>
        <w:rPr>
          <w:spacing w:val="22"/>
          <w:w w:val="105"/>
        </w:rPr>
        <w:t> </w:t>
      </w:r>
      <w:r>
        <w:rPr>
          <w:w w:val="105"/>
        </w:rPr>
        <w:t>Research</w:t>
      </w:r>
      <w:r>
        <w:rPr>
          <w:spacing w:val="23"/>
          <w:w w:val="105"/>
        </w:rPr>
        <w:t> </w:t>
      </w:r>
      <w:r>
        <w:rPr>
          <w:w w:val="105"/>
        </w:rPr>
        <w:t>Grants</w:t>
      </w:r>
      <w:r>
        <w:rPr>
          <w:spacing w:val="22"/>
          <w:w w:val="105"/>
        </w:rPr>
        <w:t> </w:t>
      </w:r>
      <w:r>
        <w:rPr>
          <w:w w:val="105"/>
        </w:rPr>
        <w:t>Council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Hong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Kong</w:t>
      </w:r>
    </w:p>
    <w:p>
      <w:pPr>
        <w:pStyle w:val="BodyText"/>
        <w:spacing w:before="4"/>
      </w:pPr>
    </w:p>
    <w:p>
      <w:pPr>
        <w:spacing w:before="0"/>
        <w:ind w:left="0" w:right="0" w:firstLine="0"/>
        <w:jc w:val="left"/>
        <w:rPr>
          <w:i/>
          <w:sz w:val="22"/>
        </w:rPr>
      </w:pPr>
      <w:r>
        <w:rPr>
          <w:i/>
          <w:w w:val="105"/>
          <w:sz w:val="22"/>
        </w:rPr>
        <w:t>Conference</w:t>
      </w:r>
      <w:r>
        <w:rPr>
          <w:i/>
          <w:spacing w:val="17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Organization</w:t>
      </w:r>
    </w:p>
    <w:p>
      <w:pPr>
        <w:pStyle w:val="BodyText"/>
        <w:spacing w:line="242" w:lineRule="auto" w:before="173"/>
        <w:ind w:right="369"/>
        <w:jc w:val="both"/>
      </w:pPr>
      <w:r>
        <w:rPr>
          <w:w w:val="105"/>
        </w:rPr>
        <w:t>2015 Society for Economic Dynamics Meetings in Warsaw, Poland; Program Committee Member 2014</w:t>
      </w:r>
      <w:r>
        <w:rPr>
          <w:spacing w:val="19"/>
          <w:w w:val="105"/>
        </w:rPr>
        <w:t> </w:t>
      </w:r>
      <w:r>
        <w:rPr>
          <w:w w:val="105"/>
        </w:rPr>
        <w:t>Society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Economic</w:t>
      </w:r>
      <w:r>
        <w:rPr>
          <w:spacing w:val="21"/>
          <w:w w:val="105"/>
        </w:rPr>
        <w:t> </w:t>
      </w:r>
      <w:r>
        <w:rPr>
          <w:w w:val="105"/>
        </w:rPr>
        <w:t>Dynamics</w:t>
      </w:r>
      <w:r>
        <w:rPr>
          <w:spacing w:val="20"/>
          <w:w w:val="105"/>
        </w:rPr>
        <w:t> </w:t>
      </w:r>
      <w:r>
        <w:rPr>
          <w:w w:val="105"/>
        </w:rPr>
        <w:t>Meetings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Toronto,</w:t>
      </w:r>
      <w:r>
        <w:rPr>
          <w:spacing w:val="21"/>
          <w:w w:val="105"/>
        </w:rPr>
        <w:t> </w:t>
      </w:r>
      <w:r>
        <w:rPr>
          <w:w w:val="105"/>
        </w:rPr>
        <w:t>Canada;</w:t>
      </w:r>
      <w:r>
        <w:rPr>
          <w:spacing w:val="20"/>
          <w:w w:val="105"/>
        </w:rPr>
        <w:t> </w:t>
      </w:r>
      <w:r>
        <w:rPr>
          <w:w w:val="105"/>
        </w:rPr>
        <w:t>Program</w:t>
      </w:r>
      <w:r>
        <w:rPr>
          <w:spacing w:val="20"/>
          <w:w w:val="105"/>
        </w:rPr>
        <w:t> </w:t>
      </w:r>
      <w:r>
        <w:rPr>
          <w:w w:val="105"/>
        </w:rPr>
        <w:t>Committee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Member</w:t>
      </w:r>
    </w:p>
    <w:p>
      <w:pPr>
        <w:pStyle w:val="BodyText"/>
        <w:spacing w:after="0" w:line="242" w:lineRule="auto"/>
        <w:jc w:val="both"/>
        <w:sectPr>
          <w:pgSz w:w="12240" w:h="15840"/>
          <w:pgMar w:header="1178" w:footer="968" w:top="1800" w:bottom="1160" w:left="1440" w:right="1080"/>
        </w:sectPr>
      </w:pPr>
    </w:p>
    <w:p>
      <w:pPr>
        <w:pStyle w:val="Heading1"/>
        <w:spacing w:before="95"/>
      </w:pPr>
      <w:r>
        <w:rPr>
          <w:spacing w:val="-2"/>
          <w:w w:val="120"/>
        </w:rPr>
        <w:t>Teaching</w:t>
      </w:r>
    </w:p>
    <w:p>
      <w:pPr>
        <w:pStyle w:val="BodyText"/>
        <w:tabs>
          <w:tab w:pos="2357" w:val="left" w:leader="none"/>
        </w:tabs>
        <w:spacing w:before="255"/>
        <w:ind w:left="119"/>
      </w:pPr>
      <w:r>
        <w:rPr>
          <w:spacing w:val="-4"/>
          <w:w w:val="115"/>
        </w:rPr>
        <w:t>2010</w:t>
      </w:r>
      <w:r>
        <w:rPr>
          <w:rFonts w:ascii="Arial" w:hAnsi="Arial"/>
          <w:i/>
          <w:spacing w:val="-4"/>
          <w:w w:val="115"/>
        </w:rPr>
        <w:t>−</w:t>
      </w:r>
      <w:r>
        <w:rPr>
          <w:rFonts w:ascii="Arial" w:hAnsi="Arial"/>
          <w:i/>
        </w:rPr>
        <w:tab/>
      </w:r>
      <w:r>
        <w:rPr>
          <w:w w:val="110"/>
        </w:rPr>
        <w:t>Macroeconomics</w:t>
      </w:r>
      <w:r>
        <w:rPr>
          <w:spacing w:val="2"/>
          <w:w w:val="110"/>
        </w:rPr>
        <w:t> </w:t>
      </w:r>
      <w:r>
        <w:rPr>
          <w:w w:val="110"/>
        </w:rPr>
        <w:t>II</w:t>
      </w:r>
      <w:r>
        <w:rPr>
          <w:spacing w:val="2"/>
          <w:w w:val="110"/>
        </w:rPr>
        <w:t> </w:t>
      </w:r>
      <w:r>
        <w:rPr>
          <w:w w:val="110"/>
        </w:rPr>
        <w:t>(PhD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Core)</w:t>
      </w:r>
    </w:p>
    <w:p>
      <w:pPr>
        <w:pStyle w:val="BodyText"/>
        <w:tabs>
          <w:tab w:pos="2357" w:val="left" w:leader="none"/>
        </w:tabs>
        <w:spacing w:before="2"/>
        <w:ind w:left="119"/>
      </w:pPr>
      <w:r>
        <w:rPr/>
        <w:t>2021,</w:t>
      </w:r>
      <w:r>
        <w:rPr>
          <w:spacing w:val="16"/>
        </w:rPr>
        <w:t> </w:t>
      </w:r>
      <w:r>
        <w:rPr>
          <w:spacing w:val="-4"/>
        </w:rPr>
        <w:t>2023</w:t>
      </w:r>
      <w:r>
        <w:rPr/>
        <w:tab/>
        <w:t>Advanced</w:t>
      </w:r>
      <w:r>
        <w:rPr>
          <w:spacing w:val="75"/>
        </w:rPr>
        <w:t> </w:t>
      </w:r>
      <w:r>
        <w:rPr/>
        <w:t>Macroeconomics</w:t>
      </w:r>
      <w:r>
        <w:rPr>
          <w:spacing w:val="75"/>
        </w:rPr>
        <w:t> </w:t>
      </w:r>
      <w:r>
        <w:rPr/>
        <w:t>(PhD</w:t>
      </w:r>
      <w:r>
        <w:rPr>
          <w:spacing w:val="75"/>
        </w:rPr>
        <w:t> </w:t>
      </w:r>
      <w:r>
        <w:rPr>
          <w:spacing w:val="-2"/>
        </w:rPr>
        <w:t>Topics)</w:t>
      </w:r>
    </w:p>
    <w:p>
      <w:pPr>
        <w:pStyle w:val="BodyText"/>
        <w:tabs>
          <w:tab w:pos="2357" w:val="left" w:leader="none"/>
        </w:tabs>
        <w:spacing w:line="242" w:lineRule="auto" w:before="3"/>
        <w:ind w:left="119" w:right="2841"/>
      </w:pPr>
      <w:r>
        <w:rPr/>
        <w:t>2008</w:t>
      </w:r>
      <w:r>
        <w:rPr>
          <w:rFonts w:ascii="Arial" w:hAnsi="Arial"/>
          <w:i/>
        </w:rPr>
        <w:t>−</w:t>
      </w:r>
      <w:r>
        <w:rPr/>
        <w:t>2020, 2024</w:t>
      </w:r>
      <w:r>
        <w:rPr>
          <w:rFonts w:ascii="Arial" w:hAnsi="Arial"/>
          <w:i/>
        </w:rPr>
        <w:t>−</w:t>
        <w:tab/>
      </w:r>
      <w:r>
        <w:rPr/>
        <w:t>Intermediate Macroeconomics </w:t>
      </w:r>
      <w:r>
        <w:rPr/>
        <w:t>(Undergraduate) </w:t>
      </w:r>
      <w:r>
        <w:rPr>
          <w:spacing w:val="-4"/>
        </w:rPr>
        <w:t>2017</w:t>
      </w:r>
      <w:r>
        <w:rPr/>
        <w:tab/>
        <w:t>Honors Macroeconomics (Undergraduate)</w:t>
      </w:r>
    </w:p>
    <w:p>
      <w:pPr>
        <w:pStyle w:val="BodyText"/>
        <w:spacing w:before="103"/>
      </w:pPr>
    </w:p>
    <w:p>
      <w:pPr>
        <w:pStyle w:val="Heading1"/>
      </w:pPr>
      <w:r>
        <w:rPr>
          <w:w w:val="130"/>
        </w:rPr>
        <w:t>PhD</w:t>
      </w:r>
      <w:r>
        <w:rPr>
          <w:spacing w:val="33"/>
          <w:w w:val="130"/>
        </w:rPr>
        <w:t> </w:t>
      </w:r>
      <w:r>
        <w:rPr>
          <w:spacing w:val="-2"/>
          <w:w w:val="130"/>
        </w:rPr>
        <w:t>Advising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2" w:lineRule="auto"/>
        <w:ind w:right="3349"/>
      </w:pPr>
      <w:r>
        <w:rPr>
          <w:w w:val="105"/>
        </w:rPr>
        <w:t>Konstantin von Beringe, in progress (dissertation committee chair) Jacob Shepard, in progress (dissertation committee member)</w:t>
      </w:r>
      <w:r>
        <w:rPr>
          <w:spacing w:val="40"/>
          <w:w w:val="105"/>
        </w:rPr>
        <w:t> </w:t>
      </w:r>
      <w:r>
        <w:rPr>
          <w:w w:val="105"/>
        </w:rPr>
        <w:t>Hector Cardozo, in progress (dissertation committee member) Sertan Ozsoy, in progress (dissertation committee member)</w:t>
      </w:r>
    </w:p>
    <w:p>
      <w:pPr>
        <w:pStyle w:val="BodyText"/>
        <w:spacing w:line="242" w:lineRule="auto"/>
        <w:ind w:right="1592"/>
      </w:pPr>
      <w:r>
        <w:rPr>
          <w:w w:val="105"/>
        </w:rPr>
        <w:t>Long Qian, 2023, Edinburgh, 3-year postdoc (3rd-year-paper committee member) Jorge Mesias Moreno, 2022, Keystone Strategy (3rd-year-paper committee member)</w:t>
      </w:r>
    </w:p>
    <w:p>
      <w:pPr>
        <w:pStyle w:val="BodyText"/>
        <w:spacing w:line="242" w:lineRule="auto"/>
      </w:pPr>
      <w:r>
        <w:rPr>
          <w:w w:val="105"/>
        </w:rPr>
        <w:t>Yong Kim, 2021, Korea Institute for Industrial Economics and Trade (dissertation committee chair) Ahmet Altinok, 2020, Nazarbayev University (dissertation committee member)</w:t>
      </w:r>
    </w:p>
    <w:p>
      <w:pPr>
        <w:pStyle w:val="BodyText"/>
        <w:spacing w:line="242" w:lineRule="auto"/>
        <w:ind w:right="2841"/>
      </w:pPr>
      <w:r>
        <w:rPr>
          <w:w w:val="105"/>
        </w:rPr>
        <w:t>Yang Yue, 2017, Xiamen University (dissertation committee member) Zhan Li, 2015, University of Winnipeg (dissertation committee member) Ran Shao, 2011, Yeshiva University (dissertation committee member)</w:t>
      </w:r>
    </w:p>
    <w:sectPr>
      <w:pgSz w:w="12240" w:h="15840"/>
      <w:pgMar w:header="1178" w:footer="968" w:top="1800" w:bottom="11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728">
              <wp:simplePos x="0" y="0"/>
              <wp:positionH relativeFrom="page">
                <wp:posOffset>914400</wp:posOffset>
              </wp:positionH>
              <wp:positionV relativeFrom="page">
                <wp:posOffset>9268485</wp:posOffset>
              </wp:positionV>
              <wp:extent cx="5943600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18752" from="72pt,729.802002pt" to="540pt,729.802002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240">
              <wp:simplePos x="0" y="0"/>
              <wp:positionH relativeFrom="page">
                <wp:posOffset>901700</wp:posOffset>
              </wp:positionH>
              <wp:positionV relativeFrom="page">
                <wp:posOffset>9326475</wp:posOffset>
              </wp:positionV>
              <wp:extent cx="897255" cy="1644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9725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w w:val="120"/>
                            </w:rPr>
                            <w:t>A</w:t>
                          </w:r>
                          <w:r>
                            <w:rPr>
                              <w:smallCaps/>
                              <w:w w:val="120"/>
                            </w:rPr>
                            <w:t>ugust</w:t>
                          </w:r>
                          <w:r>
                            <w:rPr>
                              <w:smallCaps w:val="0"/>
                              <w:spacing w:val="54"/>
                              <w:w w:val="120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4"/>
                              <w:w w:val="11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34.368164pt;width:70.650pt;height:12.95pt;mso-position-horizontal-relative:page;mso-position-vertical-relative:page;z-index:-1581824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w w:val="120"/>
                      </w:rPr>
                      <w:t>A</w:t>
                    </w:r>
                    <w:r>
                      <w:rPr>
                        <w:smallCaps/>
                        <w:w w:val="120"/>
                      </w:rPr>
                      <w:t>ugust</w:t>
                    </w:r>
                    <w:r>
                      <w:rPr>
                        <w:smallCaps w:val="0"/>
                        <w:spacing w:val="54"/>
                        <w:w w:val="120"/>
                      </w:rPr>
                      <w:t> </w:t>
                    </w:r>
                    <w:r>
                      <w:rPr>
                        <w:smallCaps w:val="0"/>
                        <w:spacing w:val="-4"/>
                        <w:w w:val="11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8752">
              <wp:simplePos x="0" y="0"/>
              <wp:positionH relativeFrom="page">
                <wp:posOffset>3813467</wp:posOffset>
              </wp:positionH>
              <wp:positionV relativeFrom="page">
                <wp:posOffset>9326475</wp:posOffset>
              </wp:positionV>
              <wp:extent cx="158750" cy="1644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27301pt;margin-top:734.368164pt;width:12.5pt;height:12.95pt;mso-position-horizontal-relative:page;mso-position-vertical-relative:page;z-index:-1581772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914400</wp:posOffset>
              </wp:positionH>
              <wp:positionV relativeFrom="page">
                <wp:posOffset>906132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20288" from="72pt,71.348999pt" to="540pt,71.348999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901700</wp:posOffset>
              </wp:positionH>
              <wp:positionV relativeFrom="page">
                <wp:posOffset>735370</wp:posOffset>
              </wp:positionV>
              <wp:extent cx="1297305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973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w w:val="125"/>
                            </w:rPr>
                            <w:t>C</w:t>
                          </w:r>
                          <w:r>
                            <w:rPr>
                              <w:smallCaps/>
                              <w:w w:val="125"/>
                            </w:rPr>
                            <w:t>urriculum</w:t>
                          </w:r>
                          <w:r>
                            <w:rPr>
                              <w:smallCaps w:val="0"/>
                              <w:spacing w:val="30"/>
                              <w:w w:val="135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w w:val="135"/>
                            </w:rPr>
                            <w:t>V</w:t>
                          </w:r>
                          <w:r>
                            <w:rPr>
                              <w:smallCaps/>
                              <w:spacing w:val="-2"/>
                              <w:w w:val="135"/>
                            </w:rPr>
                            <w:t>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57.903175pt;width:102.15pt;height:12.95pt;mso-position-horizontal-relative:page;mso-position-vertical-relative:page;z-index:-158197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w w:val="125"/>
                      </w:rPr>
                      <w:t>C</w:t>
                    </w:r>
                    <w:r>
                      <w:rPr>
                        <w:smallCaps/>
                        <w:w w:val="125"/>
                      </w:rPr>
                      <w:t>urriculum</w:t>
                    </w:r>
                    <w:r>
                      <w:rPr>
                        <w:smallCaps w:val="0"/>
                        <w:spacing w:val="30"/>
                        <w:w w:val="135"/>
                      </w:rPr>
                      <w:t> </w:t>
                    </w:r>
                    <w:r>
                      <w:rPr>
                        <w:smallCaps w:val="0"/>
                        <w:spacing w:val="-2"/>
                        <w:w w:val="135"/>
                      </w:rPr>
                      <w:t>V</w:t>
                    </w:r>
                    <w:r>
                      <w:rPr>
                        <w:smallCaps/>
                        <w:spacing w:val="-2"/>
                        <w:w w:val="135"/>
                      </w:rPr>
                      <w:t>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5439607</wp:posOffset>
              </wp:positionH>
              <wp:positionV relativeFrom="page">
                <wp:posOffset>735370</wp:posOffset>
              </wp:positionV>
              <wp:extent cx="1431925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3192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2"/>
                              <w:w w:val="135"/>
                            </w:rPr>
                            <w:t>N</w:t>
                          </w:r>
                          <w:r>
                            <w:rPr>
                              <w:smallCaps/>
                              <w:spacing w:val="-2"/>
                              <w:w w:val="135"/>
                            </w:rPr>
                            <w:t>atalia</w:t>
                          </w:r>
                          <w:r>
                            <w:rPr>
                              <w:smallCaps w:val="0"/>
                              <w:spacing w:val="-14"/>
                              <w:w w:val="135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2"/>
                              <w:w w:val="135"/>
                            </w:rPr>
                            <w:t>K</w:t>
                          </w:r>
                          <w:r>
                            <w:rPr>
                              <w:smallCaps/>
                              <w:spacing w:val="-2"/>
                              <w:w w:val="135"/>
                            </w:rPr>
                            <w:t>ovrijnykh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15582pt;margin-top:57.903175pt;width:112.75pt;height:12.95pt;mso-position-horizontal-relative:page;mso-position-vertical-relative:page;z-index:-158192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2"/>
                        <w:w w:val="135"/>
                      </w:rPr>
                      <w:t>N</w:t>
                    </w:r>
                    <w:r>
                      <w:rPr>
                        <w:smallCaps/>
                        <w:spacing w:val="-2"/>
                        <w:w w:val="135"/>
                      </w:rPr>
                      <w:t>atalia</w:t>
                    </w:r>
                    <w:r>
                      <w:rPr>
                        <w:smallCaps w:val="0"/>
                        <w:spacing w:val="-14"/>
                        <w:w w:val="135"/>
                      </w:rPr>
                      <w:t> </w:t>
                    </w:r>
                    <w:r>
                      <w:rPr>
                        <w:smallCaps w:val="0"/>
                        <w:spacing w:val="-2"/>
                        <w:w w:val="135"/>
                      </w:rPr>
                      <w:t>K</w:t>
                    </w:r>
                    <w:r>
                      <w:rPr>
                        <w:smallCaps/>
                        <w:spacing w:val="-2"/>
                        <w:w w:val="135"/>
                      </w:rPr>
                      <w:t>ovrijnykh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 w:line="325" w:lineRule="exact"/>
      <w:ind w:right="358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nkovrijn@gmail.com" TargetMode="External"/><Relationship Id="rId8" Type="http://schemas.openxmlformats.org/officeDocument/2006/relationships/hyperlink" Target="https://www.kovrijnykh.com/" TargetMode="External"/><Relationship Id="rId9" Type="http://schemas.openxmlformats.org/officeDocument/2006/relationships/hyperlink" Target="http://www.public.asu.edu/~nkovrijn/BAM.pdf" TargetMode="External"/><Relationship Id="rId10" Type="http://schemas.openxmlformats.org/officeDocument/2006/relationships/hyperlink" Target="https://www.nber.org/system/files/working_papers/w28020/w28020.pdf" TargetMode="External"/><Relationship Id="rId11" Type="http://schemas.openxmlformats.org/officeDocument/2006/relationships/hyperlink" Target="http://www.public.asu.edu/~nkovrijn/subsidy.pdf" TargetMode="External"/><Relationship Id="rId12" Type="http://schemas.openxmlformats.org/officeDocument/2006/relationships/hyperlink" Target="https://cepr.org/voxeu/columns/why-asset-managers-create-subsidies-certain-firms" TargetMode="External"/><Relationship Id="rId13" Type="http://schemas.openxmlformats.org/officeDocument/2006/relationships/hyperlink" Target="http://www.public.asu.edu/~nkovrijn/screening.pdf" TargetMode="External"/><Relationship Id="rId14" Type="http://schemas.openxmlformats.org/officeDocument/2006/relationships/hyperlink" Target="http://www.public.asu.edu/~nkovrijn/infoacquisition.pdf" TargetMode="External"/><Relationship Id="rId15" Type="http://schemas.openxmlformats.org/officeDocument/2006/relationships/hyperlink" Target="http://www.public.asu.edu/~nkovrijn/cra.pdf" TargetMode="External"/><Relationship Id="rId16" Type="http://schemas.openxmlformats.org/officeDocument/2006/relationships/hyperlink" Target="http://www.public.asu.edu/~nkovrijn/partial.pdf" TargetMode="External"/><Relationship Id="rId17" Type="http://schemas.openxmlformats.org/officeDocument/2006/relationships/hyperlink" Target="http://www.public.asu.edu/~nkovrijn/cycles.pdf" TargetMode="External"/><Relationship Id="rId18" Type="http://schemas.openxmlformats.org/officeDocument/2006/relationships/hyperlink" Target="http://www.public.asu.edu/~nkovrijn/BCH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2025-11-27T08:09:44Z</dcterms:created>
  <dcterms:modified xsi:type="dcterms:W3CDTF">2025-11-27T08:09:44Z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2025-11-27T00:00:00Z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