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M.</w:t>
      </w:r>
      <w:r>
        <w:rPr>
          <w:spacing w:val="7"/>
        </w:rPr>
        <w:t> </w:t>
      </w:r>
      <w:r>
        <w:rPr/>
        <w:t>Utku</w:t>
      </w:r>
      <w:r>
        <w:rPr>
          <w:spacing w:val="7"/>
        </w:rPr>
        <w:t> </w:t>
      </w:r>
      <w:r>
        <w:rPr>
          <w:spacing w:val="-2"/>
        </w:rPr>
        <w:t>Ünver</w:t>
      </w:r>
    </w:p>
    <w:p>
      <w:pPr>
        <w:pStyle w:val="BodyText"/>
        <w:spacing w:before="199"/>
        <w:ind w:left="0" w:right="357" w:firstLine="0"/>
        <w:jc w:val="center"/>
      </w:pPr>
      <w:r>
        <w:rPr/>
        <w:t>September</w:t>
      </w:r>
      <w:r>
        <w:rPr>
          <w:spacing w:val="2"/>
        </w:rPr>
        <w:t> </w:t>
      </w:r>
      <w:r>
        <w:rPr/>
        <w:t>13,</w:t>
      </w:r>
      <w:r>
        <w:rPr>
          <w:spacing w:val="2"/>
        </w:rPr>
        <w:t> </w:t>
      </w:r>
      <w:r>
        <w:rPr>
          <w:spacing w:val="-4"/>
        </w:rPr>
        <w:t>2025</w:t>
      </w:r>
    </w:p>
    <w:p>
      <w:pPr>
        <w:spacing w:line="293" w:lineRule="exact" w:before="263"/>
        <w:ind w:left="0" w:right="357" w:firstLine="0"/>
        <w:jc w:val="center"/>
        <w:rPr>
          <w:sz w:val="22"/>
        </w:rPr>
      </w:pPr>
      <w:r>
        <w:rPr>
          <w:rFonts w:ascii="Palatino Linotype"/>
          <w:b/>
          <w:sz w:val="22"/>
        </w:rPr>
        <w:t>ADDRESS:</w:t>
      </w:r>
      <w:r>
        <w:rPr>
          <w:rFonts w:ascii="Palatino Linotype"/>
          <w:b/>
          <w:spacing w:val="67"/>
          <w:w w:val="150"/>
          <w:sz w:val="22"/>
        </w:rPr>
        <w:t> </w:t>
      </w:r>
      <w:r>
        <w:rPr>
          <w:sz w:val="22"/>
        </w:rPr>
        <w:t>Boston</w:t>
      </w:r>
      <w:r>
        <w:rPr>
          <w:spacing w:val="20"/>
          <w:sz w:val="22"/>
        </w:rPr>
        <w:t> </w:t>
      </w:r>
      <w:r>
        <w:rPr>
          <w:sz w:val="22"/>
        </w:rPr>
        <w:t>College,</w:t>
      </w:r>
      <w:r>
        <w:rPr>
          <w:spacing w:val="20"/>
          <w:sz w:val="22"/>
        </w:rPr>
        <w:t> </w:t>
      </w:r>
      <w:r>
        <w:rPr>
          <w:sz w:val="22"/>
        </w:rPr>
        <w:t>Department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Economics,</w:t>
      </w:r>
      <w:r>
        <w:rPr>
          <w:spacing w:val="20"/>
          <w:sz w:val="22"/>
        </w:rPr>
        <w:t> </w:t>
      </w:r>
      <w:r>
        <w:rPr>
          <w:sz w:val="22"/>
        </w:rPr>
        <w:t>140</w:t>
      </w:r>
      <w:r>
        <w:rPr>
          <w:spacing w:val="21"/>
          <w:sz w:val="22"/>
        </w:rPr>
        <w:t> </w:t>
      </w:r>
      <w:r>
        <w:rPr>
          <w:sz w:val="22"/>
        </w:rPr>
        <w:t>Commonwealth</w:t>
      </w:r>
      <w:r>
        <w:rPr>
          <w:spacing w:val="20"/>
          <w:sz w:val="22"/>
        </w:rPr>
        <w:t> </w:t>
      </w:r>
      <w:r>
        <w:rPr>
          <w:sz w:val="22"/>
        </w:rPr>
        <w:t>Ave.,</w:t>
      </w:r>
      <w:r>
        <w:rPr>
          <w:spacing w:val="20"/>
          <w:sz w:val="22"/>
        </w:rPr>
        <w:t> </w:t>
      </w:r>
      <w:r>
        <w:rPr>
          <w:sz w:val="22"/>
        </w:rPr>
        <w:t>MA</w:t>
      </w:r>
      <w:r>
        <w:rPr>
          <w:spacing w:val="20"/>
          <w:sz w:val="22"/>
        </w:rPr>
        <w:t> </w:t>
      </w:r>
      <w:r>
        <w:rPr>
          <w:sz w:val="22"/>
        </w:rPr>
        <w:t>02467,</w:t>
      </w:r>
      <w:r>
        <w:rPr>
          <w:spacing w:val="20"/>
          <w:sz w:val="22"/>
        </w:rPr>
        <w:t> </w:t>
      </w:r>
      <w:r>
        <w:rPr>
          <w:spacing w:val="-5"/>
          <w:sz w:val="22"/>
        </w:rPr>
        <w:t>USA</w:t>
      </w:r>
    </w:p>
    <w:p>
      <w:pPr>
        <w:spacing w:line="293" w:lineRule="exact" w:before="0"/>
        <w:ind w:left="0" w:right="357" w:firstLine="0"/>
        <w:jc w:val="center"/>
        <w:rPr>
          <w:sz w:val="22"/>
        </w:rPr>
      </w:pPr>
      <w:r>
        <w:rPr>
          <w:rFonts w:ascii="Palatino Linotype"/>
          <w:b/>
          <w:sz w:val="22"/>
        </w:rPr>
        <w:t>PHONE:</w:t>
      </w:r>
      <w:r>
        <w:rPr>
          <w:rFonts w:ascii="Palatino Linotype"/>
          <w:b/>
          <w:spacing w:val="49"/>
          <w:sz w:val="22"/>
        </w:rPr>
        <w:t> </w:t>
      </w:r>
      <w:r>
        <w:rPr>
          <w:sz w:val="22"/>
        </w:rPr>
        <w:t>+1</w:t>
      </w:r>
      <w:r>
        <w:rPr>
          <w:spacing w:val="-1"/>
          <w:sz w:val="22"/>
        </w:rPr>
        <w:t> </w:t>
      </w:r>
      <w:r>
        <w:rPr>
          <w:sz w:val="22"/>
        </w:rPr>
        <w:t>(617) 564-0771</w:t>
      </w:r>
      <w:r>
        <w:rPr>
          <w:spacing w:val="30"/>
          <w:sz w:val="22"/>
        </w:rPr>
        <w:t>  </w:t>
      </w:r>
      <w:r>
        <w:rPr>
          <w:rFonts w:ascii="Palatino Linotype"/>
          <w:b/>
          <w:sz w:val="22"/>
        </w:rPr>
        <w:t>E-MAIL:</w:t>
      </w:r>
      <w:r>
        <w:rPr>
          <w:rFonts w:ascii="Palatino Linotype"/>
          <w:b/>
          <w:spacing w:val="49"/>
          <w:sz w:val="22"/>
        </w:rPr>
        <w:t> </w:t>
      </w:r>
      <w:hyperlink r:id="rId5">
        <w:r>
          <w:rPr>
            <w:color w:val="3F3F3F"/>
            <w:sz w:val="22"/>
          </w:rPr>
          <w:t>unver@bc.edu</w:t>
        </w:r>
      </w:hyperlink>
      <w:r>
        <w:rPr>
          <w:color w:val="3F3F3F"/>
          <w:spacing w:val="30"/>
          <w:sz w:val="22"/>
        </w:rPr>
        <w:t>  </w:t>
      </w:r>
      <w:r>
        <w:rPr>
          <w:rFonts w:ascii="Palatino Linotype"/>
          <w:b/>
          <w:sz w:val="22"/>
        </w:rPr>
        <w:t>URL:</w:t>
      </w:r>
      <w:r>
        <w:rPr>
          <w:rFonts w:ascii="Palatino Linotype"/>
          <w:b/>
          <w:spacing w:val="50"/>
          <w:sz w:val="22"/>
        </w:rPr>
        <w:t> </w:t>
      </w:r>
      <w:hyperlink r:id="rId6">
        <w:r>
          <w:rPr>
            <w:color w:val="3F3F3F"/>
            <w:sz w:val="22"/>
          </w:rPr>
          <w:t>sites.bc.edu/utku-</w:t>
        </w:r>
        <w:r>
          <w:rPr>
            <w:color w:val="3F3F3F"/>
            <w:spacing w:val="-2"/>
            <w:sz w:val="22"/>
          </w:rPr>
          <w:t>unver</w:t>
        </w:r>
      </w:hyperlink>
    </w:p>
    <w:p>
      <w:pPr>
        <w:pStyle w:val="BodyText"/>
        <w:spacing w:before="32"/>
        <w:ind w:left="0" w:firstLine="0"/>
        <w:rPr>
          <w:sz w:val="22"/>
        </w:rPr>
      </w:pPr>
    </w:p>
    <w:p>
      <w:pPr>
        <w:pStyle w:val="Heading1"/>
        <w:spacing w:before="0"/>
        <w:ind w:left="180"/>
      </w:pPr>
      <w:r>
        <w:rPr/>
        <w:t>ACADEMIC</w:t>
      </w:r>
      <w:r>
        <w:rPr>
          <w:spacing w:val="-15"/>
        </w:rPr>
        <w:t> </w:t>
      </w:r>
      <w:r>
        <w:rPr>
          <w:spacing w:val="-2"/>
        </w:rPr>
        <w:t>POSITIONS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3" w:after="0"/>
        <w:ind w:left="575" w:right="0" w:hanging="243"/>
        <w:jc w:val="left"/>
        <w:rPr>
          <w:sz w:val="24"/>
        </w:rPr>
      </w:pPr>
      <w:r>
        <w:rPr>
          <w:sz w:val="24"/>
        </w:rPr>
        <w:t>Professor,</w:t>
      </w:r>
      <w:r>
        <w:rPr>
          <w:spacing w:val="18"/>
          <w:sz w:val="24"/>
        </w:rPr>
        <w:t> </w:t>
      </w:r>
      <w:hyperlink r:id="rId7">
        <w:r>
          <w:rPr>
            <w:color w:val="3F3F3F"/>
            <w:sz w:val="24"/>
          </w:rPr>
          <w:t>Boston</w:t>
        </w:r>
        <w:r>
          <w:rPr>
            <w:color w:val="3F3F3F"/>
            <w:spacing w:val="18"/>
            <w:sz w:val="24"/>
          </w:rPr>
          <w:t> </w:t>
        </w:r>
        <w:r>
          <w:rPr>
            <w:color w:val="3F3F3F"/>
            <w:sz w:val="24"/>
          </w:rPr>
          <w:t>College,</w:t>
        </w:r>
        <w:r>
          <w:rPr>
            <w:color w:val="3F3F3F"/>
            <w:spacing w:val="18"/>
            <w:sz w:val="24"/>
          </w:rPr>
          <w:t> </w:t>
        </w:r>
        <w:r>
          <w:rPr>
            <w:color w:val="3F3F3F"/>
            <w:sz w:val="24"/>
          </w:rPr>
          <w:t>Department</w:t>
        </w:r>
        <w:r>
          <w:rPr>
            <w:color w:val="3F3F3F"/>
            <w:spacing w:val="19"/>
            <w:sz w:val="24"/>
          </w:rPr>
          <w:t> </w:t>
        </w:r>
        <w:r>
          <w:rPr>
            <w:color w:val="3F3F3F"/>
            <w:sz w:val="24"/>
          </w:rPr>
          <w:t>of</w:t>
        </w:r>
        <w:r>
          <w:rPr>
            <w:color w:val="3F3F3F"/>
            <w:spacing w:val="18"/>
            <w:sz w:val="24"/>
          </w:rPr>
          <w:t> </w:t>
        </w:r>
        <w:r>
          <w:rPr>
            <w:color w:val="3F3F3F"/>
            <w:sz w:val="24"/>
          </w:rPr>
          <w:t>Economics</w:t>
        </w:r>
      </w:hyperlink>
      <w:r>
        <w:rPr>
          <w:color w:val="3F3F3F"/>
          <w:spacing w:val="18"/>
          <w:sz w:val="24"/>
        </w:rPr>
        <w:t> </w:t>
      </w:r>
      <w:r>
        <w:rPr>
          <w:sz w:val="24"/>
        </w:rPr>
        <w:t>(Sep</w:t>
      </w:r>
      <w:r>
        <w:rPr>
          <w:spacing w:val="18"/>
          <w:sz w:val="24"/>
        </w:rPr>
        <w:t> </w:t>
      </w:r>
      <w:r>
        <w:rPr>
          <w:sz w:val="24"/>
        </w:rPr>
        <w:t>2011-</w:t>
      </w:r>
      <w:r>
        <w:rPr>
          <w:spacing w:val="-2"/>
          <w:sz w:val="24"/>
        </w:rPr>
        <w:t>present)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22"/>
          <w:sz w:val="24"/>
        </w:rPr>
        <w:t> </w:t>
      </w:r>
      <w:r>
        <w:rPr>
          <w:sz w:val="24"/>
        </w:rPr>
        <w:t>Professor,</w:t>
      </w:r>
      <w:r>
        <w:rPr>
          <w:spacing w:val="23"/>
          <w:sz w:val="24"/>
        </w:rPr>
        <w:t> </w:t>
      </w:r>
      <w:r>
        <w:rPr>
          <w:sz w:val="24"/>
        </w:rPr>
        <w:t>Boston</w:t>
      </w:r>
      <w:r>
        <w:rPr>
          <w:spacing w:val="23"/>
          <w:sz w:val="24"/>
        </w:rPr>
        <w:t> </w:t>
      </w:r>
      <w:r>
        <w:rPr>
          <w:sz w:val="24"/>
        </w:rPr>
        <w:t>College,</w:t>
      </w:r>
      <w:r>
        <w:rPr>
          <w:spacing w:val="23"/>
          <w:sz w:val="24"/>
        </w:rPr>
        <w:t> </w:t>
      </w:r>
      <w:r>
        <w:rPr>
          <w:sz w:val="24"/>
        </w:rPr>
        <w:t>Department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Economics</w:t>
      </w:r>
      <w:r>
        <w:rPr>
          <w:spacing w:val="23"/>
          <w:sz w:val="24"/>
        </w:rPr>
        <w:t> </w:t>
      </w:r>
      <w:r>
        <w:rPr>
          <w:sz w:val="24"/>
        </w:rPr>
        <w:t>(Sep</w:t>
      </w:r>
      <w:r>
        <w:rPr>
          <w:spacing w:val="22"/>
          <w:sz w:val="24"/>
        </w:rPr>
        <w:t> </w:t>
      </w:r>
      <w:r>
        <w:rPr>
          <w:sz w:val="24"/>
        </w:rPr>
        <w:t>2008-Aug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2011)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04" w:lineRule="auto" w:before="85" w:after="0"/>
        <w:ind w:left="576" w:right="1529" w:hanging="245"/>
        <w:jc w:val="left"/>
        <w:rPr>
          <w:sz w:val="24"/>
        </w:rPr>
      </w:pPr>
      <w:r>
        <w:rPr>
          <w:sz w:val="24"/>
        </w:rPr>
        <w:t>Assistant Professor, </w:t>
      </w:r>
      <w:hyperlink r:id="rId8">
        <w:r>
          <w:rPr>
            <w:color w:val="3F3F3F"/>
            <w:sz w:val="24"/>
          </w:rPr>
          <w:t>University of Pittsburgh, Department of Economics</w:t>
        </w:r>
      </w:hyperlink>
      <w:r>
        <w:rPr>
          <w:color w:val="3F3F3F"/>
          <w:sz w:val="24"/>
        </w:rPr>
        <w:t> </w:t>
      </w:r>
      <w:r>
        <w:rPr>
          <w:sz w:val="24"/>
        </w:rPr>
        <w:t>(Sep 2005-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Aug 2008)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43"/>
        <w:jc w:val="left"/>
        <w:rPr>
          <w:sz w:val="24"/>
        </w:rPr>
      </w:pPr>
      <w:r>
        <w:rPr>
          <w:sz w:val="24"/>
        </w:rPr>
        <w:t>Assistant</w:t>
      </w:r>
      <w:r>
        <w:rPr>
          <w:spacing w:val="21"/>
          <w:sz w:val="24"/>
        </w:rPr>
        <w:t> </w:t>
      </w:r>
      <w:r>
        <w:rPr>
          <w:sz w:val="24"/>
        </w:rPr>
        <w:t>Professor,</w:t>
      </w:r>
      <w:r>
        <w:rPr>
          <w:spacing w:val="22"/>
          <w:sz w:val="24"/>
        </w:rPr>
        <w:t> </w:t>
      </w:r>
      <w:hyperlink r:id="rId9">
        <w:r>
          <w:rPr>
            <w:color w:val="3F3F3F"/>
            <w:sz w:val="24"/>
          </w:rPr>
          <w:t>Koç</w:t>
        </w:r>
        <w:r>
          <w:rPr>
            <w:color w:val="3F3F3F"/>
            <w:spacing w:val="22"/>
            <w:sz w:val="24"/>
          </w:rPr>
          <w:t> </w:t>
        </w:r>
        <w:r>
          <w:rPr>
            <w:color w:val="3F3F3F"/>
            <w:sz w:val="24"/>
          </w:rPr>
          <w:t>University,</w:t>
        </w:r>
        <w:r>
          <w:rPr>
            <w:color w:val="3F3F3F"/>
            <w:spacing w:val="22"/>
            <w:sz w:val="24"/>
          </w:rPr>
          <w:t> </w:t>
        </w:r>
        <w:r>
          <w:rPr>
            <w:color w:val="3F3F3F"/>
            <w:sz w:val="24"/>
          </w:rPr>
          <w:t>Department</w:t>
        </w:r>
        <w:r>
          <w:rPr>
            <w:color w:val="3F3F3F"/>
            <w:spacing w:val="22"/>
            <w:sz w:val="24"/>
          </w:rPr>
          <w:t> </w:t>
        </w:r>
        <w:r>
          <w:rPr>
            <w:color w:val="3F3F3F"/>
            <w:sz w:val="24"/>
          </w:rPr>
          <w:t>of</w:t>
        </w:r>
        <w:r>
          <w:rPr>
            <w:color w:val="3F3F3F"/>
            <w:spacing w:val="21"/>
            <w:sz w:val="24"/>
          </w:rPr>
          <w:t> </w:t>
        </w:r>
        <w:r>
          <w:rPr>
            <w:color w:val="3F3F3F"/>
            <w:sz w:val="24"/>
          </w:rPr>
          <w:t>Economics</w:t>
        </w:r>
      </w:hyperlink>
      <w:r>
        <w:rPr>
          <w:color w:val="3F3F3F"/>
          <w:spacing w:val="22"/>
          <w:sz w:val="24"/>
        </w:rPr>
        <w:t> </w:t>
      </w:r>
      <w:r>
        <w:rPr>
          <w:sz w:val="24"/>
        </w:rPr>
        <w:t>(Sep</w:t>
      </w:r>
      <w:r>
        <w:rPr>
          <w:spacing w:val="22"/>
          <w:sz w:val="24"/>
        </w:rPr>
        <w:t> </w:t>
      </w:r>
      <w:r>
        <w:rPr>
          <w:sz w:val="24"/>
        </w:rPr>
        <w:t>2000-Aug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2005)</w:t>
      </w:r>
    </w:p>
    <w:p>
      <w:pPr>
        <w:pStyle w:val="Heading2"/>
        <w:spacing w:before="86"/>
        <w:ind w:left="531"/>
      </w:pPr>
      <w:r>
        <w:rPr>
          <w:spacing w:val="-2"/>
        </w:rPr>
        <w:t>Visiting</w:t>
      </w:r>
      <w:r>
        <w:rPr>
          <w:spacing w:val="-8"/>
        </w:rPr>
        <w:t> </w:t>
      </w:r>
      <w:r>
        <w:rPr>
          <w:spacing w:val="-2"/>
        </w:rPr>
        <w:t>Positions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3" w:after="0"/>
        <w:ind w:left="575" w:right="0" w:hanging="243"/>
        <w:jc w:val="left"/>
        <w:rPr>
          <w:sz w:val="24"/>
        </w:rPr>
      </w:pPr>
      <w:r>
        <w:rPr>
          <w:sz w:val="24"/>
        </w:rPr>
        <w:t>Professorial</w:t>
      </w:r>
      <w:r>
        <w:rPr>
          <w:spacing w:val="24"/>
          <w:sz w:val="24"/>
        </w:rPr>
        <w:t> </w:t>
      </w:r>
      <w:r>
        <w:rPr>
          <w:sz w:val="24"/>
        </w:rPr>
        <w:t>Research</w:t>
      </w:r>
      <w:r>
        <w:rPr>
          <w:spacing w:val="25"/>
          <w:sz w:val="24"/>
        </w:rPr>
        <w:t> </w:t>
      </w:r>
      <w:r>
        <w:rPr>
          <w:sz w:val="24"/>
        </w:rPr>
        <w:t>Fellow,</w:t>
      </w:r>
      <w:r>
        <w:rPr>
          <w:spacing w:val="25"/>
          <w:sz w:val="24"/>
        </w:rPr>
        <w:t> </w:t>
      </w:r>
      <w:hyperlink r:id="rId10">
        <w:r>
          <w:rPr>
            <w:color w:val="3F3F3F"/>
            <w:sz w:val="24"/>
          </w:rPr>
          <w:t>Deakin</w:t>
        </w:r>
        <w:r>
          <w:rPr>
            <w:color w:val="3F3F3F"/>
            <w:spacing w:val="25"/>
            <w:sz w:val="24"/>
          </w:rPr>
          <w:t> </w:t>
        </w:r>
        <w:r>
          <w:rPr>
            <w:color w:val="3F3F3F"/>
            <w:sz w:val="24"/>
          </w:rPr>
          <w:t>University</w:t>
        </w:r>
        <w:r>
          <w:rPr>
            <w:color w:val="3F3F3F"/>
            <w:spacing w:val="25"/>
            <w:sz w:val="24"/>
          </w:rPr>
          <w:t> </w:t>
        </w:r>
        <w:r>
          <w:rPr>
            <w:color w:val="3F3F3F"/>
            <w:sz w:val="24"/>
          </w:rPr>
          <w:t>Australia</w:t>
        </w:r>
      </w:hyperlink>
      <w:r>
        <w:rPr>
          <w:color w:val="3F3F3F"/>
          <w:spacing w:val="25"/>
          <w:sz w:val="24"/>
        </w:rPr>
        <w:t> </w:t>
      </w:r>
      <w:r>
        <w:rPr>
          <w:sz w:val="24"/>
        </w:rPr>
        <w:t>(Mar</w:t>
      </w:r>
      <w:r>
        <w:rPr>
          <w:spacing w:val="25"/>
          <w:sz w:val="24"/>
        </w:rPr>
        <w:t> </w:t>
      </w:r>
      <w:r>
        <w:rPr>
          <w:sz w:val="24"/>
        </w:rPr>
        <w:t>2017-</w:t>
      </w:r>
      <w:r>
        <w:rPr>
          <w:spacing w:val="-2"/>
          <w:sz w:val="24"/>
        </w:rPr>
        <w:t>present)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spacing w:val="-2"/>
          <w:w w:val="105"/>
          <w:sz w:val="24"/>
        </w:rPr>
        <w:t>Visiting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Professor, MIT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(Fall 2017)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sz w:val="24"/>
        </w:rPr>
        <w:t>Distinguished</w:t>
      </w:r>
      <w:r>
        <w:rPr>
          <w:spacing w:val="23"/>
          <w:sz w:val="24"/>
        </w:rPr>
        <w:t> </w:t>
      </w:r>
      <w:r>
        <w:rPr>
          <w:sz w:val="24"/>
        </w:rPr>
        <w:t>Research</w:t>
      </w:r>
      <w:r>
        <w:rPr>
          <w:spacing w:val="24"/>
          <w:sz w:val="24"/>
        </w:rPr>
        <w:t> </w:t>
      </w:r>
      <w:r>
        <w:rPr>
          <w:sz w:val="24"/>
        </w:rPr>
        <w:t>Fellow,</w:t>
      </w:r>
      <w:r>
        <w:rPr>
          <w:spacing w:val="23"/>
          <w:sz w:val="24"/>
        </w:rPr>
        <w:t> </w:t>
      </w:r>
      <w:r>
        <w:rPr>
          <w:sz w:val="24"/>
        </w:rPr>
        <w:t>Koç</w:t>
      </w:r>
      <w:r>
        <w:rPr>
          <w:spacing w:val="24"/>
          <w:sz w:val="24"/>
        </w:rPr>
        <w:t> </w:t>
      </w:r>
      <w:r>
        <w:rPr>
          <w:sz w:val="24"/>
        </w:rPr>
        <w:t>University</w:t>
      </w:r>
      <w:r>
        <w:rPr>
          <w:spacing w:val="23"/>
          <w:sz w:val="24"/>
        </w:rPr>
        <w:t> </w:t>
      </w:r>
      <w:r>
        <w:rPr>
          <w:sz w:val="24"/>
        </w:rPr>
        <w:t>(2013-</w:t>
      </w:r>
      <w:r>
        <w:rPr>
          <w:spacing w:val="-2"/>
          <w:sz w:val="24"/>
        </w:rPr>
        <w:t>2017)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Illinois,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Urbana-Champaign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(Jan-Apr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2014)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5" w:after="0"/>
        <w:ind w:left="575" w:right="0" w:hanging="243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32"/>
          <w:sz w:val="24"/>
        </w:rPr>
        <w:t> </w:t>
      </w:r>
      <w:r>
        <w:rPr>
          <w:sz w:val="24"/>
        </w:rPr>
        <w:t>Researcher,</w:t>
      </w:r>
      <w:r>
        <w:rPr>
          <w:spacing w:val="33"/>
          <w:sz w:val="24"/>
        </w:rPr>
        <w:t> </w:t>
      </w:r>
      <w:r>
        <w:rPr>
          <w:sz w:val="24"/>
        </w:rPr>
        <w:t>Microsoft</w:t>
      </w:r>
      <w:r>
        <w:rPr>
          <w:spacing w:val="32"/>
          <w:sz w:val="24"/>
        </w:rPr>
        <w:t> </w:t>
      </w:r>
      <w:r>
        <w:rPr>
          <w:sz w:val="24"/>
        </w:rPr>
        <w:t>Research</w:t>
      </w:r>
      <w:r>
        <w:rPr>
          <w:spacing w:val="33"/>
          <w:sz w:val="24"/>
        </w:rPr>
        <w:t> </w:t>
      </w:r>
      <w:r>
        <w:rPr>
          <w:sz w:val="24"/>
        </w:rPr>
        <w:t>Lab,</w:t>
      </w:r>
      <w:r>
        <w:rPr>
          <w:spacing w:val="33"/>
          <w:sz w:val="24"/>
        </w:rPr>
        <w:t> </w:t>
      </w:r>
      <w:r>
        <w:rPr>
          <w:sz w:val="24"/>
        </w:rPr>
        <w:t>Cambridge,</w:t>
      </w:r>
      <w:r>
        <w:rPr>
          <w:spacing w:val="32"/>
          <w:sz w:val="24"/>
        </w:rPr>
        <w:t> </w:t>
      </w:r>
      <w:r>
        <w:rPr>
          <w:sz w:val="24"/>
        </w:rPr>
        <w:t>MA</w:t>
      </w:r>
      <w:r>
        <w:rPr>
          <w:spacing w:val="33"/>
          <w:sz w:val="24"/>
        </w:rPr>
        <w:t> </w:t>
      </w:r>
      <w:r>
        <w:rPr>
          <w:sz w:val="24"/>
        </w:rPr>
        <w:t>(Aug</w:t>
      </w:r>
      <w:r>
        <w:rPr>
          <w:spacing w:val="33"/>
          <w:sz w:val="24"/>
        </w:rPr>
        <w:t> </w:t>
      </w:r>
      <w:r>
        <w:rPr>
          <w:sz w:val="24"/>
        </w:rPr>
        <w:t>2010-Dec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2010)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18"/>
          <w:sz w:val="24"/>
        </w:rPr>
        <w:t> </w:t>
      </w:r>
      <w:r>
        <w:rPr>
          <w:sz w:val="24"/>
        </w:rPr>
        <w:t>Fellow,</w:t>
      </w:r>
      <w:r>
        <w:rPr>
          <w:spacing w:val="19"/>
          <w:sz w:val="24"/>
        </w:rPr>
        <w:t> </w:t>
      </w:r>
      <w:r>
        <w:rPr>
          <w:sz w:val="24"/>
        </w:rPr>
        <w:t>Harvard</w:t>
      </w:r>
      <w:r>
        <w:rPr>
          <w:spacing w:val="19"/>
          <w:sz w:val="24"/>
        </w:rPr>
        <w:t> </w:t>
      </w:r>
      <w:r>
        <w:rPr>
          <w:sz w:val="24"/>
        </w:rPr>
        <w:t>Business</w:t>
      </w:r>
      <w:r>
        <w:rPr>
          <w:spacing w:val="19"/>
          <w:sz w:val="24"/>
        </w:rPr>
        <w:t> </w:t>
      </w:r>
      <w:r>
        <w:rPr>
          <w:sz w:val="24"/>
        </w:rPr>
        <w:t>School</w:t>
      </w:r>
      <w:r>
        <w:rPr>
          <w:spacing w:val="19"/>
          <w:sz w:val="24"/>
        </w:rPr>
        <w:t> </w:t>
      </w:r>
      <w:r>
        <w:rPr>
          <w:sz w:val="24"/>
        </w:rPr>
        <w:t>(Sep</w:t>
      </w:r>
      <w:r>
        <w:rPr>
          <w:spacing w:val="19"/>
          <w:sz w:val="24"/>
        </w:rPr>
        <w:t> </w:t>
      </w:r>
      <w:r>
        <w:rPr>
          <w:sz w:val="24"/>
        </w:rPr>
        <w:t>2002-Aug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2003)</w:t>
      </w:r>
    </w:p>
    <w:p>
      <w:pPr>
        <w:pStyle w:val="Heading1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3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Ph.D.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University 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Pittsburgh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(2000)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04" w:lineRule="auto" w:before="85" w:after="0"/>
        <w:ind w:left="576" w:right="4378" w:hanging="245"/>
        <w:jc w:val="left"/>
        <w:rPr>
          <w:sz w:val="24"/>
        </w:rPr>
      </w:pPr>
      <w:r>
        <w:rPr>
          <w:w w:val="105"/>
          <w:sz w:val="24"/>
        </w:rPr>
        <w:t>M.A.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Pittsburgh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(1997)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 Master of </w:t>
      </w:r>
      <w:hyperlink r:id="rId11">
        <w:r>
          <w:rPr>
            <w:color w:val="3F3F3F"/>
            <w:w w:val="105"/>
            <w:sz w:val="24"/>
          </w:rPr>
          <w:t>Economics, Bilkent University</w:t>
        </w:r>
      </w:hyperlink>
      <w:r>
        <w:rPr>
          <w:color w:val="3F3F3F"/>
          <w:w w:val="105"/>
          <w:sz w:val="24"/>
        </w:rPr>
        <w:t> </w:t>
      </w:r>
      <w:r>
        <w:rPr>
          <w:w w:val="105"/>
          <w:sz w:val="24"/>
        </w:rPr>
        <w:t>(1995)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B.Sc.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> </w:t>
      </w:r>
      <w:hyperlink r:id="rId12">
        <w:r>
          <w:rPr>
            <w:color w:val="3F3F3F"/>
            <w:w w:val="105"/>
            <w:sz w:val="24"/>
          </w:rPr>
          <w:t>Electrical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and</w:t>
        </w:r>
        <w:r>
          <w:rPr>
            <w:color w:val="3F3F3F"/>
            <w:spacing w:val="-1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Electronics</w:t>
        </w:r>
        <w:r>
          <w:rPr>
            <w:color w:val="3F3F3F"/>
            <w:spacing w:val="-1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Engineering,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Bilkent</w:t>
        </w:r>
        <w:r>
          <w:rPr>
            <w:color w:val="3F3F3F"/>
            <w:spacing w:val="-1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University</w:t>
        </w:r>
      </w:hyperlink>
      <w:r>
        <w:rPr>
          <w:color w:val="3F3F3F"/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(1993)</w:t>
      </w:r>
    </w:p>
    <w:p>
      <w:pPr>
        <w:pStyle w:val="Heading1"/>
      </w:pPr>
      <w:r>
        <w:rPr/>
        <w:t>AREAS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SPECIALIZATION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04" w:lineRule="auto" w:before="84" w:after="0"/>
        <w:ind w:left="576" w:right="537" w:hanging="245"/>
        <w:jc w:val="both"/>
        <w:rPr>
          <w:sz w:val="24"/>
        </w:rPr>
      </w:pPr>
      <w:r>
        <w:rPr>
          <w:sz w:val="24"/>
        </w:rPr>
        <w:t>Microeconomic theory (theory of discrete allocation and exchange, matching theory, mecha- </w:t>
      </w:r>
      <w:r>
        <w:rPr>
          <w:w w:val="105"/>
          <w:sz w:val="24"/>
        </w:rPr>
        <w:t>nism design, game theory)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23" w:lineRule="auto" w:before="129" w:after="0"/>
        <w:ind w:left="576" w:right="537" w:hanging="245"/>
        <w:jc w:val="both"/>
        <w:rPr>
          <w:sz w:val="24"/>
        </w:rPr>
      </w:pPr>
      <w:r>
        <w:rPr>
          <w:sz w:val="24"/>
        </w:rPr>
        <w:t>Market design (impacting: liver and kidney paired exchange, pandemic resource allocation, child welfare system, school choice; aspiring: teacher and student reassignment, blood </w:t>
      </w:r>
      <w:r>
        <w:rPr>
          <w:sz w:val="24"/>
        </w:rPr>
        <w:t>allo- cation, restricted labor market contracts, soccer rule design)</w:t>
      </w:r>
    </w:p>
    <w:p>
      <w:pPr>
        <w:pStyle w:val="Heading2"/>
        <w:spacing w:before="89"/>
        <w:ind w:left="179"/>
      </w:pPr>
      <w:r>
        <w:rPr>
          <w:spacing w:val="-2"/>
        </w:rPr>
        <w:t>PROFESSIONAL</w:t>
      </w:r>
      <w:r>
        <w:rPr>
          <w:spacing w:val="-6"/>
        </w:rPr>
        <w:t> </w:t>
      </w:r>
      <w:r>
        <w:rPr>
          <w:spacing w:val="-2"/>
        </w:rPr>
        <w:t>HONORS,</w:t>
      </w:r>
      <w:r>
        <w:rPr>
          <w:spacing w:val="-6"/>
        </w:rPr>
        <w:t> </w:t>
      </w:r>
      <w:r>
        <w:rPr>
          <w:spacing w:val="-2"/>
        </w:rPr>
        <w:t>AWARDS,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HONORIFIC</w:t>
      </w:r>
      <w:r>
        <w:rPr>
          <w:spacing w:val="-5"/>
        </w:rPr>
        <w:t> </w:t>
      </w:r>
      <w:r>
        <w:rPr>
          <w:spacing w:val="-2"/>
        </w:rPr>
        <w:t>CITATIONS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192" w:lineRule="auto" w:before="98" w:after="0"/>
        <w:ind w:left="576" w:right="538" w:hanging="245"/>
        <w:jc w:val="both"/>
        <w:rPr>
          <w:rFonts w:ascii="Palatino Linotype" w:hAnsi="Palatino Linotype"/>
          <w:i/>
          <w:sz w:val="24"/>
        </w:rPr>
      </w:pPr>
      <w:r>
        <w:rPr>
          <w:sz w:val="24"/>
        </w:rPr>
        <w:t>9 citations (6 among main contributions that led to the prize) and name mention, </w:t>
      </w:r>
      <w:hyperlink r:id="rId13">
        <w:r>
          <w:rPr>
            <w:rFonts w:ascii="Palatino Linotype" w:hAnsi="Palatino Linotype"/>
            <w:i/>
            <w:color w:val="3F3F3F"/>
            <w:sz w:val="24"/>
          </w:rPr>
          <w:t>2012 Nobel</w:t>
        </w:r>
      </w:hyperlink>
      <w:r>
        <w:rPr>
          <w:rFonts w:ascii="Palatino Linotype" w:hAnsi="Palatino Linotype"/>
          <w:i/>
          <w:color w:val="3F3F3F"/>
          <w:sz w:val="24"/>
        </w:rPr>
        <w:t> </w:t>
      </w:r>
      <w:hyperlink r:id="rId13">
        <w:r>
          <w:rPr>
            <w:rFonts w:ascii="Palatino Linotype" w:hAnsi="Palatino Linotype"/>
            <w:i/>
            <w:color w:val="3F3F3F"/>
            <w:sz w:val="24"/>
          </w:rPr>
          <w:t>Memorial Prize in Economic Sciences Scientific Background</w:t>
        </w:r>
      </w:hyperlink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04" w:lineRule="auto" w:before="109" w:after="0"/>
        <w:ind w:left="576" w:right="538" w:hanging="245"/>
        <w:jc w:val="both"/>
        <w:rPr>
          <w:sz w:val="24"/>
        </w:rPr>
      </w:pPr>
      <w:r>
        <w:rPr>
          <w:sz w:val="24"/>
        </w:rPr>
        <w:t>Honorary Ph.D., </w:t>
      </w:r>
      <w:r>
        <w:rPr>
          <w:rFonts w:ascii="Palatino Linotype" w:hAnsi="Palatino Linotype"/>
          <w:i/>
          <w:sz w:val="24"/>
        </w:rPr>
        <w:t>I</w:t>
      </w:r>
      <w:r>
        <w:rPr>
          <w:rFonts w:ascii="Palatino Linotype" w:hAnsi="Palatino Linotype"/>
          <w:i/>
          <w:position w:val="5"/>
          <w:sz w:val="24"/>
        </w:rPr>
        <w:t>˙</w:t>
      </w:r>
      <w:r>
        <w:rPr>
          <w:rFonts w:ascii="Palatino Linotype" w:hAnsi="Palatino Linotype"/>
          <w:i/>
          <w:sz w:val="24"/>
        </w:rPr>
        <w:t>nönü University</w:t>
      </w:r>
      <w:r>
        <w:rPr>
          <w:sz w:val="24"/>
        </w:rPr>
        <w:t>, Malatya, Turkey (for contributions to “liver paired ex- change” and their </w:t>
      </w:r>
      <w:hyperlink r:id="rId14">
        <w:r>
          <w:rPr>
            <w:color w:val="3F3F3F"/>
            <w:sz w:val="24"/>
          </w:rPr>
          <w:t>exchange program</w:t>
        </w:r>
      </w:hyperlink>
      <w:r>
        <w:rPr>
          <w:sz w:val="24"/>
        </w:rPr>
        <w:t>) (2024)</w:t>
      </w:r>
    </w:p>
    <w:p>
      <w:pPr>
        <w:pStyle w:val="ListParagraph"/>
        <w:spacing w:after="0" w:line="204" w:lineRule="auto"/>
        <w:jc w:val="both"/>
        <w:rPr>
          <w:sz w:val="24"/>
        </w:rPr>
        <w:sectPr>
          <w:type w:val="continuous"/>
          <w:pgSz w:w="12240" w:h="15840"/>
          <w:pgMar w:top="100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08" w:lineRule="auto" w:before="58" w:after="0"/>
        <w:ind w:left="576" w:right="537" w:hanging="245"/>
        <w:jc w:val="both"/>
        <w:rPr>
          <w:sz w:val="24"/>
        </w:rPr>
      </w:pPr>
      <w:r>
        <w:rPr>
          <w:sz w:val="24"/>
        </w:rPr>
        <w:t>Paper “Pairwise Kidney Exchange” selected to “</w:t>
      </w:r>
      <w:hyperlink r:id="rId16">
        <w:r>
          <w:rPr>
            <w:color w:val="3F3F3F"/>
            <w:sz w:val="24"/>
          </w:rPr>
          <w:t>Articles celebrating the 50th anniversary of</w:t>
        </w:r>
      </w:hyperlink>
      <w:r>
        <w:rPr>
          <w:color w:val="3F3F3F"/>
          <w:spacing w:val="80"/>
          <w:sz w:val="24"/>
        </w:rPr>
        <w:t> </w:t>
      </w:r>
      <w:hyperlink r:id="rId16">
        <w:r>
          <w:rPr>
            <w:color w:val="3F3F3F"/>
            <w:sz w:val="24"/>
          </w:rPr>
          <w:t>the </w:t>
        </w:r>
        <w:r>
          <w:rPr>
            <w:rFonts w:ascii="Palatino Linotype" w:hAnsi="Palatino Linotype"/>
            <w:i/>
            <w:color w:val="3F3F3F"/>
            <w:sz w:val="24"/>
          </w:rPr>
          <w:t>Journal of Economic Theory</w:t>
        </w:r>
      </w:hyperlink>
      <w:r>
        <w:rPr>
          <w:sz w:val="24"/>
        </w:rPr>
        <w:t>” Edited by Karl Shell, Tilman Börgers, and Alessandro Pavan </w:t>
      </w:r>
      <w:r>
        <w:rPr>
          <w:spacing w:val="-2"/>
          <w:sz w:val="24"/>
        </w:rPr>
        <w:t>(2020)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09" w:after="0"/>
        <w:ind w:left="575" w:right="0" w:hanging="243"/>
        <w:jc w:val="left"/>
        <w:rPr>
          <w:sz w:val="24"/>
        </w:rPr>
      </w:pPr>
      <w:r>
        <w:rPr>
          <w:spacing w:val="-2"/>
          <w:sz w:val="24"/>
        </w:rPr>
        <w:t>President,</w:t>
      </w:r>
      <w:r>
        <w:rPr>
          <w:spacing w:val="5"/>
          <w:sz w:val="24"/>
        </w:rPr>
        <w:t> </w:t>
      </w:r>
      <w:hyperlink r:id="rId17">
        <w:r>
          <w:rPr>
            <w:rFonts w:ascii="Palatino Linotype" w:hAnsi="Palatino Linotype"/>
            <w:i/>
            <w:color w:val="3F3F3F"/>
            <w:spacing w:val="-2"/>
            <w:sz w:val="24"/>
          </w:rPr>
          <w:t>Society for</w:t>
        </w:r>
        <w:r>
          <w:rPr>
            <w:rFonts w:ascii="Palatino Linotype" w:hAnsi="Palatino Linotype"/>
            <w:i/>
            <w:color w:val="3F3F3F"/>
            <w:spacing w:val="-1"/>
            <w:sz w:val="24"/>
          </w:rPr>
          <w:t> </w:t>
        </w:r>
        <w:r>
          <w:rPr>
            <w:rFonts w:ascii="Palatino Linotype" w:hAnsi="Palatino Linotype"/>
            <w:i/>
            <w:color w:val="3F3F3F"/>
            <w:spacing w:val="-2"/>
            <w:sz w:val="24"/>
          </w:rPr>
          <w:t>Economic Design</w:t>
        </w:r>
      </w:hyperlink>
      <w:r>
        <w:rPr>
          <w:rFonts w:ascii="Palatino Linotype" w:hAnsi="Palatino Linotype"/>
          <w:i/>
          <w:color w:val="3F3F3F"/>
          <w:spacing w:val="-1"/>
          <w:sz w:val="24"/>
        </w:rPr>
        <w:t> </w:t>
      </w:r>
      <w:r>
        <w:rPr>
          <w:spacing w:val="-2"/>
          <w:sz w:val="24"/>
        </w:rPr>
        <w:t>(2008-2015)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3"/>
          <w:sz w:val="24"/>
        </w:rPr>
        <w:t> </w:t>
      </w:r>
      <w:hyperlink r:id="rId18">
        <w:r>
          <w:rPr>
            <w:rFonts w:ascii="Palatino Linotype" w:hAnsi="Palatino Linotype"/>
            <w:i/>
            <w:color w:val="3F3F3F"/>
            <w:sz w:val="24"/>
          </w:rPr>
          <w:t>Bilim</w:t>
        </w:r>
        <w:r>
          <w:rPr>
            <w:rFonts w:ascii="Palatino Linotype" w:hAnsi="Palatino Linotype"/>
            <w:i/>
            <w:color w:val="3F3F3F"/>
            <w:spacing w:val="-4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Akademisi</w:t>
        </w:r>
      </w:hyperlink>
      <w:r>
        <w:rPr>
          <w:rFonts w:ascii="Palatino Linotype" w:hAnsi="Palatino Linotype"/>
          <w:i/>
          <w:color w:val="3F3F3F"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(Science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Academy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Türkiye)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sz w:val="24"/>
        </w:rPr>
        <w:t>(elected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2014)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08" w:lineRule="auto" w:before="79" w:after="0"/>
        <w:ind w:left="576" w:right="537" w:hanging="245"/>
        <w:jc w:val="both"/>
        <w:rPr>
          <w:sz w:val="24"/>
        </w:rPr>
      </w:pPr>
      <w:hyperlink r:id="rId19">
        <w:r>
          <w:rPr>
            <w:color w:val="3F3F3F"/>
            <w:sz w:val="24"/>
          </w:rPr>
          <w:t>Franz Edelman Laureate for Achievement in Advanced Analytics, Operations Research, and</w:t>
        </w:r>
      </w:hyperlink>
      <w:r>
        <w:rPr>
          <w:color w:val="3F3F3F"/>
          <w:sz w:val="24"/>
        </w:rPr>
        <w:t> </w:t>
      </w:r>
      <w:hyperlink r:id="rId19">
        <w:r>
          <w:rPr>
            <w:color w:val="3F3F3F"/>
            <w:sz w:val="24"/>
          </w:rPr>
          <w:t>Management Science</w:t>
        </w:r>
      </w:hyperlink>
      <w:r>
        <w:rPr>
          <w:sz w:val="24"/>
        </w:rPr>
        <w:t>, </w:t>
      </w:r>
      <w:r>
        <w:rPr>
          <w:rFonts w:ascii="Palatino Linotype" w:hAnsi="Palatino Linotype"/>
          <w:i/>
          <w:sz w:val="24"/>
        </w:rPr>
        <w:t>INFORMS </w:t>
      </w:r>
      <w:r>
        <w:rPr>
          <w:sz w:val="24"/>
        </w:rPr>
        <w:t>(2014) (for contributions to “kidney paired exchange” </w:t>
      </w:r>
      <w:r>
        <w:rPr>
          <w:sz w:val="24"/>
        </w:rPr>
        <w:t>and </w:t>
      </w:r>
      <w:hyperlink r:id="rId20">
        <w:r>
          <w:rPr>
            <w:color w:val="3F3F3F"/>
            <w:sz w:val="24"/>
          </w:rPr>
          <w:t>Alliance for Paired Kidney Donation</w:t>
        </w:r>
      </w:hyperlink>
      <w:r>
        <w:rPr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10" w:after="0"/>
        <w:ind w:left="575" w:right="0" w:hanging="243"/>
        <w:jc w:val="both"/>
        <w:rPr>
          <w:sz w:val="24"/>
        </w:rPr>
      </w:pPr>
      <w:r>
        <w:rPr>
          <w:sz w:val="24"/>
        </w:rPr>
        <w:t>Honorary</w:t>
      </w:r>
      <w:r>
        <w:rPr>
          <w:spacing w:val="-6"/>
          <w:sz w:val="24"/>
        </w:rPr>
        <w:t> </w:t>
      </w:r>
      <w:r>
        <w:rPr>
          <w:sz w:val="24"/>
        </w:rPr>
        <w:t>Professor,</w:t>
      </w:r>
      <w:r>
        <w:rPr>
          <w:spacing w:val="-6"/>
          <w:sz w:val="24"/>
        </w:rPr>
        <w:t> </w:t>
      </w:r>
      <w:r>
        <w:rPr>
          <w:rFonts w:ascii="Palatino Linotype" w:hAnsi="Palatino Linotype"/>
          <w:i/>
          <w:sz w:val="24"/>
        </w:rPr>
        <w:t>Deakin</w:t>
      </w:r>
      <w:r>
        <w:rPr>
          <w:rFonts w:ascii="Palatino Linotype" w:hAnsi="Palatino Linotype"/>
          <w:i/>
          <w:spacing w:val="-12"/>
          <w:sz w:val="24"/>
        </w:rPr>
        <w:t> </w:t>
      </w:r>
      <w:r>
        <w:rPr>
          <w:rFonts w:ascii="Palatino Linotype" w:hAnsi="Palatino Linotype"/>
          <w:i/>
          <w:sz w:val="24"/>
        </w:rPr>
        <w:t>University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z w:val="24"/>
        </w:rPr>
        <w:t>Australia</w:t>
      </w:r>
      <w:r>
        <w:rPr>
          <w:rFonts w:ascii="Palatino Linotype" w:hAnsi="Palatino Linotype"/>
          <w:i/>
          <w:spacing w:val="-12"/>
          <w:sz w:val="24"/>
        </w:rPr>
        <w:t> </w:t>
      </w:r>
      <w:r>
        <w:rPr>
          <w:sz w:val="24"/>
        </w:rPr>
        <w:t>(2013-</w:t>
      </w:r>
      <w:r>
        <w:rPr>
          <w:spacing w:val="-2"/>
          <w:sz w:val="24"/>
        </w:rPr>
        <w:t>2015)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04" w:lineRule="auto" w:before="57" w:after="0"/>
        <w:ind w:left="576" w:right="538" w:hanging="245"/>
        <w:jc w:val="both"/>
        <w:rPr>
          <w:sz w:val="24"/>
        </w:rPr>
      </w:pPr>
      <w:hyperlink r:id="rId21">
        <w:r>
          <w:rPr>
            <w:color w:val="3F3F3F"/>
            <w:sz w:val="24"/>
          </w:rPr>
          <w:t>Special</w:t>
        </w:r>
        <w:r>
          <w:rPr>
            <w:color w:val="3F3F3F"/>
            <w:spacing w:val="-6"/>
            <w:sz w:val="24"/>
          </w:rPr>
          <w:t> </w:t>
        </w:r>
        <w:r>
          <w:rPr>
            <w:color w:val="3F3F3F"/>
            <w:sz w:val="24"/>
          </w:rPr>
          <w:t>Award</w:t>
        </w:r>
      </w:hyperlink>
      <w:r>
        <w:rPr>
          <w:sz w:val="24"/>
        </w:rPr>
        <w:t>,</w:t>
      </w:r>
      <w:r>
        <w:rPr>
          <w:spacing w:val="-4"/>
          <w:sz w:val="24"/>
        </w:rPr>
        <w:t> </w:t>
      </w:r>
      <w:hyperlink r:id="rId22">
        <w:r>
          <w:rPr>
            <w:rFonts w:ascii="Palatino Linotype" w:hAnsi="Palatino Linotype"/>
            <w:i/>
            <w:color w:val="3F3F3F"/>
            <w:sz w:val="24"/>
          </w:rPr>
          <w:t>Turkish</w:t>
        </w:r>
        <w:r>
          <w:rPr>
            <w:rFonts w:ascii="Palatino Linotype" w:hAns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Scientific</w:t>
        </w:r>
        <w:r>
          <w:rPr>
            <w:rFonts w:ascii="Palatino Linotype" w:hAnsi="Palatino Linotype"/>
            <w:i/>
            <w:color w:val="3F3F3F"/>
            <w:spacing w:val="-12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and</w:t>
        </w:r>
        <w:r>
          <w:rPr>
            <w:rFonts w:ascii="Palatino Linotype" w:hAns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Technological</w:t>
        </w:r>
        <w:r>
          <w:rPr>
            <w:rFonts w:ascii="Palatino Linotype" w:hAnsi="Palatino Linotype"/>
            <w:i/>
            <w:color w:val="3F3F3F"/>
            <w:spacing w:val="-12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Research</w:t>
        </w:r>
        <w:r>
          <w:rPr>
            <w:rFonts w:ascii="Palatino Linotype" w:hAns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Council</w:t>
        </w:r>
      </w:hyperlink>
      <w:r>
        <w:rPr>
          <w:rFonts w:ascii="Palatino Linotype" w:hAnsi="Palatino Linotype"/>
          <w:i/>
          <w:color w:val="3F3F3F"/>
          <w:spacing w:val="-13"/>
          <w:sz w:val="24"/>
        </w:rPr>
        <w:t> </w:t>
      </w:r>
      <w:r>
        <w:rPr>
          <w:sz w:val="24"/>
        </w:rPr>
        <w:t>(</w:t>
      </w:r>
      <w:r>
        <w:rPr>
          <w:rFonts w:ascii="Palatino Linotype" w:hAnsi="Palatino Linotype"/>
          <w:i/>
          <w:sz w:val="24"/>
        </w:rPr>
        <w:t>TÜBI</w:t>
      </w:r>
      <w:r>
        <w:rPr>
          <w:rFonts w:ascii="Palatino Linotype" w:hAnsi="Palatino Linotype"/>
          <w:i/>
          <w:position w:val="5"/>
          <w:sz w:val="24"/>
        </w:rPr>
        <w:t>˙</w:t>
      </w:r>
      <w:r>
        <w:rPr>
          <w:rFonts w:ascii="Palatino Linotype" w:hAnsi="Palatino Linotype"/>
          <w:i/>
          <w:sz w:val="24"/>
        </w:rPr>
        <w:t>TAK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sz w:val="24"/>
        </w:rPr>
        <w:t>(2013)</w:t>
      </w:r>
      <w:r>
        <w:rPr>
          <w:spacing w:val="-5"/>
          <w:sz w:val="24"/>
        </w:rPr>
        <w:t> </w:t>
      </w:r>
      <w:r>
        <w:rPr>
          <w:sz w:val="24"/>
        </w:rPr>
        <w:t>(one</w:t>
      </w:r>
      <w:r>
        <w:rPr>
          <w:spacing w:val="-6"/>
          <w:sz w:val="24"/>
        </w:rPr>
        <w:t> </w:t>
      </w:r>
      <w:r>
        <w:rPr>
          <w:sz w:val="24"/>
        </w:rPr>
        <w:t>of the three equivalent highest science awards)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06" w:after="0"/>
        <w:ind w:left="575" w:right="0" w:hanging="243"/>
        <w:jc w:val="both"/>
        <w:rPr>
          <w:sz w:val="24"/>
        </w:rPr>
      </w:pPr>
      <w:r>
        <w:rPr>
          <w:sz w:val="24"/>
        </w:rPr>
        <w:t>Distinguished</w:t>
      </w:r>
      <w:r>
        <w:rPr>
          <w:spacing w:val="7"/>
          <w:sz w:val="24"/>
        </w:rPr>
        <w:t> </w:t>
      </w:r>
      <w:r>
        <w:rPr>
          <w:sz w:val="24"/>
        </w:rPr>
        <w:t>Young</w:t>
      </w:r>
      <w:r>
        <w:rPr>
          <w:spacing w:val="7"/>
          <w:sz w:val="24"/>
        </w:rPr>
        <w:t> </w:t>
      </w:r>
      <w:r>
        <w:rPr>
          <w:sz w:val="24"/>
        </w:rPr>
        <w:t>Scientist</w:t>
      </w:r>
      <w:r>
        <w:rPr>
          <w:spacing w:val="8"/>
          <w:sz w:val="24"/>
        </w:rPr>
        <w:t> </w:t>
      </w:r>
      <w:r>
        <w:rPr>
          <w:sz w:val="24"/>
        </w:rPr>
        <w:t>Award</w:t>
      </w:r>
      <w:r>
        <w:rPr>
          <w:spacing w:val="7"/>
          <w:sz w:val="24"/>
        </w:rPr>
        <w:t> </w:t>
      </w:r>
      <w:r>
        <w:rPr>
          <w:sz w:val="24"/>
        </w:rPr>
        <w:t>(GEBI</w:t>
      </w:r>
      <w:r>
        <w:rPr>
          <w:position w:val="5"/>
          <w:sz w:val="24"/>
        </w:rPr>
        <w:t>˙</w:t>
      </w:r>
      <w:r>
        <w:rPr>
          <w:sz w:val="24"/>
        </w:rPr>
        <w:t>P),</w:t>
      </w:r>
      <w:r>
        <w:rPr>
          <w:spacing w:val="8"/>
          <w:sz w:val="24"/>
        </w:rPr>
        <w:t> </w:t>
      </w:r>
      <w:hyperlink r:id="rId23">
        <w:r>
          <w:rPr>
            <w:rFonts w:ascii="Palatino Linotype" w:hAnsi="Palatino Linotype"/>
            <w:i/>
            <w:color w:val="3F3F3F"/>
            <w:sz w:val="24"/>
          </w:rPr>
          <w:t>Turkish Academy</w:t>
        </w:r>
        <w:r>
          <w:rPr>
            <w:rFonts w:ascii="Palatino Linotype" w:hAnsi="Palatino Linotype"/>
            <w:i/>
            <w:color w:val="3F3F3F"/>
            <w:spacing w:val="1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of Sciences</w:t>
        </w:r>
      </w:hyperlink>
      <w:r>
        <w:rPr>
          <w:rFonts w:ascii="Palatino Linotype" w:hAnsi="Palatino Linotype"/>
          <w:i/>
          <w:color w:val="3F3F3F"/>
          <w:sz w:val="24"/>
        </w:rPr>
        <w:t> </w:t>
      </w:r>
      <w:r>
        <w:rPr>
          <w:sz w:val="24"/>
        </w:rPr>
        <w:t>(</w:t>
      </w:r>
      <w:r>
        <w:rPr>
          <w:rFonts w:ascii="Palatino Linotype" w:hAnsi="Palatino Linotype"/>
          <w:i/>
          <w:sz w:val="24"/>
        </w:rPr>
        <w:t>TÜBA</w:t>
      </w:r>
      <w:r>
        <w:rPr>
          <w:sz w:val="24"/>
        </w:rPr>
        <w:t>)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(2005)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hyperlink r:id="rId24">
        <w:r>
          <w:rPr>
            <w:color w:val="3F3F3F"/>
            <w:sz w:val="24"/>
          </w:rPr>
          <w:t>Research</w:t>
        </w:r>
        <w:r>
          <w:rPr>
            <w:color w:val="3F3F3F"/>
            <w:spacing w:val="5"/>
            <w:sz w:val="24"/>
          </w:rPr>
          <w:t> </w:t>
        </w:r>
        <w:r>
          <w:rPr>
            <w:color w:val="3F3F3F"/>
            <w:sz w:val="24"/>
          </w:rPr>
          <w:t>Incentive</w:t>
        </w:r>
        <w:r>
          <w:rPr>
            <w:color w:val="3F3F3F"/>
            <w:spacing w:val="6"/>
            <w:sz w:val="24"/>
          </w:rPr>
          <w:t> </w:t>
        </w:r>
        <w:r>
          <w:rPr>
            <w:color w:val="3F3F3F"/>
            <w:sz w:val="24"/>
          </w:rPr>
          <w:t>Award</w:t>
        </w:r>
      </w:hyperlink>
      <w:r>
        <w:rPr>
          <w:sz w:val="24"/>
        </w:rPr>
        <w:t>,</w:t>
      </w:r>
      <w:r>
        <w:rPr>
          <w:spacing w:val="6"/>
          <w:sz w:val="24"/>
        </w:rPr>
        <w:t> </w:t>
      </w:r>
      <w:hyperlink r:id="rId25">
        <w:r>
          <w:rPr>
            <w:rFonts w:ascii="Palatino Linotype" w:hAnsi="Palatino Linotype"/>
            <w:i/>
            <w:color w:val="3F3F3F"/>
            <w:sz w:val="24"/>
          </w:rPr>
          <w:t>METU</w:t>
        </w:r>
        <w:r>
          <w:rPr>
            <w:rFonts w:ascii="Palatino Linotype" w:hAnsi="Palatino Linotype"/>
            <w:i/>
            <w:color w:val="3F3F3F"/>
            <w:spacing w:val="-1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Prof.</w:t>
        </w:r>
        <w:r>
          <w:rPr>
            <w:rFonts w:ascii="Palatino Linotype" w:hAnsi="Palatino Linotype"/>
            <w:i/>
            <w:color w:val="3F3F3F"/>
            <w:spacing w:val="14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Dr.</w:t>
        </w:r>
        <w:r>
          <w:rPr>
            <w:rFonts w:ascii="Palatino Linotype" w:hAnsi="Palatino Linotype"/>
            <w:i/>
            <w:color w:val="3F3F3F"/>
            <w:spacing w:val="13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Mustafa</w:t>
        </w:r>
        <w:r>
          <w:rPr>
            <w:rFonts w:ascii="Palatino Linotype" w:hAnsi="Palatino Linotype"/>
            <w:i/>
            <w:color w:val="3F3F3F"/>
            <w:spacing w:val="-1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Parlar</w:t>
        </w:r>
        <w:r>
          <w:rPr>
            <w:rFonts w:ascii="Palatino Linotype" w:hAnsi="Palatino Linotype"/>
            <w:i/>
            <w:color w:val="3F3F3F"/>
            <w:spacing w:val="-1"/>
            <w:sz w:val="24"/>
          </w:rPr>
          <w:t> </w:t>
        </w:r>
        <w:r>
          <w:rPr>
            <w:rFonts w:ascii="Palatino Linotype" w:hAnsi="Palatino Linotype"/>
            <w:i/>
            <w:color w:val="3F3F3F"/>
            <w:sz w:val="24"/>
          </w:rPr>
          <w:t>Foundation</w:t>
        </w:r>
      </w:hyperlink>
      <w:r>
        <w:rPr>
          <w:rFonts w:ascii="Palatino Linotype" w:hAnsi="Palatino Linotype"/>
          <w:i/>
          <w:color w:val="3F3F3F"/>
          <w:spacing w:val="-1"/>
          <w:sz w:val="24"/>
        </w:rPr>
        <w:t> </w:t>
      </w:r>
      <w:r>
        <w:rPr>
          <w:spacing w:val="-2"/>
          <w:sz w:val="24"/>
        </w:rPr>
        <w:t>(2005)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4" w:after="0"/>
        <w:ind w:left="575" w:right="0" w:hanging="243"/>
        <w:jc w:val="both"/>
        <w:rPr>
          <w:sz w:val="24"/>
        </w:rPr>
      </w:pPr>
      <w:r>
        <w:rPr>
          <w:sz w:val="24"/>
        </w:rPr>
        <w:t>Incentive</w:t>
      </w:r>
      <w:r>
        <w:rPr>
          <w:spacing w:val="6"/>
          <w:sz w:val="24"/>
        </w:rPr>
        <w:t> </w:t>
      </w:r>
      <w:r>
        <w:rPr>
          <w:sz w:val="24"/>
        </w:rPr>
        <w:t>Award</w:t>
      </w:r>
      <w:r>
        <w:rPr>
          <w:spacing w:val="7"/>
          <w:sz w:val="24"/>
        </w:rPr>
        <w:t> </w:t>
      </w:r>
      <w:r>
        <w:rPr>
          <w:sz w:val="24"/>
        </w:rPr>
        <w:t>in</w:t>
      </w:r>
      <w:r>
        <w:rPr>
          <w:spacing w:val="7"/>
          <w:sz w:val="24"/>
        </w:rPr>
        <w:t> </w:t>
      </w:r>
      <w:r>
        <w:rPr>
          <w:sz w:val="24"/>
        </w:rPr>
        <w:t>Social</w:t>
      </w:r>
      <w:r>
        <w:rPr>
          <w:spacing w:val="7"/>
          <w:sz w:val="24"/>
        </w:rPr>
        <w:t> </w:t>
      </w:r>
      <w:r>
        <w:rPr>
          <w:sz w:val="24"/>
        </w:rPr>
        <w:t>Sciences,</w:t>
      </w:r>
      <w:r>
        <w:rPr>
          <w:spacing w:val="7"/>
          <w:sz w:val="24"/>
        </w:rPr>
        <w:t> </w:t>
      </w:r>
      <w:r>
        <w:rPr>
          <w:rFonts w:ascii="Palatino Linotype" w:hAnsi="Palatino Linotype"/>
          <w:i/>
          <w:sz w:val="24"/>
        </w:rPr>
        <w:t>Turkish Academy of Sciences </w:t>
      </w:r>
      <w:r>
        <w:rPr>
          <w:sz w:val="24"/>
        </w:rPr>
        <w:t>(</w:t>
      </w:r>
      <w:r>
        <w:rPr>
          <w:rFonts w:ascii="Palatino Linotype" w:hAnsi="Palatino Linotype"/>
          <w:i/>
          <w:sz w:val="24"/>
        </w:rPr>
        <w:t>TÜBA</w:t>
      </w:r>
      <w:r>
        <w:rPr>
          <w:sz w:val="24"/>
        </w:rPr>
        <w:t>)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(2004)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23" w:lineRule="auto" w:before="63" w:after="0"/>
        <w:ind w:left="576" w:right="537" w:hanging="245"/>
        <w:jc w:val="both"/>
        <w:rPr>
          <w:sz w:val="24"/>
        </w:rPr>
      </w:pPr>
      <w:hyperlink r:id="rId26">
        <w:r>
          <w:rPr>
            <w:color w:val="3F3F3F"/>
            <w:sz w:val="24"/>
          </w:rPr>
          <w:t>Best Graduate Student Paper Prize</w:t>
        </w:r>
      </w:hyperlink>
      <w:r>
        <w:rPr>
          <w:sz w:val="24"/>
        </w:rPr>
        <w:t>, </w:t>
      </w:r>
      <w:r>
        <w:rPr>
          <w:rFonts w:ascii="Palatino Linotype" w:hAnsi="Palatino Linotype"/>
          <w:i/>
          <w:sz w:val="24"/>
        </w:rPr>
        <w:t>Society for Computational Economics </w:t>
      </w:r>
      <w:r>
        <w:rPr>
          <w:sz w:val="24"/>
        </w:rPr>
        <w:t>(1999) for the </w:t>
      </w:r>
      <w:r>
        <w:rPr>
          <w:sz w:val="24"/>
        </w:rPr>
        <w:t>paper “Backward Unraveling over Time:</w:t>
      </w:r>
      <w:r>
        <w:rPr>
          <w:spacing w:val="40"/>
          <w:sz w:val="24"/>
        </w:rPr>
        <w:t> </w:t>
      </w:r>
      <w:r>
        <w:rPr>
          <w:sz w:val="24"/>
        </w:rPr>
        <w:t>The Evolution of Strategic Behavior in the Entry-Level British Medical Labor Markets.”</w:t>
      </w:r>
    </w:p>
    <w:p>
      <w:pPr>
        <w:pStyle w:val="Heading1"/>
        <w:spacing w:before="148"/>
      </w:pPr>
      <w:r>
        <w:rPr/>
        <w:t>EDITORIAL</w:t>
      </w:r>
      <w:r>
        <w:rPr>
          <w:spacing w:val="-15"/>
        </w:rPr>
        <w:t> </w:t>
      </w:r>
      <w:r>
        <w:rPr>
          <w:spacing w:val="-2"/>
        </w:rPr>
        <w:t>BOARDS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348" w:lineRule="exact" w:before="42" w:after="0"/>
        <w:ind w:left="575" w:right="0" w:hanging="243"/>
        <w:jc w:val="left"/>
        <w:rPr>
          <w:sz w:val="24"/>
        </w:rPr>
      </w:pPr>
      <w:r>
        <w:rPr>
          <w:sz w:val="24"/>
        </w:rPr>
        <w:t>Editor-in-</w:t>
      </w:r>
      <w:r>
        <w:rPr>
          <w:spacing w:val="-2"/>
          <w:sz w:val="24"/>
        </w:rPr>
        <w:t>Chief:</w:t>
      </w:r>
    </w:p>
    <w:p>
      <w:pPr>
        <w:spacing w:line="287" w:lineRule="exact" w:before="0"/>
        <w:ind w:left="576" w:right="0" w:firstLine="0"/>
        <w:jc w:val="left"/>
        <w:rPr>
          <w:sz w:val="24"/>
        </w:rPr>
      </w:pPr>
      <w:hyperlink r:id="rId27">
        <w:r>
          <w:rPr>
            <w:rFonts w:ascii="Palatino Linotype"/>
            <w:i/>
            <w:color w:val="3F3F3F"/>
            <w:spacing w:val="-2"/>
            <w:sz w:val="24"/>
          </w:rPr>
          <w:t>ACM</w:t>
        </w:r>
        <w:r>
          <w:rPr>
            <w:rFonts w:ascii="Palatino Linotype"/>
            <w:i/>
            <w:color w:val="3F3F3F"/>
            <w:spacing w:val="-7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Transactions</w:t>
        </w:r>
        <w:r>
          <w:rPr>
            <w:rFonts w:ascii="Palatino Linotype"/>
            <w:i/>
            <w:color w:val="3F3F3F"/>
            <w:spacing w:val="-6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in</w:t>
        </w:r>
        <w:r>
          <w:rPr>
            <w:rFonts w:ascii="Palatino Linotype"/>
            <w:i/>
            <w:color w:val="3F3F3F"/>
            <w:spacing w:val="-6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Economics</w:t>
        </w:r>
        <w:r>
          <w:rPr>
            <w:rFonts w:ascii="Palatino Linotype"/>
            <w:i/>
            <w:color w:val="3F3F3F"/>
            <w:spacing w:val="-6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and</w:t>
        </w:r>
        <w:r>
          <w:rPr>
            <w:rFonts w:ascii="Palatino Linotype"/>
            <w:i/>
            <w:color w:val="3F3F3F"/>
            <w:spacing w:val="-6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Computation</w:t>
        </w:r>
      </w:hyperlink>
      <w:r>
        <w:rPr>
          <w:rFonts w:ascii="Palatino Linotype"/>
          <w:i/>
          <w:color w:val="3F3F3F"/>
          <w:spacing w:val="-7"/>
          <w:sz w:val="24"/>
        </w:rPr>
        <w:t> </w:t>
      </w:r>
      <w:r>
        <w:rPr>
          <w:spacing w:val="-2"/>
          <w:sz w:val="24"/>
        </w:rPr>
        <w:t>(2023-present)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348" w:lineRule="exact" w:before="82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Associate/Advisory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Editor: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current</w:t>
      </w:r>
    </w:p>
    <w:p>
      <w:pPr>
        <w:spacing w:line="270" w:lineRule="exact" w:before="0"/>
        <w:ind w:left="576" w:right="0" w:firstLine="0"/>
        <w:jc w:val="left"/>
        <w:rPr>
          <w:sz w:val="24"/>
        </w:rPr>
      </w:pPr>
      <w:hyperlink r:id="rId28">
        <w:r>
          <w:rPr>
            <w:rFonts w:ascii="Palatino Linotype"/>
            <w:i/>
            <w:color w:val="3F3F3F"/>
            <w:spacing w:val="-2"/>
            <w:sz w:val="24"/>
          </w:rPr>
          <w:t>Journal</w:t>
        </w:r>
        <w:r>
          <w:rPr>
            <w:rFonts w:ascii="Palatino Linotype"/>
            <w:i/>
            <w:color w:val="3F3F3F"/>
            <w:spacing w:val="-6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of</w:t>
        </w:r>
        <w:r>
          <w:rPr>
            <w:rFonts w:ascii="Palatino Linotype"/>
            <w:i/>
            <w:color w:val="3F3F3F"/>
            <w:spacing w:val="-6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Economic</w:t>
        </w:r>
        <w:r>
          <w:rPr>
            <w:rFonts w:ascii="Palatino Linotype"/>
            <w:i/>
            <w:color w:val="3F3F3F"/>
            <w:spacing w:val="-6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Theory</w:t>
        </w:r>
      </w:hyperlink>
      <w:r>
        <w:rPr>
          <w:rFonts w:ascii="Palatino Linotype"/>
          <w:i/>
          <w:color w:val="3F3F3F"/>
          <w:spacing w:val="-6"/>
          <w:sz w:val="24"/>
        </w:rPr>
        <w:t> </w:t>
      </w:r>
      <w:r>
        <w:rPr>
          <w:spacing w:val="-2"/>
          <w:sz w:val="24"/>
        </w:rPr>
        <w:t>(2016-present),</w:t>
      </w:r>
      <w:r>
        <w:rPr>
          <w:spacing w:val="1"/>
          <w:sz w:val="24"/>
        </w:rPr>
        <w:t> </w:t>
      </w:r>
      <w:hyperlink r:id="rId29">
        <w:r>
          <w:rPr>
            <w:rFonts w:ascii="Palatino Linotype"/>
            <w:i/>
            <w:color w:val="3F3F3F"/>
            <w:spacing w:val="-2"/>
            <w:sz w:val="24"/>
          </w:rPr>
          <w:t>Games</w:t>
        </w:r>
        <w:r>
          <w:rPr>
            <w:rFonts w:ascii="Palatino Linotype"/>
            <w:i/>
            <w:color w:val="3F3F3F"/>
            <w:spacing w:val="-6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and</w:t>
        </w:r>
        <w:r>
          <w:rPr>
            <w:rFonts w:ascii="Palatino Linotype"/>
            <w:i/>
            <w:color w:val="3F3F3F"/>
            <w:spacing w:val="-6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Economic</w:t>
        </w:r>
        <w:r>
          <w:rPr>
            <w:rFonts w:ascii="Palatino Linotype"/>
            <w:i/>
            <w:color w:val="3F3F3F"/>
            <w:spacing w:val="-5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Behavior</w:t>
        </w:r>
      </w:hyperlink>
      <w:r>
        <w:rPr>
          <w:rFonts w:ascii="Palatino Linotype"/>
          <w:i/>
          <w:color w:val="3F3F3F"/>
          <w:spacing w:val="-6"/>
          <w:sz w:val="24"/>
        </w:rPr>
        <w:t> </w:t>
      </w:r>
      <w:r>
        <w:rPr>
          <w:spacing w:val="-2"/>
          <w:sz w:val="24"/>
        </w:rPr>
        <w:t>(2018-present),</w:t>
      </w:r>
    </w:p>
    <w:p>
      <w:pPr>
        <w:spacing w:line="306" w:lineRule="exact" w:before="0"/>
        <w:ind w:left="576" w:right="0" w:firstLine="0"/>
        <w:jc w:val="left"/>
        <w:rPr>
          <w:sz w:val="24"/>
        </w:rPr>
      </w:pPr>
      <w:hyperlink r:id="rId30">
        <w:r>
          <w:rPr>
            <w:rFonts w:ascii="Palatino Linotype"/>
            <w:i/>
            <w:color w:val="3F3F3F"/>
            <w:spacing w:val="-2"/>
            <w:sz w:val="24"/>
          </w:rPr>
          <w:t>Journal of</w:t>
        </w:r>
        <w:r>
          <w:rPr>
            <w:rFonts w:ascii="Palatino Linotype"/>
            <w:i/>
            <w:color w:val="3F3F3F"/>
            <w:spacing w:val="-1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Mechanism and</w:t>
        </w:r>
        <w:r>
          <w:rPr>
            <w:rFonts w:ascii="Palatino Linotype"/>
            <w:i/>
            <w:color w:val="3F3F3F"/>
            <w:spacing w:val="-1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Institution Design</w:t>
        </w:r>
      </w:hyperlink>
      <w:r>
        <w:rPr>
          <w:rFonts w:ascii="Palatino Linotype"/>
          <w:i/>
          <w:color w:val="3F3F3F"/>
          <w:spacing w:val="-1"/>
          <w:sz w:val="24"/>
        </w:rPr>
        <w:t> </w:t>
      </w:r>
      <w:r>
        <w:rPr>
          <w:spacing w:val="-2"/>
          <w:sz w:val="24"/>
        </w:rPr>
        <w:t>(2015-present)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348" w:lineRule="exact" w:before="82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Associate/Advisory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Editor:</w:t>
      </w:r>
      <w:r>
        <w:rPr>
          <w:spacing w:val="18"/>
          <w:w w:val="105"/>
          <w:sz w:val="24"/>
        </w:rPr>
        <w:t> </w:t>
      </w:r>
      <w:r>
        <w:rPr>
          <w:spacing w:val="-4"/>
          <w:w w:val="105"/>
          <w:sz w:val="24"/>
        </w:rPr>
        <w:t>past</w:t>
      </w:r>
    </w:p>
    <w:p>
      <w:pPr>
        <w:spacing w:line="213" w:lineRule="auto" w:before="0"/>
        <w:ind w:left="576" w:right="1718" w:firstLine="0"/>
        <w:jc w:val="left"/>
        <w:rPr>
          <w:sz w:val="24"/>
        </w:rPr>
      </w:pPr>
      <w:hyperlink r:id="rId31">
        <w:r>
          <w:rPr>
            <w:rFonts w:ascii="Palatino Linotype"/>
            <w:i/>
            <w:color w:val="3F3F3F"/>
            <w:sz w:val="24"/>
          </w:rPr>
          <w:t>Theoretical</w:t>
        </w:r>
        <w:r>
          <w:rPr>
            <w:rFonts w:ascii="Palatino Linotype"/>
            <w:i/>
            <w:color w:val="3F3F3F"/>
            <w:spacing w:val="-15"/>
            <w:sz w:val="24"/>
          </w:rPr>
          <w:t> </w:t>
        </w:r>
        <w:r>
          <w:rPr>
            <w:rFonts w:ascii="Palatino Linotype"/>
            <w:i/>
            <w:color w:val="3F3F3F"/>
            <w:sz w:val="24"/>
          </w:rPr>
          <w:t>Economics</w:t>
        </w:r>
      </w:hyperlink>
      <w:r>
        <w:rPr>
          <w:rFonts w:ascii="Palatino Linotype"/>
          <w:i/>
          <w:color w:val="3F3F3F"/>
          <w:spacing w:val="-15"/>
          <w:sz w:val="24"/>
        </w:rPr>
        <w:t> </w:t>
      </w:r>
      <w:r>
        <w:rPr>
          <w:sz w:val="24"/>
        </w:rPr>
        <w:t>(2012-2024),</w:t>
      </w:r>
      <w:r>
        <w:rPr>
          <w:spacing w:val="-14"/>
          <w:sz w:val="24"/>
        </w:rPr>
        <w:t> </w:t>
      </w:r>
      <w:hyperlink r:id="rId32">
        <w:r>
          <w:rPr>
            <w:rFonts w:ascii="Palatino Linotype"/>
            <w:i/>
            <w:color w:val="3F3F3F"/>
            <w:sz w:val="24"/>
          </w:rPr>
          <w:t>Journal</w:t>
        </w:r>
        <w:r>
          <w:rPr>
            <w:rFonts w:ascii="Palatino Linotype"/>
            <w:i/>
            <w:color w:val="3F3F3F"/>
            <w:spacing w:val="-15"/>
            <w:sz w:val="24"/>
          </w:rPr>
          <w:t> </w:t>
        </w:r>
        <w:r>
          <w:rPr>
            <w:rFonts w:ascii="Palatino Linotype"/>
            <w:i/>
            <w:color w:val="3F3F3F"/>
            <w:sz w:val="24"/>
          </w:rPr>
          <w:t>of</w:t>
        </w:r>
        <w:r>
          <w:rPr>
            <w:rFonts w:ascii="Palatino Linotype"/>
            <w:i/>
            <w:color w:val="3F3F3F"/>
            <w:spacing w:val="-15"/>
            <w:sz w:val="24"/>
          </w:rPr>
          <w:t> </w:t>
        </w:r>
        <w:r>
          <w:rPr>
            <w:rFonts w:ascii="Palatino Linotype"/>
            <w:i/>
            <w:color w:val="3F3F3F"/>
            <w:sz w:val="24"/>
          </w:rPr>
          <w:t>Mathematical</w:t>
        </w:r>
        <w:r>
          <w:rPr>
            <w:rFonts w:ascii="Palatino Linotype"/>
            <w:i/>
            <w:color w:val="3F3F3F"/>
            <w:spacing w:val="-15"/>
            <w:sz w:val="24"/>
          </w:rPr>
          <w:t> </w:t>
        </w:r>
        <w:r>
          <w:rPr>
            <w:rFonts w:ascii="Palatino Linotype"/>
            <w:i/>
            <w:color w:val="3F3F3F"/>
            <w:sz w:val="24"/>
          </w:rPr>
          <w:t>Economics</w:t>
        </w:r>
      </w:hyperlink>
      <w:r>
        <w:rPr>
          <w:rFonts w:ascii="Palatino Linotype"/>
          <w:i/>
          <w:color w:val="3F3F3F"/>
          <w:spacing w:val="-15"/>
          <w:sz w:val="24"/>
        </w:rPr>
        <w:t> </w:t>
      </w:r>
      <w:r>
        <w:rPr>
          <w:sz w:val="24"/>
        </w:rPr>
        <w:t>(2010-2016), </w:t>
      </w:r>
      <w:hyperlink r:id="rId33">
        <w:r>
          <w:rPr>
            <w:rFonts w:ascii="Palatino Linotype"/>
            <w:i/>
            <w:color w:val="3F3F3F"/>
            <w:spacing w:val="-2"/>
            <w:sz w:val="24"/>
          </w:rPr>
          <w:t>Review</w:t>
        </w:r>
        <w:r>
          <w:rPr>
            <w:rFonts w:asci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of</w:t>
        </w:r>
        <w:r>
          <w:rPr>
            <w:rFonts w:asci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Economic</w:t>
        </w:r>
        <w:r>
          <w:rPr>
            <w:rFonts w:asci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Design</w:t>
        </w:r>
      </w:hyperlink>
      <w:r>
        <w:rPr>
          <w:rFonts w:ascii="Palatino Linotype"/>
          <w:i/>
          <w:color w:val="3F3F3F"/>
          <w:spacing w:val="-13"/>
          <w:sz w:val="24"/>
        </w:rPr>
        <w:t> </w:t>
      </w:r>
      <w:r>
        <w:rPr>
          <w:spacing w:val="-2"/>
          <w:sz w:val="24"/>
        </w:rPr>
        <w:t>(2012-2019),</w:t>
      </w:r>
      <w:r>
        <w:rPr>
          <w:spacing w:val="-12"/>
          <w:sz w:val="24"/>
        </w:rPr>
        <w:t> </w:t>
      </w:r>
      <w:hyperlink r:id="rId34">
        <w:r>
          <w:rPr>
            <w:rFonts w:ascii="Palatino Linotype"/>
            <w:i/>
            <w:color w:val="3F3F3F"/>
            <w:spacing w:val="-2"/>
            <w:sz w:val="24"/>
          </w:rPr>
          <w:t>Journal</w:t>
        </w:r>
        <w:r>
          <w:rPr>
            <w:rFonts w:asci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of</w:t>
        </w:r>
        <w:r>
          <w:rPr>
            <w:rFonts w:asci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Dynamics</w:t>
        </w:r>
        <w:r>
          <w:rPr>
            <w:rFonts w:asci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and</w:t>
        </w:r>
        <w:r>
          <w:rPr>
            <w:rFonts w:ascii="Palatino Linotype"/>
            <w:i/>
            <w:color w:val="3F3F3F"/>
            <w:spacing w:val="-13"/>
            <w:sz w:val="24"/>
          </w:rPr>
          <w:t> </w:t>
        </w:r>
        <w:r>
          <w:rPr>
            <w:rFonts w:ascii="Palatino Linotype"/>
            <w:i/>
            <w:color w:val="3F3F3F"/>
            <w:spacing w:val="-2"/>
            <w:sz w:val="24"/>
          </w:rPr>
          <w:t>Games</w:t>
        </w:r>
      </w:hyperlink>
      <w:r>
        <w:rPr>
          <w:rFonts w:ascii="Palatino Linotype"/>
          <w:i/>
          <w:color w:val="3F3F3F"/>
          <w:spacing w:val="-13"/>
          <w:sz w:val="24"/>
        </w:rPr>
        <w:t> </w:t>
      </w:r>
      <w:r>
        <w:rPr>
          <w:spacing w:val="-2"/>
          <w:sz w:val="24"/>
        </w:rPr>
        <w:t>(2015-2023), </w:t>
      </w:r>
      <w:hyperlink r:id="rId35">
        <w:r>
          <w:rPr>
            <w:rFonts w:ascii="Palatino Linotype"/>
            <w:i/>
            <w:color w:val="3F3F3F"/>
            <w:sz w:val="24"/>
          </w:rPr>
          <w:t>BE Journal of Theoretical Economics</w:t>
        </w:r>
      </w:hyperlink>
      <w:r>
        <w:rPr>
          <w:rFonts w:ascii="Palatino Linotype"/>
          <w:i/>
          <w:color w:val="3F3F3F"/>
          <w:sz w:val="24"/>
        </w:rPr>
        <w:t> </w:t>
      </w:r>
      <w:r>
        <w:rPr>
          <w:sz w:val="24"/>
        </w:rPr>
        <w:t>(2007-2013)</w:t>
      </w:r>
    </w:p>
    <w:p>
      <w:pPr>
        <w:pStyle w:val="Heading1"/>
        <w:spacing w:before="124"/>
      </w:pPr>
      <w:r>
        <w:rPr/>
        <w:t>NSF</w:t>
      </w:r>
      <w:r>
        <w:rPr>
          <w:spacing w:val="-6"/>
        </w:rPr>
        <w:t> </w:t>
      </w:r>
      <w:r>
        <w:rPr>
          <w:spacing w:val="-2"/>
        </w:rPr>
        <w:t>GRANTS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23" w:lineRule="auto" w:before="61" w:after="0"/>
        <w:ind w:left="576" w:right="537" w:hanging="245"/>
        <w:jc w:val="both"/>
        <w:rPr>
          <w:sz w:val="24"/>
        </w:rPr>
      </w:pPr>
      <w:r>
        <w:rPr>
          <w:rFonts w:ascii="Palatino Linotype" w:hAnsi="Palatino Linotype"/>
          <w:i/>
          <w:sz w:val="24"/>
        </w:rPr>
        <w:t>Principal Investigator - National Science Foundation</w:t>
      </w:r>
      <w:r>
        <w:rPr>
          <w:sz w:val="24"/>
        </w:rPr>
        <w:t>, Grant for </w:t>
      </w:r>
      <w:hyperlink r:id="rId36">
        <w:r>
          <w:rPr>
            <w:color w:val="3F3F3F"/>
            <w:sz w:val="24"/>
          </w:rPr>
          <w:t>“Liver Exchange.”</w:t>
        </w:r>
      </w:hyperlink>
      <w:r>
        <w:rPr>
          <w:color w:val="3F3F3F"/>
          <w:spacing w:val="40"/>
          <w:sz w:val="24"/>
        </w:rPr>
        <w:t> </w:t>
      </w:r>
      <w:r>
        <w:rPr>
          <w:sz w:val="24"/>
        </w:rPr>
        <w:t>(No:</w:t>
      </w:r>
      <w:r>
        <w:rPr>
          <w:spacing w:val="40"/>
          <w:sz w:val="24"/>
        </w:rPr>
        <w:t> </w:t>
      </w:r>
      <w:r>
        <w:rPr>
          <w:sz w:val="24"/>
        </w:rPr>
        <w:t>SES #1729778)</w:t>
      </w:r>
      <w:r>
        <w:rPr>
          <w:spacing w:val="-14"/>
          <w:sz w:val="24"/>
        </w:rPr>
        <w:t> </w:t>
      </w:r>
      <w:r>
        <w:rPr>
          <w:sz w:val="24"/>
        </w:rPr>
        <w:t>(Sep</w:t>
      </w:r>
      <w:r>
        <w:rPr>
          <w:spacing w:val="-13"/>
          <w:sz w:val="24"/>
        </w:rPr>
        <w:t> </w:t>
      </w:r>
      <w:r>
        <w:rPr>
          <w:sz w:val="24"/>
        </w:rPr>
        <w:t>2017</w:t>
      </w:r>
      <w:r>
        <w:rPr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Aug</w:t>
      </w:r>
      <w:r>
        <w:rPr>
          <w:spacing w:val="-14"/>
          <w:sz w:val="24"/>
        </w:rPr>
        <w:t> </w:t>
      </w:r>
      <w:r>
        <w:rPr>
          <w:sz w:val="24"/>
        </w:rPr>
        <w:t>2019)</w:t>
      </w:r>
      <w:r>
        <w:rPr>
          <w:spacing w:val="-13"/>
          <w:sz w:val="24"/>
        </w:rPr>
        <w:t> </w:t>
      </w:r>
      <w:r>
        <w:rPr>
          <w:sz w:val="24"/>
        </w:rPr>
        <w:t>(grant</w:t>
      </w:r>
      <w:r>
        <w:rPr>
          <w:spacing w:val="-13"/>
          <w:sz w:val="24"/>
        </w:rPr>
        <w:t> </w:t>
      </w:r>
      <w:r>
        <w:rPr>
          <w:sz w:val="24"/>
        </w:rPr>
        <w:t>amount:</w:t>
      </w:r>
      <w:r>
        <w:rPr>
          <w:spacing w:val="-11"/>
          <w:sz w:val="24"/>
        </w:rPr>
        <w:t> </w:t>
      </w:r>
      <w:r>
        <w:rPr>
          <w:sz w:val="24"/>
        </w:rPr>
        <w:t>$</w:t>
      </w:r>
      <w:r>
        <w:rPr>
          <w:spacing w:val="-13"/>
          <w:sz w:val="24"/>
        </w:rPr>
        <w:t> </w:t>
      </w:r>
      <w:r>
        <w:rPr>
          <w:sz w:val="24"/>
        </w:rPr>
        <w:t>291,749,</w:t>
      </w:r>
      <w:r>
        <w:rPr>
          <w:spacing w:val="-12"/>
          <w:sz w:val="24"/>
        </w:rPr>
        <w:t> </w:t>
      </w:r>
      <w:r>
        <w:rPr>
          <w:sz w:val="24"/>
        </w:rPr>
        <w:t>including</w:t>
      </w:r>
      <w:r>
        <w:rPr>
          <w:spacing w:val="-14"/>
          <w:sz w:val="24"/>
        </w:rPr>
        <w:t> </w:t>
      </w:r>
      <w:r>
        <w:rPr>
          <w:sz w:val="24"/>
        </w:rPr>
        <w:t>two</w:t>
      </w:r>
      <w:r>
        <w:rPr>
          <w:spacing w:val="-13"/>
          <w:sz w:val="24"/>
        </w:rPr>
        <w:t> </w:t>
      </w:r>
      <w:r>
        <w:rPr>
          <w:sz w:val="24"/>
        </w:rPr>
        <w:t>other</w:t>
      </w:r>
      <w:r>
        <w:rPr>
          <w:spacing w:val="-13"/>
          <w:sz w:val="24"/>
        </w:rPr>
        <w:t> </w:t>
      </w:r>
      <w:r>
        <w:rPr>
          <w:sz w:val="24"/>
        </w:rPr>
        <w:t>co-PIs,</w:t>
      </w:r>
      <w:r>
        <w:rPr>
          <w:spacing w:val="-13"/>
          <w:sz w:val="24"/>
        </w:rPr>
        <w:t> </w:t>
      </w:r>
      <w:r>
        <w:rPr>
          <w:sz w:val="24"/>
        </w:rPr>
        <w:t>Tayfun Sönmez and M. Bumin Yenmez).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23" w:lineRule="auto" w:before="125" w:after="0"/>
        <w:ind w:left="576" w:right="537" w:hanging="245"/>
        <w:jc w:val="both"/>
        <w:rPr>
          <w:sz w:val="24"/>
        </w:rPr>
      </w:pPr>
      <w:r>
        <w:rPr>
          <w:rFonts w:ascii="Palatino Linotype" w:hAnsi="Palatino Linotype"/>
          <w:i/>
          <w:sz w:val="24"/>
        </w:rPr>
        <w:t>Co-Principal Investigator - National Science Foundation</w:t>
      </w:r>
      <w:r>
        <w:rPr>
          <w:sz w:val="24"/>
        </w:rPr>
        <w:t>, Grant for </w:t>
      </w:r>
      <w:hyperlink r:id="rId37">
        <w:r>
          <w:rPr>
            <w:color w:val="3F3F3F"/>
            <w:sz w:val="24"/>
          </w:rPr>
          <w:t>“Organ Exchange for </w:t>
        </w:r>
        <w:r>
          <w:rPr>
            <w:color w:val="3F3F3F"/>
            <w:sz w:val="24"/>
          </w:rPr>
          <w:t>Kid-</w:t>
        </w:r>
      </w:hyperlink>
      <w:r>
        <w:rPr>
          <w:color w:val="3F3F3F"/>
          <w:sz w:val="24"/>
        </w:rPr>
        <w:t> </w:t>
      </w:r>
      <w:hyperlink r:id="rId37">
        <w:r>
          <w:rPr>
            <w:color w:val="3F3F3F"/>
            <w:sz w:val="24"/>
          </w:rPr>
          <w:t>neys,</w:t>
        </w:r>
        <w:r>
          <w:rPr>
            <w:color w:val="3F3F3F"/>
            <w:spacing w:val="-2"/>
            <w:sz w:val="24"/>
          </w:rPr>
          <w:t> </w:t>
        </w:r>
        <w:r>
          <w:rPr>
            <w:color w:val="3F3F3F"/>
            <w:sz w:val="24"/>
          </w:rPr>
          <w:t>Livers,</w:t>
        </w:r>
        <w:r>
          <w:rPr>
            <w:color w:val="3F3F3F"/>
            <w:spacing w:val="-2"/>
            <w:sz w:val="24"/>
          </w:rPr>
          <w:t> </w:t>
        </w:r>
        <w:r>
          <w:rPr>
            <w:color w:val="3F3F3F"/>
            <w:sz w:val="24"/>
          </w:rPr>
          <w:t>and</w:t>
        </w:r>
        <w:r>
          <w:rPr>
            <w:color w:val="3F3F3F"/>
            <w:spacing w:val="-4"/>
            <w:sz w:val="24"/>
          </w:rPr>
          <w:t> </w:t>
        </w:r>
        <w:r>
          <w:rPr>
            <w:color w:val="3F3F3F"/>
            <w:sz w:val="24"/>
          </w:rPr>
          <w:t>Lungs.”</w:t>
        </w:r>
      </w:hyperlink>
      <w:r>
        <w:rPr>
          <w:color w:val="3F3F3F"/>
          <w:sz w:val="24"/>
        </w:rPr>
        <w:t> </w:t>
      </w:r>
      <w:r>
        <w:rPr>
          <w:sz w:val="24"/>
        </w:rPr>
        <w:t>(No: SES</w:t>
      </w:r>
      <w:r>
        <w:rPr>
          <w:spacing w:val="-4"/>
          <w:sz w:val="24"/>
        </w:rPr>
        <w:t> </w:t>
      </w:r>
      <w:r>
        <w:rPr>
          <w:sz w:val="24"/>
        </w:rPr>
        <w:t>#1426440)</w:t>
      </w:r>
      <w:r>
        <w:rPr>
          <w:spacing w:val="-4"/>
          <w:sz w:val="24"/>
        </w:rPr>
        <w:t> </w:t>
      </w:r>
      <w:r>
        <w:rPr>
          <w:sz w:val="24"/>
        </w:rPr>
        <w:t>(Sep</w:t>
      </w:r>
      <w:r>
        <w:rPr>
          <w:spacing w:val="-4"/>
          <w:sz w:val="24"/>
        </w:rPr>
        <w:t> </w:t>
      </w:r>
      <w:r>
        <w:rPr>
          <w:sz w:val="24"/>
        </w:rPr>
        <w:t>2014-Aug</w:t>
      </w:r>
      <w:r>
        <w:rPr>
          <w:spacing w:val="-4"/>
          <w:sz w:val="24"/>
        </w:rPr>
        <w:t> </w:t>
      </w:r>
      <w:r>
        <w:rPr>
          <w:sz w:val="24"/>
        </w:rPr>
        <w:t>2017)</w:t>
      </w:r>
      <w:r>
        <w:rPr>
          <w:spacing w:val="-4"/>
          <w:sz w:val="24"/>
        </w:rPr>
        <w:t> </w:t>
      </w:r>
      <w:r>
        <w:rPr>
          <w:sz w:val="24"/>
        </w:rPr>
        <w:t>(grant</w:t>
      </w:r>
      <w:r>
        <w:rPr>
          <w:spacing w:val="-4"/>
          <w:sz w:val="24"/>
        </w:rPr>
        <w:t> </w:t>
      </w:r>
      <w:r>
        <w:rPr>
          <w:sz w:val="24"/>
        </w:rPr>
        <w:t>amount: $</w:t>
      </w:r>
      <w:r>
        <w:rPr>
          <w:spacing w:val="-4"/>
          <w:sz w:val="24"/>
        </w:rPr>
        <w:t> </w:t>
      </w:r>
      <w:r>
        <w:rPr>
          <w:sz w:val="24"/>
        </w:rPr>
        <w:t>280,247, including other PI Tayfun Sönmez).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23" w:lineRule="auto" w:before="125" w:after="0"/>
        <w:ind w:left="576" w:right="537" w:hanging="245"/>
        <w:jc w:val="both"/>
        <w:rPr>
          <w:sz w:val="24"/>
        </w:rPr>
      </w:pPr>
      <w:r>
        <w:rPr>
          <w:rFonts w:ascii="Palatino Linotype" w:hAnsi="Palatino Linotype"/>
          <w:i/>
          <w:w w:val="105"/>
          <w:sz w:val="24"/>
        </w:rPr>
        <w:t>Principal</w:t>
      </w:r>
      <w:r>
        <w:rPr>
          <w:rFonts w:ascii="Palatino Linotype" w:hAnsi="Palatino Linotype"/>
          <w:i/>
          <w:spacing w:val="-7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Investigator</w:t>
      </w:r>
      <w:r>
        <w:rPr>
          <w:rFonts w:ascii="Palatino Linotype" w:hAnsi="Palatino Linotype"/>
          <w:i/>
          <w:spacing w:val="-7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-</w:t>
      </w:r>
      <w:r>
        <w:rPr>
          <w:rFonts w:ascii="Palatino Linotype" w:hAnsi="Palatino Linotype"/>
          <w:i/>
          <w:spacing w:val="-7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National</w:t>
      </w:r>
      <w:r>
        <w:rPr>
          <w:rFonts w:ascii="Palatino Linotype" w:hAnsi="Palatino Linotype"/>
          <w:i/>
          <w:spacing w:val="-7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Science</w:t>
      </w:r>
      <w:r>
        <w:rPr>
          <w:rFonts w:ascii="Palatino Linotype" w:hAnsi="Palatino Linotype"/>
          <w:i/>
          <w:spacing w:val="-7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Foundation</w:t>
      </w:r>
      <w:r>
        <w:rPr>
          <w:w w:val="105"/>
          <w:sz w:val="24"/>
        </w:rPr>
        <w:t>,</w:t>
      </w:r>
      <w:r>
        <w:rPr>
          <w:w w:val="105"/>
          <w:sz w:val="24"/>
        </w:rPr>
        <w:t> Grant</w:t>
      </w:r>
      <w:r>
        <w:rPr>
          <w:w w:val="105"/>
          <w:sz w:val="24"/>
        </w:rPr>
        <w:t> for</w:t>
      </w:r>
      <w:r>
        <w:rPr>
          <w:w w:val="105"/>
          <w:sz w:val="24"/>
        </w:rPr>
        <w:t> </w:t>
      </w:r>
      <w:hyperlink r:id="rId38">
        <w:r>
          <w:rPr>
            <w:color w:val="3F3F3F"/>
            <w:w w:val="105"/>
            <w:sz w:val="24"/>
          </w:rPr>
          <w:t>“Collaborative</w:t>
        </w:r>
        <w:r>
          <w:rPr>
            <w:color w:val="3F3F3F"/>
            <w:w w:val="105"/>
            <w:sz w:val="24"/>
          </w:rPr>
          <w:t> Research:</w:t>
        </w:r>
        <w:r>
          <w:rPr>
            <w:color w:val="3F3F3F"/>
            <w:spacing w:val="28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The</w:t>
        </w:r>
      </w:hyperlink>
      <w:r>
        <w:rPr>
          <w:color w:val="3F3F3F"/>
          <w:w w:val="105"/>
          <w:sz w:val="24"/>
        </w:rPr>
        <w:t> </w:t>
      </w:r>
      <w:hyperlink r:id="rId38">
        <w:r>
          <w:rPr>
            <w:color w:val="3F3F3F"/>
            <w:w w:val="105"/>
            <w:sz w:val="24"/>
          </w:rPr>
          <w:t>Optimal Timing of Kidney Exchanges:</w:t>
        </w:r>
        <w:r>
          <w:rPr>
            <w:color w:val="3F3F3F"/>
            <w:w w:val="105"/>
            <w:sz w:val="24"/>
          </w:rPr>
          <w:t> A Markov Game Approach.”</w:t>
        </w:r>
      </w:hyperlink>
      <w:r>
        <w:rPr>
          <w:color w:val="3F3F3F"/>
          <w:w w:val="105"/>
          <w:sz w:val="24"/>
        </w:rPr>
        <w:t> </w:t>
      </w:r>
      <w:r>
        <w:rPr>
          <w:w w:val="105"/>
          <w:sz w:val="24"/>
        </w:rPr>
        <w:t>(No:</w:t>
      </w:r>
      <w:r>
        <w:rPr>
          <w:w w:val="105"/>
          <w:sz w:val="24"/>
        </w:rPr>
        <w:t> CMMI #1069100) </w:t>
      </w:r>
      <w:r>
        <w:rPr>
          <w:sz w:val="24"/>
        </w:rPr>
        <w:t>(June 2011-May 2014) (grant amount: $ 90,978).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04" w:lineRule="auto" w:before="147" w:after="0"/>
        <w:ind w:left="576" w:right="537" w:hanging="245"/>
        <w:jc w:val="both"/>
        <w:rPr>
          <w:sz w:val="24"/>
        </w:rPr>
      </w:pPr>
      <w:r>
        <w:rPr>
          <w:rFonts w:ascii="Palatino Linotype" w:hAnsi="Palatino Linotype"/>
          <w:i/>
          <w:sz w:val="24"/>
        </w:rPr>
        <w:t>Principal Investigator - National Science Foundation</w:t>
      </w:r>
      <w:r>
        <w:rPr>
          <w:sz w:val="24"/>
        </w:rPr>
        <w:t>, Grant for </w:t>
      </w:r>
      <w:hyperlink r:id="rId39">
        <w:r>
          <w:rPr>
            <w:color w:val="3F3F3F"/>
            <w:sz w:val="24"/>
          </w:rPr>
          <w:t>“Collaborative Research:</w:t>
        </w:r>
        <w:r>
          <w:rPr>
            <w:color w:val="3F3F3F"/>
            <w:spacing w:val="36"/>
            <w:sz w:val="24"/>
          </w:rPr>
          <w:t> </w:t>
        </w:r>
        <w:r>
          <w:rPr>
            <w:color w:val="3F3F3F"/>
            <w:sz w:val="24"/>
          </w:rPr>
          <w:t>Kidney</w:t>
        </w:r>
      </w:hyperlink>
      <w:r>
        <w:rPr>
          <w:color w:val="3F3F3F"/>
          <w:sz w:val="24"/>
        </w:rPr>
        <w:t> </w:t>
      </w:r>
      <w:hyperlink r:id="rId39">
        <w:r>
          <w:rPr>
            <w:color w:val="3F3F3F"/>
            <w:sz w:val="24"/>
          </w:rPr>
          <w:t>Exchange.”</w:t>
        </w:r>
      </w:hyperlink>
      <w:r>
        <w:rPr>
          <w:color w:val="3F3F3F"/>
          <w:sz w:val="24"/>
        </w:rPr>
        <w:t> </w:t>
      </w:r>
      <w:r>
        <w:rPr>
          <w:sz w:val="24"/>
        </w:rPr>
        <w:t>(No: SES #0616689) (Aug 2006 - July 2008) (grant amount: $ 69,870).</w:t>
      </w:r>
    </w:p>
    <w:p>
      <w:pPr>
        <w:pStyle w:val="ListParagraph"/>
        <w:spacing w:after="0" w:line="204" w:lineRule="auto"/>
        <w:jc w:val="both"/>
        <w:rPr>
          <w:sz w:val="24"/>
        </w:rPr>
        <w:sectPr>
          <w:footerReference w:type="default" r:id="rId15"/>
          <w:pgSz w:w="12240" w:h="15840"/>
          <w:pgMar w:header="0" w:footer="490" w:top="1040" w:bottom="680" w:left="720" w:right="72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574" w:val="left" w:leader="none"/>
          <w:tab w:pos="576" w:val="left" w:leader="none"/>
        </w:tabs>
        <w:spacing w:line="223" w:lineRule="auto" w:before="41" w:after="0"/>
        <w:ind w:left="576" w:right="537" w:hanging="245"/>
        <w:jc w:val="both"/>
        <w:rPr>
          <w:sz w:val="24"/>
        </w:rPr>
      </w:pPr>
      <w:r>
        <w:rPr>
          <w:rFonts w:ascii="Palatino Linotype" w:hAnsi="Palatino Linotype"/>
          <w:i/>
          <w:w w:val="105"/>
          <w:sz w:val="24"/>
        </w:rPr>
        <w:t>Co-Principal</w:t>
      </w:r>
      <w:r>
        <w:rPr>
          <w:rFonts w:ascii="Palatino Linotype" w:hAnsi="Palatino Linotype"/>
          <w:i/>
          <w:spacing w:val="-1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Investigator</w:t>
      </w:r>
      <w:r>
        <w:rPr>
          <w:rFonts w:ascii="Palatino Linotype" w:hAnsi="Palatino Linotype"/>
          <w:i/>
          <w:spacing w:val="-15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-</w:t>
      </w:r>
      <w:r>
        <w:rPr>
          <w:rFonts w:ascii="Palatino Linotype" w:hAnsi="Palatino Linotype"/>
          <w:i/>
          <w:spacing w:val="-1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National</w:t>
      </w:r>
      <w:r>
        <w:rPr>
          <w:rFonts w:ascii="Palatino Linotype" w:hAnsi="Palatino Linotype"/>
          <w:i/>
          <w:spacing w:val="-15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Science</w:t>
      </w:r>
      <w:r>
        <w:rPr>
          <w:rFonts w:ascii="Palatino Linotype" w:hAnsi="Palatino Linotype"/>
          <w:i/>
          <w:spacing w:val="-1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Foundation</w:t>
      </w:r>
      <w:r>
        <w:rPr>
          <w:w w:val="105"/>
          <w:sz w:val="24"/>
        </w:rPr>
        <w:t>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> </w:t>
      </w:r>
      <w:hyperlink r:id="rId40">
        <w:r>
          <w:rPr>
            <w:color w:val="3F3F3F"/>
            <w:w w:val="105"/>
            <w:sz w:val="24"/>
          </w:rPr>
          <w:t>“EHP:</w:t>
        </w:r>
        <w:r>
          <w:rPr>
            <w:color w:val="3F3F3F"/>
            <w:spacing w:val="-8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Market</w:t>
        </w:r>
        <w:r>
          <w:rPr>
            <w:color w:val="3F3F3F"/>
            <w:spacing w:val="-8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Culture,</w:t>
        </w:r>
        <w:r>
          <w:rPr>
            <w:color w:val="3F3F3F"/>
            <w:spacing w:val="-6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Per-</w:t>
        </w:r>
      </w:hyperlink>
      <w:r>
        <w:rPr>
          <w:color w:val="3F3F3F"/>
          <w:w w:val="105"/>
          <w:sz w:val="24"/>
        </w:rPr>
        <w:t> </w:t>
      </w:r>
      <w:hyperlink r:id="rId40">
        <w:r>
          <w:rPr>
            <w:color w:val="3F3F3F"/>
            <w:sz w:val="24"/>
          </w:rPr>
          <w:t>formance,</w:t>
        </w:r>
        <w:r>
          <w:rPr>
            <w:color w:val="3F3F3F"/>
            <w:spacing w:val="-5"/>
            <w:sz w:val="24"/>
          </w:rPr>
          <w:t> </w:t>
        </w:r>
        <w:r>
          <w:rPr>
            <w:color w:val="3F3F3F"/>
            <w:sz w:val="24"/>
          </w:rPr>
          <w:t>and</w:t>
        </w:r>
        <w:r>
          <w:rPr>
            <w:color w:val="3F3F3F"/>
            <w:spacing w:val="-6"/>
            <w:sz w:val="24"/>
          </w:rPr>
          <w:t> </w:t>
        </w:r>
        <w:r>
          <w:rPr>
            <w:color w:val="3F3F3F"/>
            <w:sz w:val="24"/>
          </w:rPr>
          <w:t>the</w:t>
        </w:r>
        <w:r>
          <w:rPr>
            <w:color w:val="3F3F3F"/>
            <w:spacing w:val="-6"/>
            <w:sz w:val="24"/>
          </w:rPr>
          <w:t> </w:t>
        </w:r>
        <w:r>
          <w:rPr>
            <w:color w:val="3F3F3F"/>
            <w:sz w:val="24"/>
          </w:rPr>
          <w:t>Timing</w:t>
        </w:r>
        <w:r>
          <w:rPr>
            <w:color w:val="3F3F3F"/>
            <w:spacing w:val="-6"/>
            <w:sz w:val="24"/>
          </w:rPr>
          <w:t> </w:t>
        </w:r>
        <w:r>
          <w:rPr>
            <w:color w:val="3F3F3F"/>
            <w:sz w:val="24"/>
          </w:rPr>
          <w:t>of</w:t>
        </w:r>
        <w:r>
          <w:rPr>
            <w:color w:val="3F3F3F"/>
            <w:spacing w:val="-6"/>
            <w:sz w:val="24"/>
          </w:rPr>
          <w:t> </w:t>
        </w:r>
        <w:r>
          <w:rPr>
            <w:color w:val="3F3F3F"/>
            <w:sz w:val="24"/>
          </w:rPr>
          <w:t>Transactions.”</w:t>
        </w:r>
      </w:hyperlink>
      <w:r>
        <w:rPr>
          <w:color w:val="3F3F3F"/>
          <w:sz w:val="24"/>
        </w:rPr>
        <w:t> </w:t>
      </w:r>
      <w:r>
        <w:rPr>
          <w:sz w:val="24"/>
        </w:rPr>
        <w:t>(No: SES</w:t>
      </w:r>
      <w:r>
        <w:rPr>
          <w:spacing w:val="-6"/>
          <w:sz w:val="24"/>
        </w:rPr>
        <w:t> </w:t>
      </w:r>
      <w:r>
        <w:rPr>
          <w:sz w:val="24"/>
        </w:rPr>
        <w:t>#0338619)</w:t>
      </w:r>
      <w:r>
        <w:rPr>
          <w:spacing w:val="-6"/>
          <w:sz w:val="24"/>
        </w:rPr>
        <w:t> </w:t>
      </w:r>
      <w:r>
        <w:rPr>
          <w:sz w:val="24"/>
        </w:rPr>
        <w:t>(July</w:t>
      </w:r>
      <w:r>
        <w:rPr>
          <w:spacing w:val="-6"/>
          <w:sz w:val="24"/>
        </w:rPr>
        <w:t> </w:t>
      </w:r>
      <w:r>
        <w:rPr>
          <w:sz w:val="24"/>
        </w:rPr>
        <w:t>2004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June</w:t>
      </w:r>
      <w:r>
        <w:rPr>
          <w:spacing w:val="-6"/>
          <w:sz w:val="24"/>
        </w:rPr>
        <w:t> </w:t>
      </w:r>
      <w:r>
        <w:rPr>
          <w:sz w:val="24"/>
        </w:rPr>
        <w:t>2010)</w:t>
      </w:r>
      <w:r>
        <w:rPr>
          <w:spacing w:val="-6"/>
          <w:sz w:val="24"/>
        </w:rPr>
        <w:t> </w:t>
      </w:r>
      <w:r>
        <w:rPr>
          <w:sz w:val="24"/>
        </w:rPr>
        <w:t>(grant </w:t>
      </w:r>
      <w:r>
        <w:rPr>
          <w:w w:val="105"/>
          <w:sz w:val="24"/>
        </w:rPr>
        <w:t>amount: $ 323,338 including other PIs, Muriel Niederle and Alvin Roth).</w:t>
      </w:r>
    </w:p>
    <w:p>
      <w:pPr>
        <w:pStyle w:val="Heading2"/>
        <w:spacing w:line="312" w:lineRule="exact" w:before="149"/>
      </w:pPr>
      <w:r>
        <w:rPr/>
        <w:t>WORKING</w:t>
      </w:r>
      <w:r>
        <w:rPr>
          <w:spacing w:val="-14"/>
        </w:rPr>
        <w:t> </w:t>
      </w:r>
      <w:r>
        <w:rPr/>
        <w:t>PAPERS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  <w:tab w:pos="7526" w:val="left" w:leader="none"/>
        </w:tabs>
        <w:spacing w:line="225" w:lineRule="auto" w:before="2" w:after="0"/>
        <w:ind w:left="180" w:right="703" w:firstLine="2"/>
        <w:jc w:val="left"/>
        <w:rPr>
          <w:sz w:val="22"/>
        </w:rPr>
      </w:pPr>
      <w:r>
        <w:rPr>
          <w:sz w:val="22"/>
        </w:rPr>
        <w:t>: current working paper</w:t>
      </w:r>
      <w:r>
        <w:rPr>
          <w:spacing w:val="80"/>
          <w:sz w:val="22"/>
        </w:rPr>
        <w:t> </w:t>
      </w:r>
      <w:r>
        <w:rPr>
          <w:sz w:val="22"/>
        </w:rPr>
        <w:t>#: publication (*: non-refereed or in handbook)</w:t>
        <w:tab/>
      </w:r>
      <w:r>
        <w:rPr>
          <w:rFonts w:ascii="Lucida Sans Unicode" w:hAnsi="Lucida Sans Unicode"/>
          <w:sz w:val="22"/>
        </w:rPr>
        <w:t>▷</w:t>
      </w:r>
      <w:r>
        <w:rPr>
          <w:sz w:val="22"/>
        </w:rPr>
        <w:t>: dormant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z w:val="22"/>
        </w:rPr>
        <w:t>paper in reverse chronological order in each group</w:t>
      </w:r>
    </w:p>
    <w:p>
      <w:pPr>
        <w:spacing w:before="35"/>
        <w:ind w:left="180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see</w:t>
      </w:r>
      <w:r>
        <w:rPr>
          <w:spacing w:val="6"/>
          <w:sz w:val="22"/>
        </w:rPr>
        <w:t> </w:t>
      </w:r>
      <w:r>
        <w:rPr>
          <w:sz w:val="22"/>
        </w:rPr>
        <w:t>research</w:t>
      </w:r>
      <w:r>
        <w:rPr>
          <w:spacing w:val="6"/>
          <w:sz w:val="22"/>
        </w:rPr>
        <w:t> </w:t>
      </w:r>
      <w:r>
        <w:rPr>
          <w:sz w:val="22"/>
        </w:rPr>
        <w:t>grouped</w:t>
      </w:r>
      <w:r>
        <w:rPr>
          <w:spacing w:val="6"/>
          <w:sz w:val="22"/>
        </w:rPr>
        <w:t> </w:t>
      </w:r>
      <w:r>
        <w:rPr>
          <w:sz w:val="22"/>
        </w:rPr>
        <w:t>by</w:t>
      </w:r>
      <w:r>
        <w:rPr>
          <w:spacing w:val="6"/>
          <w:sz w:val="22"/>
        </w:rPr>
        <w:t> </w:t>
      </w:r>
      <w:r>
        <w:rPr>
          <w:sz w:val="22"/>
        </w:rPr>
        <w:t>area,</w:t>
      </w:r>
      <w:r>
        <w:rPr>
          <w:spacing w:val="6"/>
          <w:sz w:val="22"/>
        </w:rPr>
        <w:t> </w:t>
      </w:r>
      <w:hyperlink r:id="rId41">
        <w:r>
          <w:rPr>
            <w:color w:val="3F3F3F"/>
            <w:sz w:val="22"/>
          </w:rPr>
          <w:t>click</w:t>
        </w:r>
        <w:r>
          <w:rPr>
            <w:color w:val="3F3F3F"/>
            <w:spacing w:val="6"/>
            <w:sz w:val="22"/>
          </w:rPr>
          <w:t> </w:t>
        </w:r>
        <w:r>
          <w:rPr>
            <w:color w:val="3F3F3F"/>
            <w:spacing w:val="-4"/>
            <w:sz w:val="22"/>
          </w:rPr>
          <w:t>here</w:t>
        </w:r>
      </w:hyperlink>
      <w:r>
        <w:rPr>
          <w:spacing w:val="-4"/>
          <w:sz w:val="22"/>
        </w:rPr>
        <w:t>.</w:t>
      </w:r>
    </w:p>
    <w:p>
      <w:pPr>
        <w:pStyle w:val="BodyText"/>
        <w:spacing w:before="68"/>
        <w:ind w:left="0" w:firstLine="0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  <w:tab w:pos="576" w:val="left" w:leader="none"/>
        </w:tabs>
        <w:spacing w:line="204" w:lineRule="auto" w:before="0" w:after="0"/>
        <w:ind w:left="576" w:right="537" w:hanging="245"/>
        <w:jc w:val="both"/>
        <w:rPr>
          <w:sz w:val="24"/>
        </w:rPr>
      </w:pPr>
      <w:hyperlink r:id="rId42">
        <w:r>
          <w:rPr>
            <w:color w:val="3F3F3F"/>
            <w:w w:val="105"/>
            <w:sz w:val="24"/>
          </w:rPr>
          <w:t>“Optimal</w:t>
        </w:r>
        <w:r>
          <w:rPr>
            <w:color w:val="3F3F3F"/>
            <w:w w:val="105"/>
            <w:sz w:val="24"/>
          </w:rPr>
          <w:t> Dynamic</w:t>
        </w:r>
        <w:r>
          <w:rPr>
            <w:color w:val="3F3F3F"/>
            <w:w w:val="105"/>
            <w:sz w:val="24"/>
          </w:rPr>
          <w:t> Matching</w:t>
        </w:r>
        <w:r>
          <w:rPr>
            <w:color w:val="3F3F3F"/>
            <w:w w:val="105"/>
            <w:sz w:val="24"/>
          </w:rPr>
          <w:t> under</w:t>
        </w:r>
        <w:r>
          <w:rPr>
            <w:color w:val="3F3F3F"/>
            <w:w w:val="105"/>
            <w:sz w:val="24"/>
          </w:rPr>
          <w:t> Local</w:t>
        </w:r>
        <w:r>
          <w:rPr>
            <w:color w:val="3F3F3F"/>
            <w:w w:val="105"/>
            <w:sz w:val="24"/>
          </w:rPr>
          <w:t> Compatibility:</w:t>
        </w:r>
        <w:r>
          <w:rPr>
            <w:color w:val="3F3F3F"/>
            <w:spacing w:val="40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An</w:t>
        </w:r>
        <w:r>
          <w:rPr>
            <w:color w:val="3F3F3F"/>
            <w:w w:val="105"/>
            <w:sz w:val="24"/>
          </w:rPr>
          <w:t> Application</w:t>
        </w:r>
        <w:r>
          <w:rPr>
            <w:color w:val="3F3F3F"/>
            <w:w w:val="105"/>
            <w:sz w:val="24"/>
          </w:rPr>
          <w:t> to</w:t>
        </w:r>
        <w:r>
          <w:rPr>
            <w:color w:val="3F3F3F"/>
            <w:w w:val="105"/>
            <w:sz w:val="24"/>
          </w:rPr>
          <w:t> Kidney</w:t>
        </w:r>
        <w:r>
          <w:rPr>
            <w:color w:val="3F3F3F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Ex-</w:t>
        </w:r>
      </w:hyperlink>
      <w:r>
        <w:rPr>
          <w:color w:val="3F3F3F"/>
          <w:w w:val="105"/>
          <w:sz w:val="24"/>
        </w:rPr>
        <w:t> </w:t>
      </w:r>
      <w:hyperlink r:id="rId42">
        <w:r>
          <w:rPr>
            <w:color w:val="3F3F3F"/>
            <w:w w:val="105"/>
            <w:sz w:val="24"/>
          </w:rPr>
          <w:t>change.”</w:t>
        </w:r>
      </w:hyperlink>
      <w:r>
        <w:rPr>
          <w:color w:val="3F3F3F"/>
          <w:w w:val="105"/>
          <w:sz w:val="24"/>
        </w:rPr>
        <w:t> </w:t>
      </w:r>
      <w:r>
        <w:rPr>
          <w:w w:val="105"/>
          <w:sz w:val="24"/>
        </w:rPr>
        <w:t>(July 2025) (with Ömer Faruk </w:t>
      </w:r>
      <w:r>
        <w:rPr>
          <w:spacing w:val="-92"/>
          <w:w w:val="103"/>
          <w:sz w:val="24"/>
        </w:rPr>
        <w:t>S</w:t>
      </w:r>
      <w:r>
        <w:rPr>
          <w:spacing w:val="33"/>
          <w:w w:val="114"/>
          <w:sz w:val="24"/>
        </w:rPr>
        <w:t>¸</w:t>
      </w:r>
      <w:r>
        <w:rPr>
          <w:spacing w:val="11"/>
          <w:w w:val="103"/>
          <w:sz w:val="24"/>
        </w:rPr>
        <w:t>ahin,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Duygu Sili, Özgür Yılmaz).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  <w:tab w:pos="576" w:val="left" w:leader="none"/>
        </w:tabs>
        <w:spacing w:line="208" w:lineRule="auto" w:before="87" w:after="0"/>
        <w:ind w:left="576" w:right="537" w:hanging="245"/>
        <w:jc w:val="both"/>
        <w:rPr>
          <w:sz w:val="24"/>
        </w:rPr>
      </w:pPr>
      <w:hyperlink r:id="rId43">
        <w:r>
          <w:rPr>
            <w:color w:val="3F3F3F"/>
            <w:w w:val="105"/>
            <w:sz w:val="24"/>
          </w:rPr>
          <w:t>“Search</w:t>
        </w:r>
        <w:r>
          <w:rPr>
            <w:color w:val="3F3F3F"/>
            <w:w w:val="105"/>
            <w:sz w:val="24"/>
          </w:rPr>
          <w:t> and</w:t>
        </w:r>
        <w:r>
          <w:rPr>
            <w:color w:val="3F3F3F"/>
            <w:w w:val="105"/>
            <w:sz w:val="24"/>
          </w:rPr>
          <w:t> Matching</w:t>
        </w:r>
        <w:r>
          <w:rPr>
            <w:color w:val="3F3F3F"/>
            <w:w w:val="105"/>
            <w:sz w:val="24"/>
          </w:rPr>
          <w:t> for</w:t>
        </w:r>
        <w:r>
          <w:rPr>
            <w:color w:val="3F3F3F"/>
            <w:w w:val="105"/>
            <w:sz w:val="24"/>
          </w:rPr>
          <w:t> Adoption</w:t>
        </w:r>
        <w:r>
          <w:rPr>
            <w:color w:val="3F3F3F"/>
            <w:w w:val="105"/>
            <w:sz w:val="24"/>
          </w:rPr>
          <w:t> from</w:t>
        </w:r>
        <w:r>
          <w:rPr>
            <w:color w:val="3F3F3F"/>
            <w:w w:val="105"/>
            <w:sz w:val="24"/>
          </w:rPr>
          <w:t> Foster</w:t>
        </w:r>
        <w:r>
          <w:rPr>
            <w:color w:val="3F3F3F"/>
            <w:w w:val="105"/>
            <w:sz w:val="24"/>
          </w:rPr>
          <w:t> Care.”</w:t>
        </w:r>
      </w:hyperlink>
      <w:r>
        <w:rPr>
          <w:color w:val="3F3F3F"/>
          <w:spacing w:val="40"/>
          <w:w w:val="105"/>
          <w:sz w:val="24"/>
        </w:rPr>
        <w:t> </w:t>
      </w:r>
      <w:r>
        <w:rPr>
          <w:w w:val="105"/>
          <w:sz w:val="24"/>
        </w:rPr>
        <w:t>Revise-and-resubmit,</w:t>
      </w:r>
      <w:r>
        <w:rPr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Operations Research</w:t>
      </w:r>
      <w:r>
        <w:rPr>
          <w:rFonts w:ascii="Palatino Linotype" w:hAnsi="Palatino Linotype"/>
          <w:b/>
          <w:i/>
          <w:w w:val="105"/>
          <w:sz w:val="24"/>
        </w:rPr>
        <w:t> </w:t>
      </w:r>
      <w:r>
        <w:rPr>
          <w:w w:val="105"/>
          <w:sz w:val="24"/>
        </w:rPr>
        <w:t>(Revised: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w w:val="105"/>
          <w:sz w:val="24"/>
        </w:rPr>
        <w:t> 2025;</w:t>
      </w:r>
      <w:r>
        <w:rPr>
          <w:w w:val="105"/>
          <w:sz w:val="24"/>
        </w:rPr>
        <w:t> Initial: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</w:t>
      </w:r>
      <w:r>
        <w:rPr>
          <w:w w:val="105"/>
          <w:sz w:val="24"/>
        </w:rPr>
        <w:t> 2021)</w:t>
      </w:r>
      <w:r>
        <w:rPr>
          <w:w w:val="105"/>
          <w:sz w:val="24"/>
        </w:rPr>
        <w:t> (with</w:t>
      </w:r>
      <w:r>
        <w:rPr>
          <w:w w:val="105"/>
          <w:sz w:val="24"/>
        </w:rPr>
        <w:t> Ludwig</w:t>
      </w:r>
      <w:r>
        <w:rPr>
          <w:w w:val="105"/>
          <w:sz w:val="24"/>
        </w:rPr>
        <w:t> Dierks,</w:t>
      </w:r>
      <w:r>
        <w:rPr>
          <w:w w:val="105"/>
          <w:sz w:val="24"/>
        </w:rPr>
        <w:t> Nils</w:t>
      </w:r>
      <w:r>
        <w:rPr>
          <w:w w:val="105"/>
          <w:sz w:val="24"/>
        </w:rPr>
        <w:t> Olberg,</w:t>
      </w:r>
      <w:r>
        <w:rPr>
          <w:w w:val="105"/>
          <w:sz w:val="24"/>
        </w:rPr>
        <w:t> Sven Seuken, and Vincent W. Slaugh).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  <w:tab w:pos="576" w:val="left" w:leader="none"/>
        </w:tabs>
        <w:spacing w:line="220" w:lineRule="auto" w:before="72" w:after="0"/>
        <w:ind w:left="576" w:right="537" w:hanging="245"/>
        <w:jc w:val="both"/>
        <w:rPr>
          <w:sz w:val="24"/>
        </w:rPr>
      </w:pPr>
      <w:hyperlink r:id="rId44">
        <w:r>
          <w:rPr>
            <w:color w:val="3F3F3F"/>
            <w:w w:val="105"/>
            <w:sz w:val="24"/>
          </w:rPr>
          <w:t>“Market</w:t>
        </w:r>
        <w:r>
          <w:rPr>
            <w:color w:val="3F3F3F"/>
            <w:spacing w:val="-12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Design</w:t>
        </w:r>
        <w:r>
          <w:rPr>
            <w:color w:val="3F3F3F"/>
            <w:spacing w:val="-12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for</w:t>
        </w:r>
        <w:r>
          <w:rPr>
            <w:color w:val="3F3F3F"/>
            <w:spacing w:val="-12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Distributional</w:t>
        </w:r>
        <w:r>
          <w:rPr>
            <w:color w:val="3F3F3F"/>
            <w:spacing w:val="-12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Objectives</w:t>
        </w:r>
        <w:r>
          <w:rPr>
            <w:color w:val="3F3F3F"/>
            <w:spacing w:val="-12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in</w:t>
        </w:r>
        <w:r>
          <w:rPr>
            <w:color w:val="3F3F3F"/>
            <w:spacing w:val="-12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(Re)assignment: An</w:t>
        </w:r>
        <w:r>
          <w:rPr>
            <w:color w:val="3F3F3F"/>
            <w:spacing w:val="-12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Application</w:t>
        </w:r>
        <w:r>
          <w:rPr>
            <w:color w:val="3F3F3F"/>
            <w:spacing w:val="-12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to</w:t>
        </w:r>
        <w:r>
          <w:rPr>
            <w:color w:val="3F3F3F"/>
            <w:spacing w:val="-12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Improve</w:t>
        </w:r>
      </w:hyperlink>
      <w:r>
        <w:rPr>
          <w:color w:val="3F3F3F"/>
          <w:w w:val="105"/>
          <w:sz w:val="24"/>
        </w:rPr>
        <w:t> </w:t>
      </w:r>
      <w:hyperlink r:id="rId44">
        <w:r>
          <w:rPr>
            <w:color w:val="3F3F3F"/>
            <w:w w:val="105"/>
            <w:sz w:val="24"/>
          </w:rPr>
          <w:t>the</w:t>
        </w:r>
        <w:r>
          <w:rPr>
            <w:color w:val="3F3F3F"/>
            <w:spacing w:val="-10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Distribution</w:t>
        </w:r>
        <w:r>
          <w:rPr>
            <w:color w:val="3F3F3F"/>
            <w:spacing w:val="-10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of</w:t>
        </w:r>
        <w:r>
          <w:rPr>
            <w:color w:val="3F3F3F"/>
            <w:spacing w:val="-10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Teachers</w:t>
        </w:r>
        <w:r>
          <w:rPr>
            <w:color w:val="3F3F3F"/>
            <w:spacing w:val="-10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in</w:t>
        </w:r>
        <w:r>
          <w:rPr>
            <w:color w:val="3F3F3F"/>
            <w:spacing w:val="-9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Schools.”</w:t>
        </w:r>
      </w:hyperlink>
      <w:r>
        <w:rPr>
          <w:color w:val="3F3F3F"/>
          <w:spacing w:val="18"/>
          <w:w w:val="105"/>
          <w:sz w:val="24"/>
        </w:rPr>
        <w:t> </w:t>
      </w:r>
      <w:r>
        <w:rPr>
          <w:w w:val="105"/>
          <w:sz w:val="24"/>
        </w:rPr>
        <w:t>(Revised:</w:t>
      </w:r>
      <w:r>
        <w:rPr>
          <w:w w:val="105"/>
          <w:sz w:val="24"/>
        </w:rPr>
        <w:t> Jan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2025,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Initial:</w:t>
      </w:r>
      <w:r>
        <w:rPr>
          <w:w w:val="105"/>
          <w:sz w:val="24"/>
        </w:rPr>
        <w:t> Feb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2022)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Revise-and- resubmit,</w:t>
      </w:r>
      <w:r>
        <w:rPr>
          <w:spacing w:val="-3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American</w:t>
      </w:r>
      <w:r>
        <w:rPr>
          <w:rFonts w:ascii="Palatino Linotype" w:hAnsi="Palatino Linotype"/>
          <w:b/>
          <w:i/>
          <w:spacing w:val="-12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Economic</w:t>
      </w:r>
      <w:r>
        <w:rPr>
          <w:rFonts w:ascii="Palatino Linotype" w:hAnsi="Palatino Linotype"/>
          <w:b/>
          <w:i/>
          <w:spacing w:val="-12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Review</w:t>
      </w:r>
      <w:r>
        <w:rPr>
          <w:rFonts w:ascii="Palatino Linotype" w:hAnsi="Palatino Linotype"/>
          <w:b/>
          <w:i/>
          <w:spacing w:val="-12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Julien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Combe,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Umut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Dur,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Olivier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Tercieux, and Camille Terrier).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  <w:tab w:pos="576" w:val="left" w:leader="none"/>
        </w:tabs>
        <w:spacing w:line="204" w:lineRule="auto" w:before="85" w:after="0"/>
        <w:ind w:left="576" w:right="537" w:hanging="245"/>
        <w:jc w:val="both"/>
        <w:rPr>
          <w:sz w:val="24"/>
        </w:rPr>
      </w:pPr>
      <w:hyperlink r:id="rId45">
        <w:r>
          <w:rPr>
            <w:color w:val="3F3F3F"/>
            <w:w w:val="105"/>
            <w:sz w:val="24"/>
          </w:rPr>
          <w:t>“Informed Neutrality in Minimalist Market Design: A Case Study on a Constitutional Crisis</w:t>
        </w:r>
      </w:hyperlink>
      <w:r>
        <w:rPr>
          <w:color w:val="3F3F3F"/>
          <w:w w:val="105"/>
          <w:sz w:val="24"/>
        </w:rPr>
        <w:t> </w:t>
      </w:r>
      <w:hyperlink r:id="rId45">
        <w:r>
          <w:rPr>
            <w:color w:val="3F3F3F"/>
            <w:w w:val="105"/>
            <w:sz w:val="24"/>
          </w:rPr>
          <w:t>in</w:t>
        </w:r>
        <w:r>
          <w:rPr>
            <w:color w:val="3F3F3F"/>
            <w:spacing w:val="-5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India.”</w:t>
        </w:r>
      </w:hyperlink>
      <w:r>
        <w:rPr>
          <w:color w:val="3F3F3F"/>
          <w:w w:val="105"/>
          <w:sz w:val="24"/>
        </w:rPr>
        <w:t> </w:t>
      </w:r>
      <w:r>
        <w:rPr>
          <w:w w:val="105"/>
          <w:sz w:val="24"/>
        </w:rPr>
        <w:t>(Revised: June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2024;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Initial: Oct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2022)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Tayfun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Sönmez).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  <w:tab w:pos="576" w:val="left" w:leader="none"/>
        </w:tabs>
        <w:spacing w:line="208" w:lineRule="auto" w:before="87" w:after="0"/>
        <w:ind w:left="576" w:right="537" w:hanging="245"/>
        <w:jc w:val="both"/>
        <w:rPr>
          <w:sz w:val="24"/>
        </w:rPr>
      </w:pPr>
      <w:hyperlink r:id="rId46">
        <w:r>
          <w:rPr>
            <w:color w:val="3F3F3F"/>
            <w:sz w:val="24"/>
          </w:rPr>
          <w:t>“Blood Allocation with Replacement Donors: Theory and Application.”</w:t>
        </w:r>
      </w:hyperlink>
      <w:r>
        <w:rPr>
          <w:color w:val="3F3F3F"/>
          <w:sz w:val="24"/>
        </w:rPr>
        <w:t> </w:t>
      </w:r>
      <w:r>
        <w:rPr>
          <w:sz w:val="24"/>
        </w:rPr>
        <w:t>(Revised: May 2024; Initial:</w:t>
      </w:r>
      <w:r>
        <w:rPr>
          <w:spacing w:val="40"/>
          <w:sz w:val="24"/>
        </w:rPr>
        <w:t> </w:t>
      </w:r>
      <w:r>
        <w:rPr>
          <w:sz w:val="24"/>
        </w:rPr>
        <w:t>June 2021) Revise-and-resubmit, </w:t>
      </w:r>
      <w:r>
        <w:rPr>
          <w:rFonts w:ascii="Palatino Linotype" w:hAnsi="Palatino Linotype"/>
          <w:b/>
          <w:i/>
          <w:sz w:val="24"/>
        </w:rPr>
        <w:t>American Economic Review </w:t>
      </w:r>
      <w:r>
        <w:rPr>
          <w:sz w:val="24"/>
        </w:rPr>
        <w:t>(with Xiang Han </w:t>
      </w:r>
      <w:r>
        <w:rPr>
          <w:sz w:val="24"/>
        </w:rPr>
        <w:t>and Onur Kesten).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  <w:tab w:pos="576" w:val="left" w:leader="none"/>
        </w:tabs>
        <w:spacing w:line="204" w:lineRule="auto" w:before="91" w:after="0"/>
        <w:ind w:left="576" w:right="537" w:hanging="245"/>
        <w:jc w:val="both"/>
        <w:rPr>
          <w:sz w:val="24"/>
        </w:rPr>
      </w:pPr>
      <w:hyperlink r:id="rId47">
        <w:r>
          <w:rPr>
            <w:color w:val="3F3F3F"/>
            <w:w w:val="105"/>
            <w:sz w:val="24"/>
          </w:rPr>
          <w:t>“Rematching with Contracts under Labor Mobility Restrictions:</w:t>
        </w:r>
        <w:r>
          <w:rPr>
            <w:color w:val="3F3F3F"/>
            <w:spacing w:val="40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Theory and Application.”</w:t>
        </w:r>
      </w:hyperlink>
      <w:r>
        <w:rPr>
          <w:color w:val="3F3F3F"/>
          <w:w w:val="105"/>
          <w:sz w:val="24"/>
        </w:rPr>
        <w:t> </w:t>
      </w:r>
      <w:r>
        <w:rPr>
          <w:w w:val="105"/>
          <w:sz w:val="24"/>
        </w:rPr>
        <w:t>(Apr 2024) (with Umut Dur and Robert G. Hammond).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  <w:tab w:pos="576" w:val="left" w:leader="none"/>
        </w:tabs>
        <w:spacing w:line="204" w:lineRule="auto" w:before="92" w:after="0"/>
        <w:ind w:left="576" w:right="537" w:hanging="245"/>
        <w:jc w:val="both"/>
        <w:rPr>
          <w:sz w:val="24"/>
        </w:rPr>
      </w:pPr>
      <w:hyperlink r:id="rId48">
        <w:r>
          <w:rPr>
            <w:color w:val="3F3F3F"/>
            <w:w w:val="105"/>
            <w:sz w:val="24"/>
          </w:rPr>
          <w:t>“Child Welfare Platform Design to Improve Outcomes for Children with Disabilities.”</w:t>
        </w:r>
      </w:hyperlink>
      <w:r>
        <w:rPr>
          <w:color w:val="3F3F3F"/>
          <w:spacing w:val="35"/>
          <w:w w:val="105"/>
          <w:sz w:val="24"/>
        </w:rPr>
        <w:t> </w:t>
      </w:r>
      <w:r>
        <w:rPr>
          <w:w w:val="105"/>
          <w:sz w:val="24"/>
        </w:rPr>
        <w:t>(Re- vised: Mar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2024;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Initial: Sep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2022)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Ludwig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Dierks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Vincent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Slaugh)</w:t>
      </w:r>
    </w:p>
    <w:p>
      <w:pPr>
        <w:pStyle w:val="BodyText"/>
        <w:spacing w:before="40"/>
        <w:ind w:left="0" w:firstLine="0"/>
      </w:pPr>
    </w:p>
    <w:p>
      <w:pPr>
        <w:spacing w:line="230" w:lineRule="auto" w:before="0"/>
        <w:ind w:left="576" w:right="537" w:hanging="416"/>
        <w:jc w:val="both"/>
        <w:rPr>
          <w:sz w:val="24"/>
        </w:rPr>
      </w:pPr>
      <w:r>
        <w:rPr>
          <w:sz w:val="24"/>
        </w:rPr>
        <w:t>70.</w:t>
      </w:r>
      <w:r>
        <w:rPr>
          <w:spacing w:val="40"/>
          <w:sz w:val="24"/>
        </w:rPr>
        <w:t> </w:t>
      </w:r>
      <w:hyperlink r:id="rId49">
        <w:r>
          <w:rPr>
            <w:color w:val="3F3F3F"/>
            <w:sz w:val="24"/>
          </w:rPr>
          <w:t>“Ordinal Simplicity in Discrete Mechanism Design.”</w:t>
        </w:r>
      </w:hyperlink>
      <w:r>
        <w:rPr>
          <w:color w:val="3F3F3F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International Economic Review</w:t>
      </w:r>
      <w:r>
        <w:rPr>
          <w:sz w:val="24"/>
        </w:rPr>
        <w:t>, forth- coming (with Marek Pycia).</w:t>
      </w:r>
    </w:p>
    <w:p>
      <w:pPr>
        <w:pStyle w:val="BodyText"/>
        <w:spacing w:line="228" w:lineRule="auto" w:before="102"/>
        <w:ind w:right="538" w:hanging="416"/>
        <w:jc w:val="both"/>
      </w:pPr>
      <w:r>
        <w:rPr/>
        <w:t>69.</w:t>
      </w:r>
      <w:r>
        <w:rPr>
          <w:spacing w:val="80"/>
        </w:rPr>
        <w:t> </w:t>
      </w:r>
      <w:r>
        <w:rPr/>
        <w:t>*</w:t>
      </w:r>
      <w:r>
        <w:rPr>
          <w:spacing w:val="40"/>
        </w:rPr>
        <w:t> </w:t>
      </w:r>
      <w:hyperlink r:id="rId50">
        <w:r>
          <w:rPr>
            <w:color w:val="3F3F3F"/>
          </w:rPr>
          <w:t>“Matching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under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Non-Transferable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Utility:</w:t>
        </w:r>
        <w:r>
          <w:rPr>
            <w:color w:val="3F3F3F"/>
            <w:spacing w:val="80"/>
          </w:rPr>
          <w:t> </w:t>
        </w:r>
        <w:r>
          <w:rPr>
            <w:color w:val="3F3F3F"/>
          </w:rPr>
          <w:t>Theory.”</w:t>
        </w:r>
      </w:hyperlink>
      <w:r>
        <w:rPr>
          <w:color w:val="3F3F3F"/>
          <w:spacing w:val="80"/>
          <w:w w:val="150"/>
        </w:rPr>
        <w:t> </w:t>
      </w:r>
      <w:r>
        <w:rPr/>
        <w:t>In</w:t>
      </w:r>
      <w:r>
        <w:rPr>
          <w:spacing w:val="40"/>
        </w:rPr>
        <w:t> </w:t>
      </w:r>
      <w:r>
        <w:rPr/>
        <w:t>P.-A.</w:t>
      </w:r>
      <w:r>
        <w:rPr>
          <w:spacing w:val="40"/>
        </w:rPr>
        <w:t> </w:t>
      </w:r>
      <w:r>
        <w:rPr/>
        <w:t>Chiappori,</w:t>
      </w:r>
      <w:r>
        <w:rPr>
          <w:spacing w:val="40"/>
        </w:rPr>
        <w:t> </w:t>
      </w:r>
      <w:r>
        <w:rPr/>
        <w:t>B.</w:t>
      </w:r>
      <w:r>
        <w:rPr>
          <w:spacing w:val="40"/>
        </w:rPr>
        <w:t> </w:t>
      </w:r>
      <w:r>
        <w:rPr/>
        <w:t>Salanié,</w:t>
      </w:r>
      <w:r>
        <w:rPr>
          <w:spacing w:val="40"/>
        </w:rPr>
        <w:t> </w:t>
      </w:r>
      <w:r>
        <w:rPr/>
        <w:t>and Y.-K. Che (Eds.):</w:t>
      </w:r>
      <w:r>
        <w:rPr>
          <w:spacing w:val="40"/>
        </w:rPr>
        <w:t> </w:t>
      </w:r>
      <w:r>
        <w:rPr>
          <w:rFonts w:ascii="Palatino Linotype" w:hAnsi="Palatino Linotype"/>
          <w:b/>
        </w:rPr>
        <w:t>Handbook of Economics of Matching</w:t>
      </w:r>
      <w:r>
        <w:rPr/>
        <w:t>, Volume 2, Elsevier, </w:t>
      </w:r>
      <w:r>
        <w:rPr/>
        <w:t>(forthcoming)</w:t>
      </w:r>
      <w:r>
        <w:rPr/>
        <w:t> Chapter 1 (with Tayfun Sönmez).</w:t>
      </w:r>
    </w:p>
    <w:p>
      <w:pPr>
        <w:pStyle w:val="BodyText"/>
        <w:spacing w:line="228" w:lineRule="auto" w:before="104"/>
        <w:ind w:right="539" w:hanging="416"/>
        <w:jc w:val="both"/>
      </w:pPr>
      <w:r>
        <w:rPr>
          <w:w w:val="105"/>
        </w:rPr>
        <w:t>68.</w:t>
      </w:r>
      <w:r>
        <w:rPr>
          <w:spacing w:val="40"/>
          <w:w w:val="105"/>
        </w:rPr>
        <w:t> </w:t>
      </w:r>
      <w:r>
        <w:rPr>
          <w:w w:val="105"/>
        </w:rPr>
        <w:t>* </w:t>
      </w:r>
      <w:hyperlink r:id="rId51">
        <w:r>
          <w:rPr>
            <w:color w:val="3F3F3F"/>
            <w:w w:val="105"/>
          </w:rPr>
          <w:t>“Matching under Non-Transferable Utility:</w:t>
        </w:r>
        <w:r>
          <w:rPr>
            <w:color w:val="3F3F3F"/>
            <w:w w:val="105"/>
          </w:rPr>
          <w:t> Applications.”</w:t>
        </w:r>
      </w:hyperlink>
      <w:r>
        <w:rPr>
          <w:color w:val="3F3F3F"/>
          <w:spacing w:val="40"/>
          <w:w w:val="105"/>
        </w:rPr>
        <w:t> </w:t>
      </w:r>
      <w:r>
        <w:rPr>
          <w:w w:val="105"/>
        </w:rPr>
        <w:t>In P.-A. Chiappori, B. </w:t>
      </w:r>
      <w:r>
        <w:rPr>
          <w:w w:val="105"/>
        </w:rPr>
        <w:t>Salanié,</w:t>
      </w:r>
      <w:r>
        <w:rPr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Y.-K.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(Eds.):</w:t>
      </w:r>
      <w:r>
        <w:rPr>
          <w:spacing w:val="4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Handbook</w:t>
      </w:r>
      <w:r>
        <w:rPr>
          <w:rFonts w:ascii="Palatino Linotype" w:hAnsi="Palatino Linotype"/>
          <w:b/>
          <w:spacing w:val="-14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of</w:t>
      </w:r>
      <w:r>
        <w:rPr>
          <w:rFonts w:ascii="Palatino Linotype" w:hAnsi="Palatino Linotype"/>
          <w:b/>
          <w:spacing w:val="-14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Economics</w:t>
      </w:r>
      <w:r>
        <w:rPr>
          <w:rFonts w:ascii="Palatino Linotype" w:hAnsi="Palatino Linotype"/>
          <w:b/>
          <w:spacing w:val="-14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of</w:t>
      </w:r>
      <w:r>
        <w:rPr>
          <w:rFonts w:ascii="Palatino Linotype" w:hAnsi="Palatino Linotype"/>
          <w:b/>
          <w:spacing w:val="-13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Matching</w:t>
      </w:r>
      <w:r>
        <w:rPr>
          <w:spacing w:val="-2"/>
          <w:w w:val="105"/>
        </w:rPr>
        <w:t>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Volume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2,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Elsevier,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(forthcom</w:t>
      </w:r>
      <w:r>
        <w:rPr>
          <w:spacing w:val="-2"/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ing) Chapter 3 (with Tayfun Sönmez).</w:t>
      </w:r>
    </w:p>
    <w:p>
      <w:pPr>
        <w:pStyle w:val="BodyText"/>
        <w:spacing w:line="235" w:lineRule="auto" w:before="98"/>
        <w:ind w:right="537" w:hanging="416"/>
        <w:jc w:val="both"/>
      </w:pPr>
      <w:r>
        <w:rPr/>
        <w:t>67.</w:t>
      </w:r>
      <w:r>
        <w:rPr>
          <w:spacing w:val="80"/>
        </w:rPr>
        <w:t> </w:t>
      </w:r>
      <w:r>
        <w:rPr/>
        <w:t>*</w:t>
      </w:r>
      <w:r>
        <w:rPr>
          <w:spacing w:val="25"/>
        </w:rPr>
        <w:t> </w:t>
      </w:r>
      <w:hyperlink r:id="rId52">
        <w:r>
          <w:rPr>
            <w:color w:val="3F3F3F"/>
          </w:rPr>
          <w:t>“Influencing</w:t>
        </w:r>
        <w:r>
          <w:rPr>
            <w:color w:val="3F3F3F"/>
            <w:spacing w:val="25"/>
          </w:rPr>
          <w:t> </w:t>
        </w:r>
        <w:r>
          <w:rPr>
            <w:color w:val="3F3F3F"/>
          </w:rPr>
          <w:t>Policy</w:t>
        </w:r>
        <w:r>
          <w:rPr>
            <w:color w:val="3F3F3F"/>
            <w:spacing w:val="25"/>
          </w:rPr>
          <w:t> </w:t>
        </w:r>
        <w:r>
          <w:rPr>
            <w:color w:val="3F3F3F"/>
          </w:rPr>
          <w:t>and</w:t>
        </w:r>
        <w:r>
          <w:rPr>
            <w:color w:val="3F3F3F"/>
            <w:spacing w:val="25"/>
          </w:rPr>
          <w:t> </w:t>
        </w:r>
        <w:r>
          <w:rPr>
            <w:color w:val="3F3F3F"/>
          </w:rPr>
          <w:t>Transforming</w:t>
        </w:r>
        <w:r>
          <w:rPr>
            <w:color w:val="3F3F3F"/>
            <w:spacing w:val="25"/>
          </w:rPr>
          <w:t> </w:t>
        </w:r>
        <w:r>
          <w:rPr>
            <w:color w:val="3F3F3F"/>
          </w:rPr>
          <w:t>Institutions: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Lessons from</w:t>
        </w:r>
        <w:r>
          <w:rPr>
            <w:color w:val="3F3F3F"/>
            <w:spacing w:val="25"/>
          </w:rPr>
          <w:t> </w:t>
        </w:r>
        <w:r>
          <w:rPr>
            <w:color w:val="3F3F3F"/>
          </w:rPr>
          <w:t>Kidney/Liver</w:t>
        </w:r>
        <w:r>
          <w:rPr>
            <w:color w:val="3F3F3F"/>
            <w:spacing w:val="25"/>
          </w:rPr>
          <w:t> </w:t>
        </w:r>
        <w:r>
          <w:rPr>
            <w:color w:val="3F3F3F"/>
          </w:rPr>
          <w:t>Exchange.”</w:t>
        </w:r>
      </w:hyperlink>
      <w:r>
        <w:rPr>
          <w:color w:val="3F3F3F"/>
        </w:rPr>
        <w:t> </w:t>
      </w:r>
      <w:r>
        <w:rPr/>
        <w:t>In I. Lo, M. Ostrovsky, P. A. Pathak (Eds.): </w:t>
      </w:r>
      <w:r>
        <w:rPr>
          <w:rFonts w:ascii="Palatino Linotype" w:hAnsi="Palatino Linotype"/>
          <w:b/>
        </w:rPr>
        <w:t>New Directions on Market Design</w:t>
      </w:r>
      <w:r>
        <w:rPr/>
        <w:t>, University of Chicago Press, (forthcoming), Chapter 8 (with Tayfun Sönmez) [perspectives in 2023 NBER New</w:t>
      </w:r>
      <w:r>
        <w:rPr>
          <w:spacing w:val="40"/>
        </w:rPr>
        <w:t> </w:t>
      </w:r>
      <w:r>
        <w:rPr/>
        <w:t>Directions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collection].</w:t>
      </w:r>
    </w:p>
    <w:p>
      <w:pPr>
        <w:pStyle w:val="BodyText"/>
        <w:spacing w:line="228" w:lineRule="auto" w:before="98"/>
        <w:ind w:right="537" w:hanging="416"/>
        <w:jc w:val="both"/>
      </w:pPr>
      <w:r>
        <w:rPr>
          <w:w w:val="105"/>
        </w:rPr>
        <w:t>66.</w:t>
      </w:r>
      <w:r>
        <w:rPr>
          <w:spacing w:val="40"/>
          <w:w w:val="105"/>
        </w:rPr>
        <w:t> </w:t>
      </w:r>
      <w:r>
        <w:rPr>
          <w:w w:val="105"/>
        </w:rPr>
        <w:t>* </w:t>
      </w:r>
      <w:hyperlink r:id="rId53">
        <w:r>
          <w:rPr>
            <w:color w:val="3F3F3F"/>
            <w:w w:val="105"/>
          </w:rPr>
          <w:t>“Child Welfare Services in the United States:</w:t>
        </w:r>
        <w:r>
          <w:rPr>
            <w:color w:val="3F3F3F"/>
            <w:w w:val="105"/>
          </w:rPr>
          <w:t> An Operations Research Perspective.”</w:t>
        </w:r>
      </w:hyperlink>
      <w:r>
        <w:rPr>
          <w:color w:val="3F3F3F"/>
          <w:w w:val="105"/>
        </w:rPr>
        <w:t> </w:t>
      </w:r>
      <w:r>
        <w:rPr>
          <w:w w:val="105"/>
        </w:rPr>
        <w:t>In </w:t>
      </w:r>
      <w:r>
        <w:rPr>
          <w:w w:val="105"/>
        </w:rPr>
        <w:t>G.</w:t>
      </w:r>
      <w:r>
        <w:rPr>
          <w:w w:val="105"/>
        </w:rPr>
        <w:t> </w:t>
      </w:r>
      <w:r>
        <w:rPr>
          <w:spacing w:val="-2"/>
          <w:w w:val="105"/>
        </w:rPr>
        <w:t>Berenguer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Sohoni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(Eds.):</w:t>
      </w:r>
      <w:r>
        <w:rPr>
          <w:spacing w:val="20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Nonprofit</w:t>
      </w:r>
      <w:r>
        <w:rPr>
          <w:rFonts w:ascii="Palatino Linotype" w:hAnsi="Palatino Linotype"/>
          <w:b/>
          <w:spacing w:val="-11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Operations</w:t>
      </w:r>
      <w:r>
        <w:rPr>
          <w:rFonts w:ascii="Palatino Linotype" w:hAnsi="Palatino Linotype"/>
          <w:b/>
          <w:spacing w:val="-11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and</w:t>
      </w:r>
      <w:r>
        <w:rPr>
          <w:rFonts w:ascii="Palatino Linotype" w:hAnsi="Palatino Linotype"/>
          <w:b/>
          <w:spacing w:val="-11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Supply</w:t>
      </w:r>
      <w:r>
        <w:rPr>
          <w:rFonts w:ascii="Palatino Linotype" w:hAnsi="Palatino Linotype"/>
          <w:b/>
          <w:spacing w:val="-11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Chain</w:t>
      </w:r>
      <w:r>
        <w:rPr>
          <w:rFonts w:ascii="Palatino Linotype" w:hAnsi="Palatino Linotype"/>
          <w:b/>
          <w:spacing w:val="-11"/>
          <w:w w:val="105"/>
        </w:rPr>
        <w:t> </w:t>
      </w:r>
      <w:r>
        <w:rPr>
          <w:rFonts w:ascii="Palatino Linotype" w:hAnsi="Palatino Linotype"/>
          <w:b/>
          <w:spacing w:val="-2"/>
          <w:w w:val="105"/>
        </w:rPr>
        <w:t>Management: </w:t>
      </w:r>
      <w:r>
        <w:rPr>
          <w:rFonts w:ascii="Palatino Linotype" w:hAnsi="Palatino Linotype"/>
          <w:b/>
          <w:w w:val="105"/>
        </w:rPr>
        <w:t>Theory</w:t>
      </w:r>
      <w:r>
        <w:rPr>
          <w:rFonts w:ascii="Palatino Linotype" w:hAnsi="Palatino Linotype"/>
          <w:b/>
          <w:spacing w:val="-16"/>
          <w:w w:val="105"/>
        </w:rPr>
        <w:t> </w:t>
      </w:r>
      <w:r>
        <w:rPr>
          <w:rFonts w:ascii="Palatino Linotype" w:hAnsi="Palatino Linotype"/>
          <w:b/>
          <w:w w:val="105"/>
        </w:rPr>
        <w:t>and</w:t>
      </w:r>
      <w:r>
        <w:rPr>
          <w:rFonts w:ascii="Palatino Linotype" w:hAnsi="Palatino Linotype"/>
          <w:b/>
          <w:spacing w:val="-16"/>
          <w:w w:val="105"/>
        </w:rPr>
        <w:t> </w:t>
      </w:r>
      <w:r>
        <w:rPr>
          <w:rFonts w:ascii="Palatino Linotype" w:hAnsi="Palatino Linotype"/>
          <w:b/>
          <w:w w:val="105"/>
        </w:rPr>
        <w:t>Practice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w w:val="105"/>
        </w:rPr>
        <w:t>Springer</w:t>
      </w:r>
      <w:r>
        <w:rPr>
          <w:spacing w:val="-14"/>
          <w:w w:val="105"/>
        </w:rPr>
        <w:t> </w:t>
      </w:r>
      <w:r>
        <w:rPr>
          <w:w w:val="105"/>
        </w:rPr>
        <w:t>Series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Supply</w:t>
      </w:r>
      <w:r>
        <w:rPr>
          <w:spacing w:val="-14"/>
          <w:w w:val="105"/>
        </w:rPr>
        <w:t> </w:t>
      </w:r>
      <w:r>
        <w:rPr>
          <w:w w:val="105"/>
        </w:rPr>
        <w:t>Chain</w:t>
      </w:r>
      <w:r>
        <w:rPr>
          <w:spacing w:val="-14"/>
          <w:w w:val="105"/>
        </w:rPr>
        <w:t> </w:t>
      </w:r>
      <w:r>
        <w:rPr>
          <w:w w:val="105"/>
        </w:rPr>
        <w:t>Management,</w:t>
      </w:r>
      <w:r>
        <w:rPr>
          <w:spacing w:val="-12"/>
          <w:w w:val="105"/>
        </w:rPr>
        <w:t> </w:t>
      </w:r>
      <w:r>
        <w:rPr>
          <w:w w:val="105"/>
        </w:rPr>
        <w:t>vol</w:t>
      </w:r>
      <w:r>
        <w:rPr>
          <w:spacing w:val="-13"/>
          <w:w w:val="105"/>
        </w:rPr>
        <w:t> </w:t>
      </w:r>
      <w:r>
        <w:rPr>
          <w:w w:val="105"/>
        </w:rPr>
        <w:t>25. Springer,</w:t>
      </w:r>
      <w:r>
        <w:rPr>
          <w:spacing w:val="-12"/>
          <w:w w:val="105"/>
        </w:rPr>
        <w:t> </w:t>
      </w:r>
      <w:r>
        <w:rPr>
          <w:w w:val="105"/>
        </w:rPr>
        <w:t>Cham.</w:t>
      </w:r>
      <w:r>
        <w:rPr>
          <w:w w:val="105"/>
        </w:rPr>
        <w:t> (2025)</w:t>
      </w:r>
      <w:r>
        <w:rPr>
          <w:spacing w:val="-12"/>
          <w:w w:val="105"/>
        </w:rPr>
        <w:t> </w:t>
      </w:r>
      <w:r>
        <w:rPr>
          <w:w w:val="105"/>
        </w:rPr>
        <w:t>(with</w:t>
      </w:r>
      <w:r>
        <w:rPr>
          <w:spacing w:val="-12"/>
          <w:w w:val="105"/>
        </w:rPr>
        <w:t> </w:t>
      </w:r>
      <w:r>
        <w:rPr>
          <w:w w:val="105"/>
        </w:rPr>
        <w:t>Vincent</w:t>
      </w:r>
      <w:r>
        <w:rPr>
          <w:spacing w:val="-12"/>
          <w:w w:val="105"/>
        </w:rPr>
        <w:t> </w:t>
      </w:r>
      <w:r>
        <w:rPr>
          <w:w w:val="105"/>
        </w:rPr>
        <w:t>W.</w:t>
      </w:r>
      <w:r>
        <w:rPr>
          <w:spacing w:val="-12"/>
          <w:w w:val="105"/>
        </w:rPr>
        <w:t> </w:t>
      </w:r>
      <w:r>
        <w:rPr>
          <w:w w:val="105"/>
        </w:rPr>
        <w:t>Slaugh,</w:t>
      </w:r>
      <w:r>
        <w:rPr>
          <w:spacing w:val="-12"/>
          <w:w w:val="105"/>
        </w:rPr>
        <w:t> </w:t>
      </w:r>
      <w:r>
        <w:rPr>
          <w:w w:val="105"/>
        </w:rPr>
        <w:t>Ludwig</w:t>
      </w:r>
      <w:r>
        <w:rPr>
          <w:spacing w:val="-12"/>
          <w:w w:val="105"/>
        </w:rPr>
        <w:t> </w:t>
      </w:r>
      <w:r>
        <w:rPr>
          <w:w w:val="105"/>
        </w:rPr>
        <w:t>Dierks,</w:t>
      </w:r>
      <w:r>
        <w:rPr>
          <w:spacing w:val="-12"/>
          <w:w w:val="105"/>
        </w:rPr>
        <w:t> </w:t>
      </w:r>
      <w:r>
        <w:rPr>
          <w:w w:val="105"/>
        </w:rPr>
        <w:t>Alan</w:t>
      </w:r>
      <w:r>
        <w:rPr>
          <w:spacing w:val="-12"/>
          <w:w w:val="105"/>
        </w:rPr>
        <w:t> </w:t>
      </w:r>
      <w:r>
        <w:rPr>
          <w:w w:val="105"/>
        </w:rPr>
        <w:t>Scheller-Wolf,</w:t>
      </w:r>
      <w:r>
        <w:rPr>
          <w:spacing w:val="-12"/>
          <w:w w:val="105"/>
        </w:rPr>
        <w:t> </w:t>
      </w:r>
      <w:r>
        <w:rPr>
          <w:w w:val="105"/>
        </w:rPr>
        <w:t>Andrew</w:t>
      </w:r>
      <w:r>
        <w:rPr>
          <w:spacing w:val="-12"/>
          <w:w w:val="105"/>
        </w:rPr>
        <w:t> </w:t>
      </w:r>
      <w:r>
        <w:rPr>
          <w:w w:val="105"/>
        </w:rPr>
        <w:t>C.</w:t>
      </w:r>
      <w:r>
        <w:rPr>
          <w:spacing w:val="-12"/>
          <w:w w:val="105"/>
        </w:rPr>
        <w:t> </w:t>
      </w:r>
      <w:r>
        <w:rPr>
          <w:w w:val="105"/>
        </w:rPr>
        <w:t>Trapp)</w:t>
      </w:r>
      <w:r>
        <w:rPr>
          <w:spacing w:val="-12"/>
          <w:w w:val="105"/>
        </w:rPr>
        <w:t> </w:t>
      </w:r>
      <w:r>
        <w:rPr>
          <w:w w:val="105"/>
        </w:rPr>
        <w:t>[Sur- vey chapter in operations management collection].</w:t>
      </w:r>
    </w:p>
    <w:p>
      <w:pPr>
        <w:pStyle w:val="BodyText"/>
        <w:spacing w:after="0" w:line="228" w:lineRule="auto"/>
        <w:jc w:val="both"/>
        <w:sectPr>
          <w:pgSz w:w="12240" w:h="15840"/>
          <w:pgMar w:header="0" w:footer="490" w:top="1040" w:bottom="680" w:left="720" w:right="720"/>
        </w:sectPr>
      </w:pPr>
    </w:p>
    <w:p>
      <w:pPr>
        <w:pStyle w:val="BodyText"/>
        <w:spacing w:line="228" w:lineRule="auto" w:before="79"/>
        <w:ind w:right="539" w:hanging="416"/>
        <w:jc w:val="both"/>
      </w:pPr>
      <w:r>
        <w:rPr/>
        <w:t>65.</w:t>
      </w:r>
      <w:r>
        <w:rPr>
          <w:spacing w:val="40"/>
        </w:rPr>
        <w:t> </w:t>
      </w:r>
      <w:hyperlink r:id="rId54">
        <w:r>
          <w:rPr>
            <w:color w:val="3F3F3F"/>
          </w:rPr>
          <w:t>“Fair Allocation of Vaccines, Ventilators and Antiviral Treatments: Leaving No Ethical Value</w:t>
        </w:r>
      </w:hyperlink>
      <w:r>
        <w:rPr>
          <w:color w:val="3F3F3F"/>
        </w:rPr>
        <w:t> </w:t>
      </w:r>
      <w:hyperlink r:id="rId54">
        <w:r>
          <w:rPr>
            <w:color w:val="3F3F3F"/>
          </w:rPr>
          <w:t>Behind in Health Care Rationing.”</w:t>
        </w:r>
      </w:hyperlink>
      <w:r>
        <w:rPr>
          <w:color w:val="3F3F3F"/>
        </w:rPr>
        <w:t> </w:t>
      </w:r>
      <w:r>
        <w:rPr>
          <w:rFonts w:ascii="Palatino Linotype" w:hAnsi="Palatino Linotype"/>
          <w:b/>
          <w:i/>
        </w:rPr>
        <w:t>Management</w:t>
      </w:r>
      <w:r>
        <w:rPr>
          <w:rFonts w:ascii="Palatino Linotype" w:hAnsi="Palatino Linotype"/>
          <w:b/>
          <w:i/>
          <w:spacing w:val="-7"/>
        </w:rPr>
        <w:t> </w:t>
      </w:r>
      <w:r>
        <w:rPr>
          <w:rFonts w:ascii="Palatino Linotype" w:hAnsi="Palatino Linotype"/>
          <w:b/>
          <w:i/>
        </w:rPr>
        <w:t>Science</w:t>
      </w:r>
      <w:r>
        <w:rPr/>
        <w:t>, (June 2024) 70 (6): 3999–4036 (with Parag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Pathak,</w:t>
      </w:r>
      <w:r>
        <w:rPr>
          <w:spacing w:val="40"/>
        </w:rPr>
        <w:t> </w:t>
      </w:r>
      <w:r>
        <w:rPr/>
        <w:t>Tayfun</w:t>
      </w:r>
      <w:r>
        <w:rPr>
          <w:spacing w:val="40"/>
        </w:rPr>
        <w:t> </w:t>
      </w:r>
      <w:r>
        <w:rPr/>
        <w:t>Sönmez,</w:t>
      </w:r>
      <w:r>
        <w:rPr>
          <w:spacing w:val="40"/>
        </w:rPr>
        <w:t> </w:t>
      </w:r>
      <w:r>
        <w:rPr/>
        <w:t>M.</w:t>
      </w:r>
      <w:r>
        <w:rPr>
          <w:spacing w:val="40"/>
        </w:rPr>
        <w:t> </w:t>
      </w:r>
      <w:r>
        <w:rPr/>
        <w:t>Bumin</w:t>
      </w:r>
      <w:r>
        <w:rPr>
          <w:spacing w:val="40"/>
        </w:rPr>
        <w:t> </w:t>
      </w:r>
      <w:r>
        <w:rPr/>
        <w:t>Yenmez).</w:t>
      </w:r>
    </w:p>
    <w:p>
      <w:pPr>
        <w:spacing w:line="213" w:lineRule="auto" w:before="97"/>
        <w:ind w:left="576" w:right="538" w:hanging="416"/>
        <w:jc w:val="both"/>
        <w:rPr>
          <w:sz w:val="24"/>
        </w:rPr>
      </w:pPr>
      <w:r>
        <w:rPr>
          <w:sz w:val="24"/>
        </w:rPr>
        <w:t>64.</w:t>
      </w:r>
      <w:r>
        <w:rPr>
          <w:spacing w:val="40"/>
          <w:sz w:val="24"/>
        </w:rPr>
        <w:t> </w:t>
      </w:r>
      <w:hyperlink r:id="rId55">
        <w:r>
          <w:rPr>
            <w:color w:val="3F3F3F"/>
            <w:sz w:val="24"/>
          </w:rPr>
          <w:t>“Neutral Allocation of Discrete Resources with Outside Options.”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Review of Economic De- sign</w:t>
      </w:r>
      <w:r>
        <w:rPr>
          <w:rFonts w:ascii="Palatino Linotype" w:hAnsi="Palatino Linotype"/>
          <w:b/>
          <w:sz w:val="24"/>
        </w:rPr>
        <w:t>,</w:t>
      </w:r>
      <w:r>
        <w:rPr>
          <w:rFonts w:ascii="Palatino Linotype" w:hAnsi="Palatino Linotype"/>
          <w:b/>
          <w:spacing w:val="-5"/>
          <w:sz w:val="24"/>
        </w:rPr>
        <w:t> </w:t>
      </w:r>
      <w:r>
        <w:rPr>
          <w:rFonts w:ascii="Palatino Linotype" w:hAnsi="Palatino Linotype"/>
          <w:b/>
          <w:sz w:val="24"/>
        </w:rPr>
        <w:t>special</w:t>
      </w:r>
      <w:r>
        <w:rPr>
          <w:rFonts w:ascii="Palatino Linotype" w:hAnsi="Palatino Linotype"/>
          <w:b/>
          <w:spacing w:val="-5"/>
          <w:sz w:val="24"/>
        </w:rPr>
        <w:t> </w:t>
      </w:r>
      <w:r>
        <w:rPr>
          <w:rFonts w:ascii="Palatino Linotype" w:hAnsi="Palatino Linotype"/>
          <w:b/>
          <w:sz w:val="24"/>
        </w:rPr>
        <w:t>issue</w:t>
      </w:r>
      <w:r>
        <w:rPr>
          <w:rFonts w:ascii="Palatino Linotype" w:hAnsi="Palatino Linotype"/>
          <w:b/>
          <w:spacing w:val="-5"/>
          <w:sz w:val="24"/>
        </w:rPr>
        <w:t> </w:t>
      </w:r>
      <w:r>
        <w:rPr>
          <w:rFonts w:ascii="Palatino Linotype" w:hAnsi="Palatino Linotype"/>
          <w:b/>
          <w:sz w:val="24"/>
        </w:rPr>
        <w:t>in</w:t>
      </w:r>
      <w:r>
        <w:rPr>
          <w:rFonts w:ascii="Palatino Linotype" w:hAnsi="Palatino Linotype"/>
          <w:b/>
          <w:spacing w:val="-5"/>
          <w:sz w:val="24"/>
        </w:rPr>
        <w:t> </w:t>
      </w:r>
      <w:r>
        <w:rPr>
          <w:rFonts w:ascii="Palatino Linotype" w:hAnsi="Palatino Linotype"/>
          <w:b/>
          <w:sz w:val="24"/>
        </w:rPr>
        <w:t>honor</w:t>
      </w:r>
      <w:r>
        <w:rPr>
          <w:rFonts w:ascii="Palatino Linotype" w:hAnsi="Palatino Linotype"/>
          <w:b/>
          <w:spacing w:val="-5"/>
          <w:sz w:val="24"/>
        </w:rPr>
        <w:t> </w:t>
      </w:r>
      <w:r>
        <w:rPr>
          <w:rFonts w:ascii="Palatino Linotype" w:hAnsi="Palatino Linotype"/>
          <w:b/>
          <w:sz w:val="24"/>
        </w:rPr>
        <w:t>of</w:t>
      </w:r>
      <w:r>
        <w:rPr>
          <w:rFonts w:ascii="Palatino Linotype" w:hAnsi="Palatino Linotype"/>
          <w:b/>
          <w:spacing w:val="-5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Semih</w:t>
      </w:r>
      <w:r>
        <w:rPr>
          <w:rFonts w:ascii="Palatino Linotype" w:hAnsi="Palatino Linotype"/>
          <w:b/>
          <w:i/>
          <w:spacing w:val="-5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Koray</w:t>
      </w:r>
      <w:r>
        <w:rPr>
          <w:sz w:val="24"/>
        </w:rPr>
        <w:t>, (Dec 2022) 26(4): 581–604 (with Marek Pycia).</w:t>
      </w:r>
    </w:p>
    <w:p>
      <w:pPr>
        <w:pStyle w:val="BodyText"/>
        <w:spacing w:line="228" w:lineRule="auto" w:before="89"/>
        <w:ind w:hanging="416"/>
      </w:pPr>
      <w:r>
        <w:rPr/>
        <w:t>63.</w:t>
      </w:r>
      <w:r>
        <w:rPr>
          <w:spacing w:val="80"/>
        </w:rPr>
        <w:t> </w:t>
      </w:r>
      <w:hyperlink r:id="rId56">
        <w:r>
          <w:rPr>
            <w:color w:val="3F3F3F"/>
          </w:rPr>
          <w:t>“Reserve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System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Design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for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Allocation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of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Scarce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Medical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Resources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in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a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Pandemic:</w:t>
        </w:r>
        <w:r>
          <w:rPr>
            <w:color w:val="3F3F3F"/>
            <w:spacing w:val="80"/>
          </w:rPr>
          <w:t> </w:t>
        </w:r>
        <w:r>
          <w:rPr>
            <w:color w:val="3F3F3F"/>
          </w:rPr>
          <w:t>Some</w:t>
        </w:r>
      </w:hyperlink>
      <w:r>
        <w:rPr>
          <w:color w:val="3F3F3F"/>
        </w:rPr>
        <w:t> </w:t>
      </w:r>
      <w:hyperlink r:id="rId56">
        <w:r>
          <w:rPr>
            <w:color w:val="3F3F3F"/>
            <w:spacing w:val="-2"/>
          </w:rPr>
          <w:t>Perspectives</w:t>
        </w:r>
        <w:r>
          <w:rPr>
            <w:color w:val="3F3F3F"/>
            <w:spacing w:val="-10"/>
          </w:rPr>
          <w:t> </w:t>
        </w:r>
        <w:r>
          <w:rPr>
            <w:color w:val="3F3F3F"/>
            <w:spacing w:val="-2"/>
          </w:rPr>
          <w:t>from</w:t>
        </w:r>
        <w:r>
          <w:rPr>
            <w:color w:val="3F3F3F"/>
            <w:spacing w:val="-9"/>
          </w:rPr>
          <w:t> </w:t>
        </w:r>
        <w:r>
          <w:rPr>
            <w:color w:val="3F3F3F"/>
            <w:spacing w:val="-2"/>
          </w:rPr>
          <w:t>the</w:t>
        </w:r>
        <w:r>
          <w:rPr>
            <w:color w:val="3F3F3F"/>
            <w:spacing w:val="-9"/>
          </w:rPr>
          <w:t> </w:t>
        </w:r>
        <w:r>
          <w:rPr>
            <w:color w:val="3F3F3F"/>
            <w:spacing w:val="-2"/>
          </w:rPr>
          <w:t>Field.”</w:t>
        </w:r>
      </w:hyperlink>
      <w:r>
        <w:rPr>
          <w:color w:val="3F3F3F"/>
          <w:spacing w:val="15"/>
        </w:rPr>
        <w:t> </w:t>
      </w:r>
      <w:r>
        <w:rPr>
          <w:rFonts w:ascii="Palatino Linotype" w:hAnsi="Palatino Linotype"/>
          <w:b/>
          <w:i/>
          <w:spacing w:val="-2"/>
        </w:rPr>
        <w:t>Oxford</w:t>
      </w:r>
      <w:r>
        <w:rPr>
          <w:rFonts w:ascii="Palatino Linotype" w:hAnsi="Palatino Linotype"/>
          <w:b/>
          <w:i/>
          <w:spacing w:val="-15"/>
        </w:rPr>
        <w:t> </w:t>
      </w:r>
      <w:r>
        <w:rPr>
          <w:rFonts w:ascii="Palatino Linotype" w:hAnsi="Palatino Linotype"/>
          <w:b/>
          <w:i/>
          <w:spacing w:val="-2"/>
        </w:rPr>
        <w:t>Review</w:t>
      </w:r>
      <w:r>
        <w:rPr>
          <w:rFonts w:ascii="Palatino Linotype" w:hAnsi="Palatino Linotype"/>
          <w:b/>
          <w:i/>
          <w:spacing w:val="-15"/>
        </w:rPr>
        <w:t> </w:t>
      </w:r>
      <w:r>
        <w:rPr>
          <w:rFonts w:ascii="Palatino Linotype" w:hAnsi="Palatino Linotype"/>
          <w:b/>
          <w:i/>
          <w:spacing w:val="-2"/>
        </w:rPr>
        <w:t>of</w:t>
      </w:r>
      <w:r>
        <w:rPr>
          <w:rFonts w:ascii="Palatino Linotype" w:hAnsi="Palatino Linotype"/>
          <w:b/>
          <w:i/>
          <w:spacing w:val="-15"/>
        </w:rPr>
        <w:t> </w:t>
      </w:r>
      <w:r>
        <w:rPr>
          <w:rFonts w:ascii="Palatino Linotype" w:hAnsi="Palatino Linotype"/>
          <w:b/>
          <w:i/>
          <w:spacing w:val="-2"/>
        </w:rPr>
        <w:t>Economic</w:t>
      </w:r>
      <w:r>
        <w:rPr>
          <w:rFonts w:ascii="Palatino Linotype" w:hAnsi="Palatino Linotype"/>
          <w:b/>
          <w:i/>
          <w:spacing w:val="-15"/>
        </w:rPr>
        <w:t> </w:t>
      </w:r>
      <w:r>
        <w:rPr>
          <w:rFonts w:ascii="Palatino Linotype" w:hAnsi="Palatino Linotype"/>
          <w:b/>
          <w:i/>
          <w:spacing w:val="-2"/>
        </w:rPr>
        <w:t>Policy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(Winter</w:t>
      </w:r>
      <w:r>
        <w:rPr>
          <w:spacing w:val="-9"/>
        </w:rPr>
        <w:t> </w:t>
      </w:r>
      <w:r>
        <w:rPr>
          <w:spacing w:val="-2"/>
        </w:rPr>
        <w:t>2022)</w:t>
      </w:r>
      <w:r>
        <w:rPr>
          <w:spacing w:val="-9"/>
        </w:rPr>
        <w:t> </w:t>
      </w:r>
      <w:r>
        <w:rPr>
          <w:spacing w:val="-2"/>
        </w:rPr>
        <w:t>38(4):</w:t>
      </w:r>
      <w:r>
        <w:rPr>
          <w:spacing w:val="13"/>
        </w:rPr>
        <w:t> </w:t>
      </w:r>
      <w:r>
        <w:rPr>
          <w:spacing w:val="-2"/>
        </w:rPr>
        <w:t>924–940 </w:t>
      </w:r>
      <w:r>
        <w:rPr/>
        <w:t>(with</w:t>
      </w:r>
      <w:r>
        <w:rPr>
          <w:spacing w:val="40"/>
        </w:rPr>
        <w:t> </w:t>
      </w:r>
      <w:r>
        <w:rPr/>
        <w:t>Parag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Pathak,</w:t>
      </w:r>
      <w:r>
        <w:rPr>
          <w:spacing w:val="40"/>
        </w:rPr>
        <w:t> </w:t>
      </w:r>
      <w:r>
        <w:rPr/>
        <w:t>Govind</w:t>
      </w:r>
      <w:r>
        <w:rPr>
          <w:spacing w:val="40"/>
        </w:rPr>
        <w:t> </w:t>
      </w:r>
      <w:r>
        <w:rPr/>
        <w:t>Persad,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Tayfun</w:t>
      </w:r>
      <w:r>
        <w:rPr>
          <w:spacing w:val="40"/>
        </w:rPr>
        <w:t> </w:t>
      </w:r>
      <w:r>
        <w:rPr/>
        <w:t>Sönmez).</w:t>
      </w:r>
    </w:p>
    <w:p>
      <w:pPr>
        <w:pStyle w:val="BodyText"/>
        <w:spacing w:line="228" w:lineRule="auto" w:before="104"/>
        <w:ind w:right="538" w:hanging="416"/>
        <w:jc w:val="both"/>
      </w:pPr>
      <w:r>
        <w:rPr/>
        <w:t>62.</w:t>
      </w:r>
      <w:r>
        <w:rPr>
          <w:spacing w:val="40"/>
        </w:rPr>
        <w:t> </w:t>
      </w:r>
      <w:hyperlink r:id="rId57">
        <w:r>
          <w:rPr>
            <w:color w:val="3F3F3F"/>
          </w:rPr>
          <w:t>“Designing Practical and Fair Sequential Team Contests: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The Case of Penalty </w:t>
        </w:r>
        <w:r>
          <w:rPr>
            <w:color w:val="3F3F3F"/>
          </w:rPr>
          <w:t>Shootouts.”</w:t>
        </w:r>
      </w:hyperlink>
      <w:r>
        <w:rPr>
          <w:color w:val="3F3F3F"/>
        </w:rPr>
        <w:t> </w:t>
      </w:r>
      <w:r>
        <w:rPr>
          <w:rFonts w:ascii="Palatino Linotype" w:hAnsi="Palatino Linotype"/>
          <w:b/>
          <w:i/>
        </w:rPr>
        <w:t>Games and Economic Behavior</w:t>
      </w:r>
      <w:r>
        <w:rPr/>
        <w:t>, (Nov 2021) 130:</w:t>
      </w:r>
      <w:r>
        <w:rPr>
          <w:spacing w:val="40"/>
        </w:rPr>
        <w:t> </w:t>
      </w:r>
      <w:r>
        <w:rPr/>
        <w:t>25–43 (with Nejat Anbarcı and Ching-</w:t>
      </w:r>
      <w:r>
        <w:rPr/>
        <w:t>Jen</w:t>
      </w:r>
      <w:r>
        <w:rPr/>
        <w:t> </w:t>
      </w:r>
      <w:r>
        <w:rPr>
          <w:spacing w:val="-2"/>
        </w:rPr>
        <w:t>Sun).</w:t>
      </w:r>
    </w:p>
    <w:p>
      <w:pPr>
        <w:spacing w:line="223" w:lineRule="auto" w:before="109"/>
        <w:ind w:left="576" w:right="537" w:hanging="416"/>
        <w:jc w:val="both"/>
        <w:rPr>
          <w:sz w:val="24"/>
        </w:rPr>
      </w:pPr>
      <w:r>
        <w:rPr>
          <w:w w:val="105"/>
          <w:sz w:val="24"/>
        </w:rPr>
        <w:t>61.</w:t>
      </w:r>
      <w:r>
        <w:rPr>
          <w:spacing w:val="40"/>
          <w:w w:val="105"/>
          <w:sz w:val="24"/>
        </w:rPr>
        <w:t> </w:t>
      </w:r>
      <w:hyperlink r:id="rId58">
        <w:r>
          <w:rPr>
            <w:color w:val="3F3F3F"/>
            <w:w w:val="105"/>
            <w:sz w:val="24"/>
          </w:rPr>
          <w:t>Extended</w:t>
        </w:r>
        <w:r>
          <w:rPr>
            <w:color w:val="3F3F3F"/>
            <w:spacing w:val="-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Abstract</w:t>
        </w:r>
        <w:r>
          <w:rPr>
            <w:color w:val="3F3F3F"/>
            <w:spacing w:val="-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for</w:t>
        </w:r>
        <w:r>
          <w:rPr>
            <w:color w:val="3F3F3F"/>
            <w:spacing w:val="-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“Blood</w:t>
        </w:r>
        <w:r>
          <w:rPr>
            <w:color w:val="3F3F3F"/>
            <w:spacing w:val="-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Allocation</w:t>
        </w:r>
        <w:r>
          <w:rPr>
            <w:color w:val="3F3F3F"/>
            <w:spacing w:val="-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with</w:t>
        </w:r>
        <w:r>
          <w:rPr>
            <w:color w:val="3F3F3F"/>
            <w:spacing w:val="-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Replacement</w:t>
        </w:r>
        <w:r>
          <w:rPr>
            <w:color w:val="3F3F3F"/>
            <w:spacing w:val="-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Donors: A</w:t>
        </w:r>
        <w:r>
          <w:rPr>
            <w:color w:val="3F3F3F"/>
            <w:spacing w:val="-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Theory</w:t>
        </w:r>
        <w:r>
          <w:rPr>
            <w:color w:val="3F3F3F"/>
            <w:spacing w:val="-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of</w:t>
        </w:r>
        <w:r>
          <w:rPr>
            <w:color w:val="3F3F3F"/>
            <w:spacing w:val="-4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Multi-unit</w:t>
        </w:r>
      </w:hyperlink>
      <w:r>
        <w:rPr>
          <w:color w:val="3F3F3F"/>
          <w:w w:val="105"/>
          <w:sz w:val="24"/>
        </w:rPr>
        <w:t> </w:t>
      </w:r>
      <w:hyperlink r:id="rId58">
        <w:r>
          <w:rPr>
            <w:color w:val="3F3F3F"/>
            <w:sz w:val="24"/>
          </w:rPr>
          <w:t>Exchange with Compatibility-based Preferences.”</w:t>
        </w:r>
      </w:hyperlink>
      <w:r>
        <w:rPr>
          <w:color w:val="3F3F3F"/>
          <w:spacing w:val="40"/>
          <w:sz w:val="24"/>
        </w:rPr>
        <w:t> </w:t>
      </w:r>
      <w:r>
        <w:rPr>
          <w:sz w:val="24"/>
        </w:rPr>
        <w:t>In </w:t>
      </w:r>
      <w:r>
        <w:rPr>
          <w:rFonts w:ascii="Palatino Linotype" w:hAnsi="Palatino Linotype"/>
          <w:b/>
          <w:i/>
          <w:sz w:val="24"/>
        </w:rPr>
        <w:t>Proceedings of the 22nd Conference on </w:t>
      </w:r>
      <w:r>
        <w:rPr>
          <w:rFonts w:ascii="Palatino Linotype" w:hAnsi="Palatino Linotype"/>
          <w:b/>
          <w:i/>
          <w:w w:val="105"/>
          <w:sz w:val="24"/>
        </w:rPr>
        <w:t>Economics</w:t>
      </w:r>
      <w:r>
        <w:rPr>
          <w:rFonts w:ascii="Palatino Linotype" w:hAnsi="Palatino Linotype"/>
          <w:b/>
          <w:i/>
          <w:spacing w:val="-11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and</w:t>
      </w:r>
      <w:r>
        <w:rPr>
          <w:rFonts w:ascii="Palatino Linotype" w:hAnsi="Palatino Linotype"/>
          <w:b/>
          <w:i/>
          <w:spacing w:val="-11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Computation</w:t>
      </w:r>
      <w:r>
        <w:rPr>
          <w:rFonts w:ascii="Palatino Linotype" w:hAnsi="Palatino Linotype"/>
          <w:b/>
          <w:i/>
          <w:spacing w:val="-11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(EC</w:t>
      </w:r>
      <w:r>
        <w:rPr>
          <w:rFonts w:ascii="Palatino Linotype" w:hAnsi="Palatino Linotype"/>
          <w:b/>
          <w:i/>
          <w:spacing w:val="-11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’21)</w:t>
      </w:r>
      <w:r>
        <w:rPr>
          <w:rFonts w:ascii="Palatino Linotype" w:hAnsi="Palatino Linotype"/>
          <w:b/>
          <w:i/>
          <w:spacing w:val="-11"/>
          <w:w w:val="105"/>
          <w:sz w:val="24"/>
        </w:rPr>
        <w:t> </w:t>
      </w:r>
      <w:r>
        <w:rPr>
          <w:w w:val="105"/>
          <w:sz w:val="24"/>
        </w:rPr>
        <w:t>(2021)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Association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Computing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Machinery,</w:t>
      </w:r>
      <w:r>
        <w:rPr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w w:val="105"/>
          <w:sz w:val="24"/>
        </w:rPr>
        <w:t> York, NY, USA, 585–586 (with Xiang Han and Onur Kesten).</w:t>
      </w:r>
    </w:p>
    <w:p>
      <w:pPr>
        <w:spacing w:line="228" w:lineRule="auto" w:before="105"/>
        <w:ind w:left="576" w:right="537" w:hanging="416"/>
        <w:jc w:val="both"/>
        <w:rPr>
          <w:sz w:val="24"/>
        </w:rPr>
      </w:pPr>
      <w:r>
        <w:rPr>
          <w:w w:val="105"/>
          <w:sz w:val="24"/>
        </w:rPr>
        <w:t>60.</w:t>
      </w:r>
      <w:r>
        <w:rPr>
          <w:w w:val="105"/>
          <w:sz w:val="24"/>
        </w:rPr>
        <w:t> </w:t>
      </w:r>
      <w:hyperlink r:id="rId59">
        <w:r>
          <w:rPr>
            <w:color w:val="3F3F3F"/>
            <w:w w:val="105"/>
            <w:sz w:val="24"/>
          </w:rPr>
          <w:t>Extended</w:t>
        </w:r>
        <w:r>
          <w:rPr>
            <w:color w:val="3F3F3F"/>
            <w:w w:val="105"/>
            <w:sz w:val="24"/>
          </w:rPr>
          <w:t> Abstract</w:t>
        </w:r>
        <w:r>
          <w:rPr>
            <w:color w:val="3F3F3F"/>
            <w:w w:val="105"/>
            <w:sz w:val="24"/>
          </w:rPr>
          <w:t> for</w:t>
        </w:r>
        <w:r>
          <w:rPr>
            <w:color w:val="3F3F3F"/>
            <w:w w:val="105"/>
            <w:sz w:val="24"/>
          </w:rPr>
          <w:t> “Fair</w:t>
        </w:r>
        <w:r>
          <w:rPr>
            <w:color w:val="3F3F3F"/>
            <w:w w:val="105"/>
            <w:sz w:val="24"/>
          </w:rPr>
          <w:t> Allocation</w:t>
        </w:r>
        <w:r>
          <w:rPr>
            <w:color w:val="3F3F3F"/>
            <w:w w:val="105"/>
            <w:sz w:val="24"/>
          </w:rPr>
          <w:t> of</w:t>
        </w:r>
        <w:r>
          <w:rPr>
            <w:color w:val="3F3F3F"/>
            <w:w w:val="105"/>
            <w:sz w:val="24"/>
          </w:rPr>
          <w:t> Vaccines,</w:t>
        </w:r>
        <w:r>
          <w:rPr>
            <w:color w:val="3F3F3F"/>
            <w:w w:val="105"/>
            <w:sz w:val="24"/>
          </w:rPr>
          <w:t> Ventilators</w:t>
        </w:r>
        <w:r>
          <w:rPr>
            <w:color w:val="3F3F3F"/>
            <w:w w:val="105"/>
            <w:sz w:val="24"/>
          </w:rPr>
          <w:t> and</w:t>
        </w:r>
        <w:r>
          <w:rPr>
            <w:color w:val="3F3F3F"/>
            <w:w w:val="105"/>
            <w:sz w:val="24"/>
          </w:rPr>
          <w:t> Antiviral</w:t>
        </w:r>
        <w:r>
          <w:rPr>
            <w:color w:val="3F3F3F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Treatments:</w:t>
        </w:r>
      </w:hyperlink>
      <w:r>
        <w:rPr>
          <w:color w:val="3F3F3F"/>
          <w:w w:val="105"/>
          <w:sz w:val="24"/>
        </w:rPr>
        <w:t> </w:t>
      </w:r>
      <w:hyperlink r:id="rId59">
        <w:r>
          <w:rPr>
            <w:color w:val="3F3F3F"/>
            <w:w w:val="105"/>
            <w:sz w:val="24"/>
          </w:rPr>
          <w:t>Leaving</w:t>
        </w:r>
        <w:r>
          <w:rPr>
            <w:color w:val="3F3F3F"/>
            <w:w w:val="105"/>
            <w:sz w:val="24"/>
          </w:rPr>
          <w:t> No</w:t>
        </w:r>
        <w:r>
          <w:rPr>
            <w:color w:val="3F3F3F"/>
            <w:w w:val="105"/>
            <w:sz w:val="24"/>
          </w:rPr>
          <w:t> Ethical</w:t>
        </w:r>
        <w:r>
          <w:rPr>
            <w:color w:val="3F3F3F"/>
            <w:w w:val="105"/>
            <w:sz w:val="24"/>
          </w:rPr>
          <w:t> Value</w:t>
        </w:r>
        <w:r>
          <w:rPr>
            <w:color w:val="3F3F3F"/>
            <w:w w:val="105"/>
            <w:sz w:val="24"/>
          </w:rPr>
          <w:t> Behind</w:t>
        </w:r>
        <w:r>
          <w:rPr>
            <w:color w:val="3F3F3F"/>
            <w:w w:val="105"/>
            <w:sz w:val="24"/>
          </w:rPr>
          <w:t> in</w:t>
        </w:r>
        <w:r>
          <w:rPr>
            <w:color w:val="3F3F3F"/>
            <w:w w:val="105"/>
            <w:sz w:val="24"/>
          </w:rPr>
          <w:t> Health</w:t>
        </w:r>
        <w:r>
          <w:rPr>
            <w:color w:val="3F3F3F"/>
            <w:w w:val="105"/>
            <w:sz w:val="24"/>
          </w:rPr>
          <w:t> Care</w:t>
        </w:r>
        <w:r>
          <w:rPr>
            <w:color w:val="3F3F3F"/>
            <w:w w:val="105"/>
            <w:sz w:val="24"/>
          </w:rPr>
          <w:t> Rationing.”</w:t>
        </w:r>
      </w:hyperlink>
      <w:r>
        <w:rPr>
          <w:color w:val="3F3F3F"/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Proceedings of the 22nd </w:t>
      </w:r>
      <w:r>
        <w:rPr>
          <w:rFonts w:ascii="Palatino Linotype" w:hAnsi="Palatino Linotype"/>
          <w:b/>
          <w:i/>
          <w:sz w:val="24"/>
        </w:rPr>
        <w:t>Conference on Economics and Computation (EC ’21) </w:t>
      </w:r>
      <w:r>
        <w:rPr>
          <w:sz w:val="24"/>
        </w:rPr>
        <w:t>(2021) Association for Computing Ma- </w:t>
      </w:r>
      <w:r>
        <w:rPr>
          <w:w w:val="105"/>
          <w:sz w:val="24"/>
        </w:rPr>
        <w:t>chinery,</w:t>
      </w:r>
      <w:r>
        <w:rPr>
          <w:w w:val="105"/>
          <w:sz w:val="24"/>
        </w:rPr>
        <w:t> New</w:t>
      </w:r>
      <w:r>
        <w:rPr>
          <w:w w:val="105"/>
          <w:sz w:val="24"/>
        </w:rPr>
        <w:t> York,</w:t>
      </w:r>
      <w:r>
        <w:rPr>
          <w:w w:val="105"/>
          <w:sz w:val="24"/>
        </w:rPr>
        <w:t> NY,</w:t>
      </w:r>
      <w:r>
        <w:rPr>
          <w:w w:val="105"/>
          <w:sz w:val="24"/>
        </w:rPr>
        <w:t> USA,</w:t>
      </w:r>
      <w:r>
        <w:rPr>
          <w:w w:val="105"/>
          <w:sz w:val="24"/>
        </w:rPr>
        <w:t> 785–786</w:t>
      </w:r>
      <w:r>
        <w:rPr>
          <w:w w:val="105"/>
          <w:sz w:val="24"/>
        </w:rPr>
        <w:t> (with</w:t>
      </w:r>
      <w:r>
        <w:rPr>
          <w:w w:val="105"/>
          <w:sz w:val="24"/>
        </w:rPr>
        <w:t> Parag</w:t>
      </w:r>
      <w:r>
        <w:rPr>
          <w:w w:val="105"/>
          <w:sz w:val="24"/>
        </w:rPr>
        <w:t> A.</w:t>
      </w:r>
      <w:r>
        <w:rPr>
          <w:w w:val="105"/>
          <w:sz w:val="24"/>
        </w:rPr>
        <w:t> Pathak,</w:t>
      </w:r>
      <w:r>
        <w:rPr>
          <w:w w:val="105"/>
          <w:sz w:val="24"/>
        </w:rPr>
        <w:t> Tayfun</w:t>
      </w:r>
      <w:r>
        <w:rPr>
          <w:w w:val="105"/>
          <w:sz w:val="24"/>
        </w:rPr>
        <w:t> Sönmez,</w:t>
      </w:r>
      <w:r>
        <w:rPr>
          <w:w w:val="105"/>
          <w:sz w:val="24"/>
        </w:rPr>
        <w:t> M.</w:t>
      </w:r>
      <w:r>
        <w:rPr>
          <w:w w:val="105"/>
          <w:sz w:val="24"/>
        </w:rPr>
        <w:t> Bumin </w:t>
      </w:r>
      <w:r>
        <w:rPr>
          <w:spacing w:val="-2"/>
          <w:w w:val="105"/>
          <w:sz w:val="24"/>
        </w:rPr>
        <w:t>Yenmez).</w:t>
      </w:r>
    </w:p>
    <w:p>
      <w:pPr>
        <w:pStyle w:val="BodyText"/>
        <w:spacing w:line="230" w:lineRule="auto" w:before="82"/>
        <w:ind w:right="538" w:hanging="416"/>
        <w:jc w:val="both"/>
      </w:pPr>
      <w:r>
        <w:rPr/>
        <w:t>59.</w:t>
      </w:r>
      <w:r>
        <w:rPr>
          <w:spacing w:val="40"/>
        </w:rPr>
        <w:t> </w:t>
      </w:r>
      <w:hyperlink r:id="rId60">
        <w:r>
          <w:rPr>
            <w:color w:val="3F3F3F"/>
          </w:rPr>
          <w:t>“Incentivized Kidney Exchange.”</w:t>
        </w:r>
      </w:hyperlink>
      <w:r>
        <w:rPr>
          <w:rFonts w:ascii="Palatino Linotype" w:hAnsi="Palatino Linotype"/>
          <w:b/>
          <w:i/>
        </w:rPr>
        <w:t>American</w:t>
      </w:r>
      <w:r>
        <w:rPr>
          <w:rFonts w:ascii="Palatino Linotype" w:hAnsi="Palatino Linotype"/>
          <w:b/>
          <w:i/>
          <w:spacing w:val="-4"/>
        </w:rPr>
        <w:t> </w:t>
      </w:r>
      <w:r>
        <w:rPr>
          <w:rFonts w:ascii="Palatino Linotype" w:hAnsi="Palatino Linotype"/>
          <w:b/>
          <w:i/>
        </w:rPr>
        <w:t>Economic</w:t>
      </w:r>
      <w:r>
        <w:rPr>
          <w:rFonts w:ascii="Palatino Linotype" w:hAnsi="Palatino Linotype"/>
          <w:b/>
          <w:i/>
          <w:spacing w:val="-4"/>
        </w:rPr>
        <w:t> </w:t>
      </w:r>
      <w:r>
        <w:rPr>
          <w:rFonts w:ascii="Palatino Linotype" w:hAnsi="Palatino Linotype"/>
          <w:b/>
          <w:i/>
        </w:rPr>
        <w:t>Review</w:t>
      </w:r>
      <w:r>
        <w:rPr/>
        <w:t>, (July 2020) 110(7): </w:t>
      </w:r>
      <w:r>
        <w:rPr/>
        <w:t>2198–2224</w:t>
      </w:r>
      <w:r>
        <w:rPr/>
        <w:t> </w:t>
      </w:r>
      <w:r>
        <w:rPr>
          <w:w w:val="105"/>
        </w:rPr>
        <w:t>(with Tayfun Sönmez and M. Bumin Yenmez).</w:t>
      </w:r>
    </w:p>
    <w:p>
      <w:pPr>
        <w:pStyle w:val="BodyText"/>
        <w:spacing w:line="230" w:lineRule="auto" w:before="77"/>
        <w:ind w:hanging="416"/>
      </w:pPr>
      <w:r>
        <w:rPr/>
        <w:t>58.</w:t>
      </w:r>
      <w:r>
        <w:rPr>
          <w:spacing w:val="40"/>
        </w:rPr>
        <w:t> </w:t>
      </w:r>
      <w:hyperlink r:id="rId61">
        <w:r>
          <w:rPr>
            <w:color w:val="3F3F3F"/>
          </w:rPr>
          <w:t>“Efficient</w:t>
        </w:r>
        <w:r>
          <w:rPr>
            <w:color w:val="3F3F3F"/>
            <w:spacing w:val="-6"/>
          </w:rPr>
          <w:t> </w:t>
        </w:r>
        <w:r>
          <w:rPr>
            <w:color w:val="3F3F3F"/>
          </w:rPr>
          <w:t>and</w:t>
        </w:r>
        <w:r>
          <w:rPr>
            <w:color w:val="3F3F3F"/>
            <w:spacing w:val="-6"/>
          </w:rPr>
          <w:t> </w:t>
        </w:r>
        <w:r>
          <w:rPr>
            <w:color w:val="3F3F3F"/>
          </w:rPr>
          <w:t>Incentive-Compatible</w:t>
        </w:r>
        <w:r>
          <w:rPr>
            <w:color w:val="3F3F3F"/>
            <w:spacing w:val="-6"/>
          </w:rPr>
          <w:t> </w:t>
        </w:r>
        <w:r>
          <w:rPr>
            <w:color w:val="3F3F3F"/>
          </w:rPr>
          <w:t>Liver</w:t>
        </w:r>
        <w:r>
          <w:rPr>
            <w:color w:val="3F3F3F"/>
            <w:spacing w:val="-6"/>
          </w:rPr>
          <w:t> </w:t>
        </w:r>
        <w:r>
          <w:rPr>
            <w:color w:val="3F3F3F"/>
          </w:rPr>
          <w:t>Exchange.”</w:t>
        </w:r>
      </w:hyperlink>
      <w:r>
        <w:rPr>
          <w:color w:val="3F3F3F"/>
          <w:spacing w:val="19"/>
        </w:rPr>
        <w:t> </w:t>
      </w:r>
      <w:r>
        <w:rPr>
          <w:rFonts w:ascii="Palatino Linotype" w:hAnsi="Palatino Linotype"/>
          <w:b/>
          <w:i/>
        </w:rPr>
        <w:t>Econometrica</w:t>
      </w:r>
      <w:r>
        <w:rPr/>
        <w:t>,</w:t>
      </w:r>
      <w:r>
        <w:rPr>
          <w:spacing w:val="-3"/>
        </w:rPr>
        <w:t> </w:t>
      </w:r>
      <w:r>
        <w:rPr/>
        <w:t>(May</w:t>
      </w:r>
      <w:r>
        <w:rPr>
          <w:spacing w:val="-6"/>
        </w:rPr>
        <w:t> </w:t>
      </w:r>
      <w:r>
        <w:rPr/>
        <w:t>2020)</w:t>
      </w:r>
      <w:r>
        <w:rPr>
          <w:spacing w:val="-6"/>
        </w:rPr>
        <w:t> </w:t>
      </w:r>
      <w:r>
        <w:rPr/>
        <w:t>88(3): 965–1005 (with Haluk Ergin and Tayfun Sönmez).</w:t>
      </w:r>
    </w:p>
    <w:p>
      <w:pPr>
        <w:spacing w:line="230" w:lineRule="auto" w:before="76"/>
        <w:ind w:left="576" w:right="0" w:hanging="416"/>
        <w:jc w:val="left"/>
        <w:rPr>
          <w:sz w:val="24"/>
        </w:rPr>
      </w:pPr>
      <w:r>
        <w:rPr>
          <w:sz w:val="24"/>
        </w:rPr>
        <w:t>57.</w:t>
      </w:r>
      <w:r>
        <w:rPr>
          <w:spacing w:val="40"/>
          <w:sz w:val="24"/>
        </w:rPr>
        <w:t> </w:t>
      </w:r>
      <w:hyperlink r:id="rId62">
        <w:r>
          <w:rPr>
            <w:color w:val="3F3F3F"/>
            <w:sz w:val="24"/>
          </w:rPr>
          <w:t>“Two-Sided Matching via Balanced Exchange.”</w:t>
        </w:r>
      </w:hyperlink>
      <w:r>
        <w:rPr>
          <w:color w:val="3F3F3F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Journal of Political Economy</w:t>
      </w:r>
      <w:r>
        <w:rPr>
          <w:sz w:val="24"/>
        </w:rPr>
        <w:t>, (2019) 127(3): 1156–1177 (with Umut Dur)</w:t>
      </w:r>
    </w:p>
    <w:p>
      <w:pPr>
        <w:pStyle w:val="BodyText"/>
        <w:spacing w:line="213" w:lineRule="auto" w:before="94"/>
        <w:ind w:hanging="416"/>
      </w:pPr>
      <w:r>
        <w:rPr>
          <w:w w:val="105"/>
        </w:rPr>
        <w:t>56.</w:t>
      </w:r>
      <w:r>
        <w:rPr>
          <w:spacing w:val="35"/>
          <w:w w:val="105"/>
        </w:rPr>
        <w:t> </w:t>
      </w:r>
      <w:hyperlink r:id="rId63">
        <w:r>
          <w:rPr>
            <w:color w:val="3F3F3F"/>
            <w:w w:val="105"/>
          </w:rPr>
          <w:t>“How</w:t>
        </w:r>
        <w:r>
          <w:rPr>
            <w:color w:val="3F3F3F"/>
            <w:spacing w:val="-8"/>
            <w:w w:val="105"/>
          </w:rPr>
          <w:t> </w:t>
        </w:r>
        <w:r>
          <w:rPr>
            <w:color w:val="3F3F3F"/>
            <w:w w:val="105"/>
          </w:rPr>
          <w:t>(not)</w:t>
        </w:r>
        <w:r>
          <w:rPr>
            <w:color w:val="3F3F3F"/>
            <w:spacing w:val="-8"/>
            <w:w w:val="105"/>
          </w:rPr>
          <w:t> </w:t>
        </w:r>
        <w:r>
          <w:rPr>
            <w:color w:val="3F3F3F"/>
            <w:w w:val="105"/>
          </w:rPr>
          <w:t>to</w:t>
        </w:r>
        <w:r>
          <w:rPr>
            <w:color w:val="3F3F3F"/>
            <w:spacing w:val="-8"/>
            <w:w w:val="105"/>
          </w:rPr>
          <w:t> </w:t>
        </w:r>
        <w:r>
          <w:rPr>
            <w:color w:val="3F3F3F"/>
            <w:w w:val="105"/>
          </w:rPr>
          <w:t>Integrate</w:t>
        </w:r>
        <w:r>
          <w:rPr>
            <w:color w:val="3F3F3F"/>
            <w:spacing w:val="-8"/>
            <w:w w:val="105"/>
          </w:rPr>
          <w:t> </w:t>
        </w:r>
        <w:r>
          <w:rPr>
            <w:color w:val="3F3F3F"/>
            <w:w w:val="105"/>
          </w:rPr>
          <w:t>Blood</w:t>
        </w:r>
        <w:r>
          <w:rPr>
            <w:color w:val="3F3F3F"/>
            <w:spacing w:val="-8"/>
            <w:w w:val="105"/>
          </w:rPr>
          <w:t> </w:t>
        </w:r>
        <w:r>
          <w:rPr>
            <w:color w:val="3F3F3F"/>
            <w:w w:val="105"/>
          </w:rPr>
          <w:t>Subtyping</w:t>
        </w:r>
        <w:r>
          <w:rPr>
            <w:color w:val="3F3F3F"/>
            <w:spacing w:val="-8"/>
            <w:w w:val="105"/>
          </w:rPr>
          <w:t> </w:t>
        </w:r>
        <w:r>
          <w:rPr>
            <w:color w:val="3F3F3F"/>
            <w:w w:val="105"/>
          </w:rPr>
          <w:t>Technology</w:t>
        </w:r>
        <w:r>
          <w:rPr>
            <w:color w:val="3F3F3F"/>
            <w:spacing w:val="-8"/>
            <w:w w:val="105"/>
          </w:rPr>
          <w:t> </w:t>
        </w:r>
        <w:r>
          <w:rPr>
            <w:color w:val="3F3F3F"/>
            <w:w w:val="105"/>
          </w:rPr>
          <w:t>to</w:t>
        </w:r>
        <w:r>
          <w:rPr>
            <w:color w:val="3F3F3F"/>
            <w:spacing w:val="-8"/>
            <w:w w:val="105"/>
          </w:rPr>
          <w:t> </w:t>
        </w:r>
        <w:r>
          <w:rPr>
            <w:color w:val="3F3F3F"/>
            <w:w w:val="105"/>
          </w:rPr>
          <w:t>Kidney</w:t>
        </w:r>
        <w:r>
          <w:rPr>
            <w:color w:val="3F3F3F"/>
            <w:spacing w:val="-8"/>
            <w:w w:val="105"/>
          </w:rPr>
          <w:t> </w:t>
        </w:r>
        <w:r>
          <w:rPr>
            <w:color w:val="3F3F3F"/>
            <w:w w:val="105"/>
          </w:rPr>
          <w:t>Exchange.”</w:t>
        </w:r>
      </w:hyperlink>
      <w:r>
        <w:rPr>
          <w:color w:val="3F3F3F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Journal</w:t>
      </w:r>
      <w:r>
        <w:rPr>
          <w:rFonts w:ascii="Palatino Linotype" w:hAnsi="Palatino Linotype"/>
          <w:b/>
          <w:i/>
          <w:spacing w:val="-15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of</w:t>
      </w:r>
      <w:r>
        <w:rPr>
          <w:rFonts w:ascii="Palatino Linotype" w:hAnsi="Palatino Linotype"/>
          <w:b/>
          <w:i/>
          <w:spacing w:val="-15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Eco-</w:t>
      </w:r>
      <w:r>
        <w:rPr>
          <w:rFonts w:ascii="Palatino Linotype" w:hAnsi="Palatino Linotype"/>
          <w:b/>
          <w:i/>
          <w:w w:val="105"/>
        </w:rPr>
        <w:t> </w:t>
      </w:r>
      <w:r>
        <w:rPr>
          <w:rFonts w:ascii="Palatino Linotype" w:hAnsi="Palatino Linotype"/>
          <w:b/>
          <w:i/>
          <w:spacing w:val="-2"/>
          <w:w w:val="105"/>
        </w:rPr>
        <w:t>nomic</w:t>
      </w:r>
      <w:r>
        <w:rPr>
          <w:rFonts w:ascii="Palatino Linotype" w:hAnsi="Palatino Linotype"/>
          <w:b/>
          <w:i/>
          <w:spacing w:val="-13"/>
          <w:w w:val="105"/>
        </w:rPr>
        <w:t> </w:t>
      </w:r>
      <w:r>
        <w:rPr>
          <w:rFonts w:ascii="Palatino Linotype" w:hAnsi="Palatino Linotype"/>
          <w:b/>
          <w:i/>
          <w:spacing w:val="-2"/>
          <w:w w:val="105"/>
        </w:rPr>
        <w:t>Theory</w:t>
      </w:r>
      <w:r>
        <w:rPr>
          <w:spacing w:val="-2"/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(2018)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176: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193–231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(with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Tayfun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Sönmez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Özgür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Yılmaz).</w:t>
      </w:r>
    </w:p>
    <w:p>
      <w:pPr>
        <w:pStyle w:val="BodyText"/>
        <w:spacing w:line="230" w:lineRule="auto" w:before="64"/>
        <w:ind w:right="305" w:hanging="416"/>
      </w:pPr>
      <w:r>
        <w:rPr/>
        <w:t>55.</w:t>
      </w:r>
      <w:r>
        <w:rPr>
          <w:spacing w:val="40"/>
        </w:rPr>
        <w:t> </w:t>
      </w:r>
      <w:hyperlink r:id="rId64">
        <w:r>
          <w:rPr>
            <w:color w:val="3F3F3F"/>
          </w:rPr>
          <w:t>“Dual-Donor</w:t>
        </w:r>
        <w:r>
          <w:rPr>
            <w:color w:val="3F3F3F"/>
            <w:spacing w:val="27"/>
          </w:rPr>
          <w:t> </w:t>
        </w:r>
        <w:r>
          <w:rPr>
            <w:color w:val="3F3F3F"/>
          </w:rPr>
          <w:t>Organ</w:t>
        </w:r>
        <w:r>
          <w:rPr>
            <w:color w:val="3F3F3F"/>
            <w:spacing w:val="27"/>
          </w:rPr>
          <w:t> </w:t>
        </w:r>
        <w:r>
          <w:rPr>
            <w:color w:val="3F3F3F"/>
          </w:rPr>
          <w:t>Exchange.”</w:t>
        </w:r>
      </w:hyperlink>
      <w:r>
        <w:rPr>
          <w:color w:val="3F3F3F"/>
          <w:spacing w:val="40"/>
        </w:rPr>
        <w:t> </w:t>
      </w:r>
      <w:r>
        <w:rPr>
          <w:rFonts w:ascii="Palatino Linotype" w:hAnsi="Palatino Linotype"/>
          <w:b/>
          <w:i/>
        </w:rPr>
        <w:t>Econometrica</w:t>
      </w:r>
      <w:r>
        <w:rPr/>
        <w:t>,</w:t>
      </w:r>
      <w:r>
        <w:rPr>
          <w:spacing w:val="31"/>
        </w:rPr>
        <w:t> </w:t>
      </w:r>
      <w:r>
        <w:rPr/>
        <w:t>(2017)</w:t>
      </w:r>
      <w:r>
        <w:rPr>
          <w:spacing w:val="27"/>
        </w:rPr>
        <w:t> </w:t>
      </w:r>
      <w:r>
        <w:rPr/>
        <w:t>85(5):</w:t>
      </w:r>
      <w:r>
        <w:rPr>
          <w:spacing w:val="40"/>
        </w:rPr>
        <w:t> </w:t>
      </w:r>
      <w:r>
        <w:rPr/>
        <w:t>1645–1671</w:t>
      </w:r>
      <w:r>
        <w:rPr>
          <w:spacing w:val="27"/>
        </w:rPr>
        <w:t> </w:t>
      </w:r>
      <w:r>
        <w:rPr/>
        <w:t>(with</w:t>
      </w:r>
      <w:r>
        <w:rPr>
          <w:spacing w:val="27"/>
        </w:rPr>
        <w:t> </w:t>
      </w:r>
      <w:r>
        <w:rPr/>
        <w:t>Haluk</w:t>
      </w:r>
      <w:r>
        <w:rPr>
          <w:spacing w:val="27"/>
        </w:rPr>
        <w:t> </w:t>
      </w:r>
      <w:r>
        <w:rPr/>
        <w:t>Ergin and Tayfun Sönmez).</w:t>
      </w:r>
    </w:p>
    <w:p>
      <w:pPr>
        <w:pStyle w:val="BodyText"/>
        <w:spacing w:line="213" w:lineRule="auto" w:before="94"/>
        <w:ind w:right="305" w:hanging="416"/>
      </w:pPr>
      <w:r>
        <w:rPr/>
        <w:t>54.</w:t>
      </w:r>
      <w:r>
        <w:rPr>
          <w:spacing w:val="80"/>
        </w:rPr>
        <w:t> </w:t>
      </w:r>
      <w:hyperlink r:id="rId65">
        <w:r>
          <w:rPr>
            <w:color w:val="3F3F3F"/>
          </w:rPr>
          <w:t>“Incentive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Compatible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Allocation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and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Exchange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of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Discrete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Resources.”</w:t>
        </w:r>
      </w:hyperlink>
      <w:r>
        <w:rPr>
          <w:color w:val="3F3F3F"/>
          <w:spacing w:val="80"/>
          <w:w w:val="150"/>
        </w:rPr>
        <w:t> </w:t>
      </w:r>
      <w:r>
        <w:rPr>
          <w:rFonts w:ascii="Palatino Linotype" w:hAnsi="Palatino Linotype"/>
          <w:b/>
          <w:i/>
        </w:rPr>
        <w:t>Theoretical</w:t>
      </w:r>
      <w:r>
        <w:rPr>
          <w:rFonts w:ascii="Palatino Linotype" w:hAnsi="Palatino Linotype"/>
          <w:b/>
          <w:i/>
          <w:spacing w:val="25"/>
        </w:rPr>
        <w:t> </w:t>
      </w:r>
      <w:r>
        <w:rPr>
          <w:rFonts w:ascii="Palatino Linotype" w:hAnsi="Palatino Linotype"/>
          <w:b/>
          <w:i/>
        </w:rPr>
        <w:t>Eco-</w:t>
      </w:r>
      <w:r>
        <w:rPr>
          <w:rFonts w:ascii="Palatino Linotype" w:hAnsi="Palatino Linotype"/>
          <w:b/>
          <w:i/>
        </w:rPr>
        <w:t> nomics</w:t>
      </w:r>
      <w:r>
        <w:rPr>
          <w:rFonts w:ascii="Palatino Linotype" w:hAnsi="Palatino Linotype"/>
          <w:b/>
          <w:i/>
          <w:spacing w:val="-3"/>
        </w:rPr>
        <w:t> </w:t>
      </w:r>
      <w:r>
        <w:rPr/>
        <w:t>(2017) 12(1): 287–329 (with Marek Pycia).</w:t>
      </w:r>
    </w:p>
    <w:p>
      <w:pPr>
        <w:spacing w:line="213" w:lineRule="auto" w:before="81"/>
        <w:ind w:left="576" w:right="305" w:hanging="416"/>
        <w:jc w:val="left"/>
        <w:rPr>
          <w:sz w:val="24"/>
        </w:rPr>
      </w:pPr>
      <w:r>
        <w:rPr>
          <w:w w:val="105"/>
          <w:sz w:val="24"/>
        </w:rPr>
        <w:t>53.</w:t>
      </w:r>
      <w:r>
        <w:rPr>
          <w:spacing w:val="40"/>
          <w:w w:val="105"/>
          <w:sz w:val="24"/>
        </w:rPr>
        <w:t> </w:t>
      </w:r>
      <w:hyperlink r:id="rId66">
        <w:r>
          <w:rPr>
            <w:color w:val="3F3F3F"/>
            <w:w w:val="105"/>
            <w:sz w:val="24"/>
          </w:rPr>
          <w:t>“Market</w:t>
        </w:r>
        <w:r>
          <w:rPr>
            <w:color w:val="3F3F3F"/>
            <w:spacing w:val="-1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Design</w:t>
        </w:r>
        <w:r>
          <w:rPr>
            <w:color w:val="3F3F3F"/>
            <w:spacing w:val="-1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for</w:t>
        </w:r>
        <w:r>
          <w:rPr>
            <w:color w:val="3F3F3F"/>
            <w:spacing w:val="-1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Living-Donor</w:t>
        </w:r>
        <w:r>
          <w:rPr>
            <w:color w:val="3F3F3F"/>
            <w:spacing w:val="-1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Organ</w:t>
        </w:r>
        <w:r>
          <w:rPr>
            <w:color w:val="3F3F3F"/>
            <w:spacing w:val="-1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Exchanges: An</w:t>
        </w:r>
        <w:r>
          <w:rPr>
            <w:color w:val="3F3F3F"/>
            <w:spacing w:val="-1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Economic</w:t>
        </w:r>
        <w:r>
          <w:rPr>
            <w:color w:val="3F3F3F"/>
            <w:spacing w:val="-1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Policy</w:t>
        </w:r>
        <w:r>
          <w:rPr>
            <w:color w:val="3F3F3F"/>
            <w:spacing w:val="-1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Perspective.”</w:t>
        </w:r>
      </w:hyperlink>
      <w:r>
        <w:rPr>
          <w:color w:val="3F3F3F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Ox-</w:t>
      </w:r>
      <w:r>
        <w:rPr>
          <w:rFonts w:ascii="Palatino Linotype" w:hAnsi="Palatino Linotype"/>
          <w:b/>
          <w:i/>
          <w:w w:val="105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ford</w:t>
      </w:r>
      <w:r>
        <w:rPr>
          <w:rFonts w:ascii="Palatino Linotype" w:hAnsi="Palatino Linotype"/>
          <w:b/>
          <w:i/>
          <w:spacing w:val="-2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Review</w:t>
      </w:r>
      <w:r>
        <w:rPr>
          <w:rFonts w:ascii="Palatino Linotype" w:hAnsi="Palatino Linotype"/>
          <w:b/>
          <w:i/>
          <w:spacing w:val="-2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of</w:t>
      </w:r>
      <w:r>
        <w:rPr>
          <w:rFonts w:ascii="Palatino Linotype" w:hAnsi="Palatino Linotype"/>
          <w:b/>
          <w:i/>
          <w:spacing w:val="-2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Economic</w:t>
      </w:r>
      <w:r>
        <w:rPr>
          <w:rFonts w:ascii="Palatino Linotype" w:hAnsi="Palatino Linotype"/>
          <w:b/>
          <w:i/>
          <w:spacing w:val="-2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Policy</w:t>
      </w:r>
      <w:r>
        <w:rPr>
          <w:sz w:val="24"/>
        </w:rPr>
        <w:t>, (2017) 33(4): 676–704 (with Tayfun Sönmez).</w:t>
      </w:r>
    </w:p>
    <w:p>
      <w:pPr>
        <w:spacing w:line="228" w:lineRule="auto" w:before="89"/>
        <w:ind w:left="576" w:right="538" w:hanging="416"/>
        <w:jc w:val="both"/>
        <w:rPr>
          <w:sz w:val="24"/>
        </w:rPr>
      </w:pPr>
      <w:r>
        <w:rPr>
          <w:sz w:val="24"/>
        </w:rPr>
        <w:t>52.</w:t>
      </w:r>
      <w:r>
        <w:rPr>
          <w:spacing w:val="40"/>
          <w:sz w:val="24"/>
        </w:rPr>
        <w:t> </w:t>
      </w:r>
      <w:hyperlink r:id="rId67">
        <w:r>
          <w:rPr>
            <w:color w:val="3F3F3F"/>
            <w:sz w:val="24"/>
          </w:rPr>
          <w:t>“On Characterizations of the Probabilistic Serial Mechanism Involving Incentive and </w:t>
        </w:r>
        <w:r>
          <w:rPr>
            <w:color w:val="3F3F3F"/>
            <w:sz w:val="24"/>
          </w:rPr>
          <w:t>Invari-</w:t>
        </w:r>
      </w:hyperlink>
      <w:r>
        <w:rPr>
          <w:color w:val="3F3F3F"/>
          <w:sz w:val="24"/>
        </w:rPr>
        <w:t> </w:t>
      </w:r>
      <w:hyperlink r:id="rId67">
        <w:r>
          <w:rPr>
            <w:color w:val="3F3F3F"/>
            <w:sz w:val="24"/>
          </w:rPr>
          <w:t>ance Properties.”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Mathematical Social Sciences </w:t>
      </w:r>
      <w:r>
        <w:rPr>
          <w:rFonts w:ascii="Palatino Linotype" w:hAnsi="Palatino Linotype"/>
          <w:b/>
          <w:sz w:val="24"/>
        </w:rPr>
        <w:t>special issue in honor of </w:t>
      </w:r>
      <w:r>
        <w:rPr>
          <w:rFonts w:ascii="Palatino Linotype" w:hAnsi="Palatino Linotype"/>
          <w:b/>
          <w:i/>
          <w:sz w:val="24"/>
        </w:rPr>
        <w:t>Hervé </w:t>
      </w:r>
      <w:r>
        <w:rPr>
          <w:rFonts w:ascii="Palatino Linotype" w:hAnsi="Palatino Linotype"/>
          <w:b/>
          <w:i/>
          <w:sz w:val="24"/>
        </w:rPr>
        <w:t>Moulin</w:t>
      </w:r>
      <w:r>
        <w:rPr>
          <w:sz w:val="24"/>
        </w:rPr>
        <w:t>,</w:t>
      </w:r>
      <w:r>
        <w:rPr>
          <w:sz w:val="24"/>
        </w:rPr>
        <w:t> (2017) 90: 56–62 (with Onur Kesten and Morimitsu Kurino).</w:t>
      </w:r>
    </w:p>
    <w:p>
      <w:pPr>
        <w:spacing w:line="223" w:lineRule="auto" w:before="87"/>
        <w:ind w:left="576" w:right="537" w:hanging="416"/>
        <w:jc w:val="both"/>
        <w:rPr>
          <w:sz w:val="24"/>
        </w:rPr>
      </w:pPr>
      <w:r>
        <w:rPr>
          <w:sz w:val="24"/>
        </w:rPr>
        <w:t>51.</w:t>
      </w:r>
      <w:r>
        <w:rPr>
          <w:spacing w:val="40"/>
          <w:sz w:val="24"/>
        </w:rPr>
        <w:t> </w:t>
      </w:r>
      <w:hyperlink r:id="rId68">
        <w:r>
          <w:rPr>
            <w:color w:val="3F3F3F"/>
            <w:sz w:val="24"/>
          </w:rPr>
          <w:t>“Toward a 50%-majority Equilibrium When Voters are Symmetrically Distributed.”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Math- ematical</w:t>
      </w:r>
      <w:r>
        <w:rPr>
          <w:rFonts w:ascii="Palatino Linotype" w:hAnsi="Palatino Linotype"/>
          <w:b/>
          <w:i/>
          <w:spacing w:val="-4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Social</w:t>
      </w:r>
      <w:r>
        <w:rPr>
          <w:rFonts w:ascii="Palatino Linotype" w:hAnsi="Palatino Linotype"/>
          <w:b/>
          <w:i/>
          <w:spacing w:val="-4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Sciences</w:t>
      </w:r>
      <w:r>
        <w:rPr>
          <w:rFonts w:ascii="Palatino Linotype" w:hAnsi="Palatino Linotype"/>
          <w:b/>
          <w:i/>
          <w:spacing w:val="-4"/>
          <w:sz w:val="24"/>
        </w:rPr>
        <w:t> </w:t>
      </w:r>
      <w:r>
        <w:rPr>
          <w:rFonts w:ascii="Palatino Linotype" w:hAnsi="Palatino Linotype"/>
          <w:b/>
          <w:sz w:val="24"/>
        </w:rPr>
        <w:t>special</w:t>
      </w:r>
      <w:r>
        <w:rPr>
          <w:rFonts w:ascii="Palatino Linotype" w:hAnsi="Palatino Linotype"/>
          <w:b/>
          <w:spacing w:val="-4"/>
          <w:sz w:val="24"/>
        </w:rPr>
        <w:t> </w:t>
      </w:r>
      <w:r>
        <w:rPr>
          <w:rFonts w:ascii="Palatino Linotype" w:hAnsi="Palatino Linotype"/>
          <w:b/>
          <w:sz w:val="24"/>
        </w:rPr>
        <w:t>issue</w:t>
      </w:r>
      <w:r>
        <w:rPr>
          <w:rFonts w:ascii="Palatino Linotype" w:hAnsi="Palatino Linotype"/>
          <w:b/>
          <w:spacing w:val="-4"/>
          <w:sz w:val="24"/>
        </w:rPr>
        <w:t> </w:t>
      </w:r>
      <w:r>
        <w:rPr>
          <w:rFonts w:ascii="Palatino Linotype" w:hAnsi="Palatino Linotype"/>
          <w:b/>
          <w:sz w:val="24"/>
        </w:rPr>
        <w:t>in</w:t>
      </w:r>
      <w:r>
        <w:rPr>
          <w:rFonts w:ascii="Palatino Linotype" w:hAnsi="Palatino Linotype"/>
          <w:b/>
          <w:spacing w:val="-4"/>
          <w:sz w:val="24"/>
        </w:rPr>
        <w:t> </w:t>
      </w:r>
      <w:r>
        <w:rPr>
          <w:rFonts w:ascii="Palatino Linotype" w:hAnsi="Palatino Linotype"/>
          <w:b/>
          <w:sz w:val="24"/>
        </w:rPr>
        <w:t>honor</w:t>
      </w:r>
      <w:r>
        <w:rPr>
          <w:rFonts w:ascii="Palatino Linotype" w:hAnsi="Palatino Linotype"/>
          <w:b/>
          <w:spacing w:val="-4"/>
          <w:sz w:val="24"/>
        </w:rPr>
        <w:t> </w:t>
      </w:r>
      <w:r>
        <w:rPr>
          <w:rFonts w:ascii="Palatino Linotype" w:hAnsi="Palatino Linotype"/>
          <w:b/>
          <w:sz w:val="24"/>
        </w:rPr>
        <w:t>of</w:t>
      </w:r>
      <w:r>
        <w:rPr>
          <w:rFonts w:ascii="Palatino Linotype" w:hAnsi="Palatino Linotype"/>
          <w:b/>
          <w:spacing w:val="-4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Hervé</w:t>
      </w:r>
      <w:r>
        <w:rPr>
          <w:rFonts w:ascii="Palatino Linotype" w:hAnsi="Palatino Linotype"/>
          <w:b/>
          <w:i/>
          <w:spacing w:val="-4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Moulin</w:t>
      </w:r>
      <w:r>
        <w:rPr>
          <w:sz w:val="24"/>
        </w:rPr>
        <w:t>, (2017) 90:</w:t>
      </w:r>
      <w:r>
        <w:rPr>
          <w:spacing w:val="25"/>
          <w:sz w:val="24"/>
        </w:rPr>
        <w:t> </w:t>
      </w:r>
      <w:r>
        <w:rPr>
          <w:sz w:val="24"/>
        </w:rPr>
        <w:t>145–149 (with Hervé Crès).</w:t>
      </w:r>
    </w:p>
    <w:p>
      <w:pPr>
        <w:spacing w:line="223" w:lineRule="auto" w:before="82"/>
        <w:ind w:left="576" w:right="537" w:hanging="416"/>
        <w:jc w:val="both"/>
        <w:rPr>
          <w:sz w:val="24"/>
        </w:rPr>
      </w:pPr>
      <w:r>
        <w:rPr>
          <w:w w:val="105"/>
          <w:sz w:val="24"/>
        </w:rPr>
        <w:t>50.</w:t>
      </w:r>
      <w:r>
        <w:rPr>
          <w:spacing w:val="38"/>
          <w:w w:val="105"/>
          <w:sz w:val="24"/>
        </w:rPr>
        <w:t> </w:t>
      </w:r>
      <w:hyperlink r:id="rId69">
        <w:r>
          <w:rPr>
            <w:color w:val="3F3F3F"/>
            <w:w w:val="105"/>
            <w:sz w:val="24"/>
          </w:rPr>
          <w:t>“The Pennsylvania Adoption Exchange Improves Its Matching Process.”</w:t>
        </w:r>
      </w:hyperlink>
      <w:r>
        <w:rPr>
          <w:color w:val="3F3F3F"/>
          <w:spacing w:val="40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INFORMS</w:t>
      </w:r>
      <w:r>
        <w:rPr>
          <w:rFonts w:ascii="Palatino Linotype" w:hAnsi="Palatino Linotype"/>
          <w:b/>
          <w:i/>
          <w:spacing w:val="-1"/>
          <w:w w:val="105"/>
          <w:sz w:val="24"/>
        </w:rPr>
        <w:t> </w:t>
      </w:r>
      <w:r>
        <w:rPr>
          <w:rFonts w:ascii="Palatino Linotype" w:hAnsi="Palatino Linotype"/>
          <w:b/>
          <w:i/>
          <w:w w:val="105"/>
          <w:sz w:val="24"/>
        </w:rPr>
        <w:t>Jour-</w:t>
      </w:r>
      <w:r>
        <w:rPr>
          <w:rFonts w:ascii="Palatino Linotype" w:hAnsi="Palatino Linotype"/>
          <w:b/>
          <w:i/>
          <w:w w:val="105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nal on Applied Analytics, </w:t>
      </w:r>
      <w:r>
        <w:rPr>
          <w:sz w:val="24"/>
        </w:rPr>
        <w:t>(2016) 46(1):</w:t>
      </w:r>
      <w:r>
        <w:rPr>
          <w:spacing w:val="35"/>
          <w:sz w:val="24"/>
        </w:rPr>
        <w:t> </w:t>
      </w:r>
      <w:r>
        <w:rPr>
          <w:sz w:val="24"/>
        </w:rPr>
        <w:t>133–153 (with Vincent Slaugh, Mustafa Akan, Onur </w:t>
      </w:r>
      <w:r>
        <w:rPr>
          <w:spacing w:val="-2"/>
          <w:w w:val="105"/>
          <w:sz w:val="24"/>
        </w:rPr>
        <w:t>Kesten).</w:t>
      </w:r>
    </w:p>
    <w:p>
      <w:pPr>
        <w:spacing w:after="0" w:line="223" w:lineRule="auto"/>
        <w:jc w:val="both"/>
        <w:rPr>
          <w:sz w:val="24"/>
        </w:rPr>
        <w:sectPr>
          <w:pgSz w:w="12240" w:h="15840"/>
          <w:pgMar w:header="0" w:footer="490" w:top="1040" w:bottom="680" w:left="720" w:right="720"/>
        </w:sectPr>
      </w:pPr>
    </w:p>
    <w:p>
      <w:pPr>
        <w:spacing w:line="230" w:lineRule="auto" w:before="54"/>
        <w:ind w:left="576" w:right="505" w:hanging="416"/>
        <w:jc w:val="both"/>
        <w:rPr>
          <w:sz w:val="24"/>
        </w:rPr>
      </w:pPr>
      <w:r>
        <w:rPr>
          <w:sz w:val="24"/>
        </w:rPr>
        <w:t>49.</w:t>
      </w:r>
      <w:r>
        <w:rPr>
          <w:spacing w:val="40"/>
          <w:sz w:val="24"/>
        </w:rPr>
        <w:t> </w:t>
      </w:r>
      <w:hyperlink r:id="rId70">
        <w:r>
          <w:rPr>
            <w:color w:val="3F3F3F"/>
            <w:sz w:val="24"/>
          </w:rPr>
          <w:t>“Decomposing</w:t>
        </w:r>
        <w:r>
          <w:rPr>
            <w:color w:val="3F3F3F"/>
            <w:spacing w:val="-6"/>
            <w:sz w:val="24"/>
          </w:rPr>
          <w:t> </w:t>
        </w:r>
        <w:r>
          <w:rPr>
            <w:color w:val="3F3F3F"/>
            <w:sz w:val="24"/>
          </w:rPr>
          <w:t>Random</w:t>
        </w:r>
        <w:r>
          <w:rPr>
            <w:color w:val="3F3F3F"/>
            <w:spacing w:val="-6"/>
            <w:sz w:val="24"/>
          </w:rPr>
          <w:t> </w:t>
        </w:r>
        <w:r>
          <w:rPr>
            <w:color w:val="3F3F3F"/>
            <w:sz w:val="24"/>
          </w:rPr>
          <w:t>Mechanisms.”</w:t>
        </w:r>
      </w:hyperlink>
      <w:r>
        <w:rPr>
          <w:color w:val="3F3F3F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Journal</w:t>
      </w:r>
      <w:r>
        <w:rPr>
          <w:rFonts w:ascii="Palatino Linotype" w:hAnsi="Palatino Linotype"/>
          <w:b/>
          <w:i/>
          <w:spacing w:val="-13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of</w:t>
      </w:r>
      <w:r>
        <w:rPr>
          <w:rFonts w:ascii="Palatino Linotype" w:hAnsi="Palatino Linotype"/>
          <w:b/>
          <w:i/>
          <w:spacing w:val="-13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Mathematical</w:t>
      </w:r>
      <w:r>
        <w:rPr>
          <w:rFonts w:ascii="Palatino Linotype" w:hAnsi="Palatino Linotype"/>
          <w:b/>
          <w:i/>
          <w:spacing w:val="-13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(2015)</w:t>
      </w:r>
      <w:r>
        <w:rPr>
          <w:spacing w:val="-6"/>
          <w:sz w:val="24"/>
        </w:rPr>
        <w:t> </w:t>
      </w:r>
      <w:r>
        <w:rPr>
          <w:sz w:val="24"/>
        </w:rPr>
        <w:t>61: </w:t>
      </w:r>
      <w:r>
        <w:rPr>
          <w:sz w:val="24"/>
        </w:rPr>
        <w:t>21–33</w:t>
      </w:r>
      <w:r>
        <w:rPr>
          <w:sz w:val="24"/>
        </w:rPr>
        <w:t> (with Marek Pycia).</w:t>
      </w:r>
    </w:p>
    <w:p>
      <w:pPr>
        <w:pStyle w:val="BodyText"/>
        <w:spacing w:line="235" w:lineRule="auto" w:before="95"/>
        <w:ind w:right="537" w:hanging="416"/>
        <w:jc w:val="both"/>
      </w:pPr>
      <w:r>
        <w:rPr>
          <w:w w:val="105"/>
        </w:rPr>
        <w:t>48.</w:t>
      </w:r>
      <w:r>
        <w:rPr>
          <w:spacing w:val="40"/>
          <w:w w:val="105"/>
        </w:rPr>
        <w:t> </w:t>
      </w:r>
      <w:hyperlink r:id="rId71">
        <w:r>
          <w:rPr>
            <w:color w:val="3F3F3F"/>
            <w:w w:val="105"/>
          </w:rPr>
          <w:t>“Kidney Exchange and the Alliance for Paired Donation:</w:t>
        </w:r>
        <w:r>
          <w:rPr>
            <w:color w:val="3F3F3F"/>
            <w:w w:val="105"/>
          </w:rPr>
          <w:t> Operations Research Changes the</w:t>
        </w:r>
      </w:hyperlink>
      <w:r>
        <w:rPr>
          <w:color w:val="3F3F3F"/>
          <w:w w:val="105"/>
        </w:rPr>
        <w:t> </w:t>
      </w:r>
      <w:hyperlink r:id="rId71">
        <w:r>
          <w:rPr>
            <w:color w:val="3F3F3F"/>
            <w:w w:val="105"/>
          </w:rPr>
          <w:t>Way</w:t>
        </w:r>
        <w:r>
          <w:rPr>
            <w:color w:val="3F3F3F"/>
            <w:spacing w:val="-4"/>
            <w:w w:val="105"/>
          </w:rPr>
          <w:t> </w:t>
        </w:r>
        <w:r>
          <w:rPr>
            <w:color w:val="3F3F3F"/>
            <w:w w:val="105"/>
          </w:rPr>
          <w:t>Kidneys</w:t>
        </w:r>
        <w:r>
          <w:rPr>
            <w:color w:val="3F3F3F"/>
            <w:spacing w:val="-4"/>
            <w:w w:val="105"/>
          </w:rPr>
          <w:t> </w:t>
        </w:r>
        <w:r>
          <w:rPr>
            <w:color w:val="3F3F3F"/>
            <w:w w:val="105"/>
          </w:rPr>
          <w:t>are</w:t>
        </w:r>
        <w:r>
          <w:rPr>
            <w:color w:val="3F3F3F"/>
            <w:spacing w:val="-4"/>
            <w:w w:val="105"/>
          </w:rPr>
          <w:t> </w:t>
        </w:r>
        <w:r>
          <w:rPr>
            <w:color w:val="3F3F3F"/>
            <w:w w:val="105"/>
          </w:rPr>
          <w:t>Transplanted.”</w:t>
        </w:r>
      </w:hyperlink>
      <w:r>
        <w:rPr>
          <w:color w:val="3F3F3F"/>
          <w:spacing w:val="40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INFORMS</w:t>
      </w:r>
      <w:r>
        <w:rPr>
          <w:rFonts w:ascii="Palatino Linotype" w:hAnsi="Palatino Linotype"/>
          <w:b/>
          <w:i/>
          <w:spacing w:val="-11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Journal</w:t>
      </w:r>
      <w:r>
        <w:rPr>
          <w:rFonts w:ascii="Palatino Linotype" w:hAnsi="Palatino Linotype"/>
          <w:b/>
          <w:i/>
          <w:spacing w:val="-11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on</w:t>
      </w:r>
      <w:r>
        <w:rPr>
          <w:rFonts w:ascii="Palatino Linotype" w:hAnsi="Palatino Linotype"/>
          <w:b/>
          <w:i/>
          <w:spacing w:val="-11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Applied</w:t>
      </w:r>
      <w:r>
        <w:rPr>
          <w:rFonts w:ascii="Palatino Linotype" w:hAnsi="Palatino Linotype"/>
          <w:b/>
          <w:i/>
          <w:spacing w:val="-11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Analytics</w:t>
      </w:r>
      <w:r>
        <w:rPr>
          <w:w w:val="105"/>
        </w:rPr>
        <w:t>,</w:t>
      </w:r>
      <w:r>
        <w:rPr>
          <w:w w:val="105"/>
        </w:rPr>
        <w:t> (2015)</w:t>
      </w:r>
      <w:r>
        <w:rPr>
          <w:spacing w:val="-4"/>
          <w:w w:val="105"/>
        </w:rPr>
        <w:t> </w:t>
      </w:r>
      <w:r>
        <w:rPr>
          <w:w w:val="105"/>
        </w:rPr>
        <w:t>45(1): 26–42,</w:t>
      </w:r>
      <w:r>
        <w:rPr>
          <w:w w:val="105"/>
        </w:rPr>
        <w:t> (with</w:t>
      </w:r>
      <w:r>
        <w:rPr>
          <w:w w:val="105"/>
        </w:rPr>
        <w:t> Ross</w:t>
      </w:r>
      <w:r>
        <w:rPr>
          <w:w w:val="105"/>
        </w:rPr>
        <w:t> Anderson,</w:t>
      </w:r>
      <w:r>
        <w:rPr>
          <w:w w:val="105"/>
        </w:rPr>
        <w:t> Itai</w:t>
      </w:r>
      <w:r>
        <w:rPr>
          <w:w w:val="105"/>
        </w:rPr>
        <w:t> Ashlagi,</w:t>
      </w:r>
      <w:r>
        <w:rPr>
          <w:w w:val="105"/>
        </w:rPr>
        <w:t> David</w:t>
      </w:r>
      <w:r>
        <w:rPr>
          <w:w w:val="105"/>
        </w:rPr>
        <w:t> Gamarnik,</w:t>
      </w:r>
      <w:r>
        <w:rPr>
          <w:w w:val="105"/>
        </w:rPr>
        <w:t> Michael</w:t>
      </w:r>
      <w:r>
        <w:rPr>
          <w:w w:val="105"/>
        </w:rPr>
        <w:t> Rees,</w:t>
      </w:r>
      <w:r>
        <w:rPr>
          <w:w w:val="105"/>
        </w:rPr>
        <w:t> Alvin</w:t>
      </w:r>
      <w:r>
        <w:rPr>
          <w:w w:val="105"/>
        </w:rPr>
        <w:t> E.</w:t>
      </w:r>
      <w:r>
        <w:rPr>
          <w:w w:val="105"/>
        </w:rPr>
        <w:t> </w:t>
      </w:r>
      <w:r>
        <w:rPr>
          <w:w w:val="105"/>
        </w:rPr>
        <w:t>Roth, Tayfun Sönmez).</w:t>
      </w:r>
    </w:p>
    <w:p>
      <w:pPr>
        <w:spacing w:line="230" w:lineRule="auto" w:before="73"/>
        <w:ind w:left="576" w:right="537" w:hanging="416"/>
        <w:jc w:val="both"/>
        <w:rPr>
          <w:sz w:val="24"/>
        </w:rPr>
      </w:pPr>
      <w:r>
        <w:rPr>
          <w:sz w:val="24"/>
        </w:rPr>
        <w:t>47.</w:t>
      </w:r>
      <w:r>
        <w:rPr>
          <w:spacing w:val="40"/>
          <w:sz w:val="24"/>
        </w:rPr>
        <w:t> </w:t>
      </w:r>
      <w:hyperlink r:id="rId72">
        <w:r>
          <w:rPr>
            <w:color w:val="3F3F3F"/>
            <w:sz w:val="24"/>
          </w:rPr>
          <w:t>“A Theory of School Choice Lotteries.”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Theoretical Economics</w:t>
      </w:r>
      <w:r>
        <w:rPr>
          <w:sz w:val="24"/>
        </w:rPr>
        <w:t>, (2015) 10:</w:t>
      </w:r>
      <w:r>
        <w:rPr>
          <w:spacing w:val="40"/>
          <w:sz w:val="24"/>
        </w:rPr>
        <w:t> </w:t>
      </w:r>
      <w:r>
        <w:rPr>
          <w:sz w:val="24"/>
        </w:rPr>
        <w:t>543–595 (with Onur Kesten).</w:t>
      </w:r>
    </w:p>
    <w:p>
      <w:pPr>
        <w:pStyle w:val="BodyText"/>
        <w:spacing w:line="230" w:lineRule="auto" w:before="76"/>
        <w:ind w:right="443" w:hanging="416"/>
        <w:jc w:val="both"/>
      </w:pPr>
      <w:r>
        <w:rPr/>
        <w:t>46.</w:t>
      </w:r>
      <w:r>
        <w:rPr>
          <w:spacing w:val="40"/>
        </w:rPr>
        <w:t> </w:t>
      </w:r>
      <w:hyperlink r:id="rId73">
        <w:r>
          <w:rPr>
            <w:color w:val="3F3F3F"/>
          </w:rPr>
          <w:t>“Two Axiomatic Approaches to the Probabilistic Serial Mechanism.”</w:t>
        </w:r>
      </w:hyperlink>
      <w:r>
        <w:rPr>
          <w:color w:val="3F3F3F"/>
        </w:rPr>
        <w:t> </w:t>
      </w:r>
      <w:r>
        <w:rPr>
          <w:rFonts w:ascii="Palatino Linotype" w:hAnsi="Palatino Linotype"/>
          <w:b/>
          <w:i/>
        </w:rPr>
        <w:t>Theoretical Economics</w:t>
      </w:r>
      <w:r>
        <w:rPr/>
        <w:t>, (2014)</w:t>
      </w:r>
      <w:r>
        <w:rPr>
          <w:spacing w:val="-1"/>
        </w:rPr>
        <w:t> </w:t>
      </w:r>
      <w:r>
        <w:rPr/>
        <w:t>9:</w:t>
      </w:r>
      <w:r>
        <w:rPr>
          <w:spacing w:val="24"/>
        </w:rPr>
        <w:t> </w:t>
      </w:r>
      <w:r>
        <w:rPr/>
        <w:t>253–277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Tadashi</w:t>
      </w:r>
      <w:r>
        <w:rPr>
          <w:spacing w:val="-1"/>
        </w:rPr>
        <w:t> </w:t>
      </w:r>
      <w:r>
        <w:rPr/>
        <w:t>Hashimoto,</w:t>
      </w:r>
      <w:r>
        <w:rPr>
          <w:spacing w:val="2"/>
        </w:rPr>
        <w:t> </w:t>
      </w:r>
      <w:r>
        <w:rPr/>
        <w:t>Daisuke</w:t>
      </w:r>
      <w:r>
        <w:rPr>
          <w:spacing w:val="-1"/>
        </w:rPr>
        <w:t> </w:t>
      </w:r>
      <w:r>
        <w:rPr/>
        <w:t>Hirata,</w:t>
      </w:r>
      <w:r>
        <w:rPr>
          <w:spacing w:val="3"/>
        </w:rPr>
        <w:t> </w:t>
      </w:r>
      <w:r>
        <w:rPr/>
        <w:t>Onur</w:t>
      </w:r>
      <w:r>
        <w:rPr>
          <w:spacing w:val="-1"/>
        </w:rPr>
        <w:t> </w:t>
      </w:r>
      <w:r>
        <w:rPr/>
        <w:t>Kesten,</w:t>
      </w:r>
      <w:r>
        <w:rPr>
          <w:spacing w:val="2"/>
        </w:rPr>
        <w:t> </w:t>
      </w:r>
      <w:r>
        <w:rPr/>
        <w:t>Morimitsu</w:t>
      </w:r>
      <w:r>
        <w:rPr>
          <w:spacing w:val="-1"/>
        </w:rPr>
        <w:t> </w:t>
      </w:r>
      <w:r>
        <w:rPr>
          <w:spacing w:val="-2"/>
        </w:rPr>
        <w:t>Kurino)</w:t>
      </w:r>
      <w:r>
        <w:rPr>
          <w:spacing w:val="-2"/>
        </w:rPr>
        <w:t>.</w:t>
      </w:r>
    </w:p>
    <w:p>
      <w:pPr>
        <w:spacing w:line="230" w:lineRule="auto" w:before="77"/>
        <w:ind w:left="576" w:right="537" w:hanging="416"/>
        <w:jc w:val="both"/>
        <w:rPr>
          <w:sz w:val="24"/>
        </w:rPr>
      </w:pPr>
      <w:r>
        <w:rPr>
          <w:sz w:val="24"/>
        </w:rPr>
        <w:t>45. </w:t>
      </w:r>
      <w:hyperlink r:id="rId74">
        <w:r>
          <w:rPr>
            <w:color w:val="3F3F3F"/>
            <w:sz w:val="24"/>
          </w:rPr>
          <w:t>“Altruistically Unbalanced Kidney Exchange.”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Journal of Economic Theory</w:t>
      </w:r>
      <w:r>
        <w:rPr>
          <w:sz w:val="24"/>
        </w:rPr>
        <w:t>, (2014) 152: 105–129 (with Tayfun Sönmez).</w:t>
      </w:r>
    </w:p>
    <w:p>
      <w:pPr>
        <w:pStyle w:val="BodyText"/>
        <w:spacing w:line="230" w:lineRule="auto" w:before="76"/>
        <w:ind w:right="538" w:hanging="416"/>
        <w:jc w:val="both"/>
      </w:pPr>
      <w:r>
        <w:rPr>
          <w:w w:val="105"/>
        </w:rPr>
        <w:t>44.</w:t>
      </w:r>
      <w:r>
        <w:rPr>
          <w:w w:val="105"/>
        </w:rPr>
        <w:t> </w:t>
      </w:r>
      <w:hyperlink r:id="rId75">
        <w:r>
          <w:rPr>
            <w:color w:val="3F3F3F"/>
            <w:w w:val="105"/>
          </w:rPr>
          <w:t>“The</w:t>
        </w:r>
        <w:r>
          <w:rPr>
            <w:color w:val="3F3F3F"/>
            <w:w w:val="105"/>
          </w:rPr>
          <w:t> ‘Boston’</w:t>
        </w:r>
        <w:r>
          <w:rPr>
            <w:color w:val="3F3F3F"/>
            <w:w w:val="105"/>
          </w:rPr>
          <w:t> School</w:t>
        </w:r>
        <w:r>
          <w:rPr>
            <w:color w:val="3F3F3F"/>
            <w:w w:val="105"/>
          </w:rPr>
          <w:t> Choice</w:t>
        </w:r>
        <w:r>
          <w:rPr>
            <w:color w:val="3F3F3F"/>
            <w:w w:val="105"/>
          </w:rPr>
          <w:t> Mechanism:</w:t>
        </w:r>
        <w:r>
          <w:rPr>
            <w:color w:val="3F3F3F"/>
            <w:spacing w:val="40"/>
            <w:w w:val="105"/>
          </w:rPr>
          <w:t> </w:t>
        </w:r>
        <w:r>
          <w:rPr>
            <w:color w:val="3F3F3F"/>
            <w:w w:val="105"/>
          </w:rPr>
          <w:t>An</w:t>
        </w:r>
        <w:r>
          <w:rPr>
            <w:color w:val="3F3F3F"/>
            <w:w w:val="105"/>
          </w:rPr>
          <w:t> Axiomatic</w:t>
        </w:r>
        <w:r>
          <w:rPr>
            <w:color w:val="3F3F3F"/>
            <w:w w:val="105"/>
          </w:rPr>
          <w:t> Approach.”</w:t>
        </w:r>
      </w:hyperlink>
      <w:r>
        <w:rPr>
          <w:color w:val="3F3F3F"/>
          <w:spacing w:val="40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Economic</w:t>
      </w:r>
      <w:r>
        <w:rPr>
          <w:rFonts w:ascii="Palatino Linotype" w:hAnsi="Palatino Linotype"/>
          <w:b/>
          <w:i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Theory</w:t>
      </w:r>
      <w:r>
        <w:rPr>
          <w:w w:val="105"/>
        </w:rPr>
        <w:t>,</w:t>
      </w:r>
      <w:r>
        <w:rPr>
          <w:w w:val="105"/>
        </w:rPr>
        <w:t> </w:t>
      </w:r>
      <w:r>
        <w:rPr/>
        <w:t>(2014) 55(3): 515–544 (with Fuhito Kojima).</w:t>
      </w:r>
    </w:p>
    <w:p>
      <w:pPr>
        <w:pStyle w:val="BodyText"/>
        <w:spacing w:line="223" w:lineRule="auto" w:before="84"/>
        <w:ind w:right="537" w:hanging="416"/>
        <w:jc w:val="both"/>
      </w:pPr>
      <w:r>
        <w:rPr>
          <w:w w:val="105"/>
        </w:rPr>
        <w:t>43.</w:t>
      </w:r>
      <w:r>
        <w:rPr>
          <w:spacing w:val="40"/>
          <w:w w:val="105"/>
        </w:rPr>
        <w:t> </w:t>
      </w:r>
      <w:hyperlink r:id="rId76">
        <w:r>
          <w:rPr>
            <w:color w:val="3F3F3F"/>
            <w:w w:val="105"/>
          </w:rPr>
          <w:t>“Unraveling</w:t>
        </w:r>
        <w:r>
          <w:rPr>
            <w:color w:val="3F3F3F"/>
            <w:spacing w:val="-12"/>
            <w:w w:val="105"/>
          </w:rPr>
          <w:t> </w:t>
        </w:r>
        <w:r>
          <w:rPr>
            <w:color w:val="3F3F3F"/>
            <w:w w:val="105"/>
          </w:rPr>
          <w:t>Results</w:t>
        </w:r>
        <w:r>
          <w:rPr>
            <w:color w:val="3F3F3F"/>
            <w:spacing w:val="-12"/>
            <w:w w:val="105"/>
          </w:rPr>
          <w:t> </w:t>
        </w:r>
        <w:r>
          <w:rPr>
            <w:color w:val="3F3F3F"/>
            <w:w w:val="105"/>
          </w:rPr>
          <w:t>from</w:t>
        </w:r>
        <w:r>
          <w:rPr>
            <w:color w:val="3F3F3F"/>
            <w:spacing w:val="-12"/>
            <w:w w:val="105"/>
          </w:rPr>
          <w:t> </w:t>
        </w:r>
        <w:r>
          <w:rPr>
            <w:rFonts w:ascii="Palatino Linotype" w:hAnsi="Palatino Linotype"/>
            <w:i/>
            <w:color w:val="3F3F3F"/>
            <w:w w:val="105"/>
          </w:rPr>
          <w:t>Comparable</w:t>
        </w:r>
        <w:r>
          <w:rPr>
            <w:rFonts w:ascii="Palatino Linotype" w:hAnsi="Palatino Linotype"/>
            <w:i/>
            <w:color w:val="3F3F3F"/>
            <w:spacing w:val="-16"/>
            <w:w w:val="105"/>
          </w:rPr>
          <w:t> </w:t>
        </w:r>
        <w:r>
          <w:rPr>
            <w:color w:val="3F3F3F"/>
            <w:w w:val="105"/>
          </w:rPr>
          <w:t>Demand</w:t>
        </w:r>
        <w:r>
          <w:rPr>
            <w:color w:val="3F3F3F"/>
            <w:spacing w:val="-12"/>
            <w:w w:val="105"/>
          </w:rPr>
          <w:t> </w:t>
        </w:r>
        <w:r>
          <w:rPr>
            <w:color w:val="3F3F3F"/>
            <w:w w:val="105"/>
          </w:rPr>
          <w:t>and</w:t>
        </w:r>
        <w:r>
          <w:rPr>
            <w:color w:val="3F3F3F"/>
            <w:spacing w:val="-12"/>
            <w:w w:val="105"/>
          </w:rPr>
          <w:t> </w:t>
        </w:r>
        <w:r>
          <w:rPr>
            <w:color w:val="3F3F3F"/>
            <w:w w:val="105"/>
          </w:rPr>
          <w:t>Supply: An</w:t>
        </w:r>
        <w:r>
          <w:rPr>
            <w:color w:val="3F3F3F"/>
            <w:spacing w:val="-12"/>
            <w:w w:val="105"/>
          </w:rPr>
          <w:t> </w:t>
        </w:r>
        <w:r>
          <w:rPr>
            <w:color w:val="3F3F3F"/>
            <w:w w:val="105"/>
          </w:rPr>
          <w:t>Experimental</w:t>
        </w:r>
        <w:r>
          <w:rPr>
            <w:color w:val="3F3F3F"/>
            <w:spacing w:val="-12"/>
            <w:w w:val="105"/>
          </w:rPr>
          <w:t> </w:t>
        </w:r>
        <w:r>
          <w:rPr>
            <w:color w:val="3F3F3F"/>
            <w:w w:val="105"/>
          </w:rPr>
          <w:t>Investigation.”</w:t>
        </w:r>
      </w:hyperlink>
      <w:r>
        <w:rPr>
          <w:color w:val="3F3F3F"/>
          <w:w w:val="105"/>
        </w:rPr>
        <w:t> </w:t>
      </w:r>
      <w:r>
        <w:rPr>
          <w:rFonts w:ascii="Palatino Linotype" w:hAnsi="Palatino Linotype"/>
          <w:b/>
          <w:i/>
        </w:rPr>
        <w:t>Games</w:t>
      </w:r>
      <w:r>
        <w:rPr/>
        <w:t>, Special Issue on Matching Markets, (2013) 4(2): 243–282 (with Muriel Niederle and </w:t>
      </w:r>
      <w:r>
        <w:rPr>
          <w:w w:val="105"/>
        </w:rPr>
        <w:t>Alvin E. Roth).</w:t>
      </w:r>
    </w:p>
    <w:p>
      <w:pPr>
        <w:pStyle w:val="BodyText"/>
        <w:spacing w:line="228" w:lineRule="auto" w:before="101"/>
        <w:ind w:right="538" w:hanging="416"/>
        <w:jc w:val="both"/>
      </w:pPr>
      <w:r>
        <w:rPr>
          <w:w w:val="105"/>
        </w:rPr>
        <w:t>42.</w:t>
      </w:r>
      <w:r>
        <w:rPr>
          <w:spacing w:val="40"/>
          <w:w w:val="105"/>
        </w:rPr>
        <w:t> </w:t>
      </w:r>
      <w:r>
        <w:rPr>
          <w:w w:val="105"/>
        </w:rPr>
        <w:t>*</w:t>
      </w:r>
      <w:r>
        <w:rPr>
          <w:w w:val="105"/>
        </w:rPr>
        <w:t> </w:t>
      </w:r>
      <w:r>
        <w:rPr>
          <w:color w:val="3F3F3F"/>
          <w:w w:val="105"/>
        </w:rPr>
        <w:t>“Market</w:t>
      </w:r>
      <w:r>
        <w:rPr>
          <w:color w:val="3F3F3F"/>
          <w:w w:val="105"/>
        </w:rPr>
        <w:t> Design</w:t>
      </w:r>
      <w:r>
        <w:rPr>
          <w:color w:val="3F3F3F"/>
          <w:w w:val="105"/>
        </w:rPr>
        <w:t> for</w:t>
      </w:r>
      <w:r>
        <w:rPr>
          <w:color w:val="3F3F3F"/>
          <w:w w:val="105"/>
        </w:rPr>
        <w:t> Kidney</w:t>
      </w:r>
      <w:r>
        <w:rPr>
          <w:color w:val="3F3F3F"/>
          <w:w w:val="105"/>
        </w:rPr>
        <w:t> Exchange.”</w:t>
      </w:r>
      <w:r>
        <w:rPr>
          <w:color w:val="3F3F3F"/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N.</w:t>
      </w:r>
      <w:r>
        <w:rPr>
          <w:w w:val="105"/>
        </w:rPr>
        <w:t> Vulkan,</w:t>
      </w:r>
      <w:r>
        <w:rPr>
          <w:w w:val="105"/>
        </w:rPr>
        <w:t> A.E.</w:t>
      </w:r>
      <w:r>
        <w:rPr>
          <w:w w:val="105"/>
        </w:rPr>
        <w:t> Roth,</w:t>
      </w:r>
      <w:r>
        <w:rPr>
          <w:w w:val="105"/>
        </w:rPr>
        <w:t> and</w:t>
      </w:r>
      <w:r>
        <w:rPr>
          <w:w w:val="105"/>
        </w:rPr>
        <w:t> Z.</w:t>
      </w:r>
      <w:r>
        <w:rPr>
          <w:w w:val="105"/>
        </w:rPr>
        <w:t> Neeman</w:t>
      </w:r>
      <w:r>
        <w:rPr>
          <w:w w:val="105"/>
        </w:rPr>
        <w:t> (Eds.): </w:t>
      </w:r>
      <w:r>
        <w:rPr>
          <w:rFonts w:ascii="Palatino Linotype" w:hAnsi="Palatino Linotype"/>
          <w:b/>
        </w:rPr>
        <w:t>Oxford Handbook of Market Design</w:t>
      </w:r>
      <w:r>
        <w:rPr/>
        <w:t>, Oxford University Press, (2013) 91–137 (with Tayfun </w:t>
      </w:r>
      <w:r>
        <w:rPr>
          <w:spacing w:val="-2"/>
          <w:w w:val="105"/>
        </w:rPr>
        <w:t>Sönmez).</w:t>
      </w:r>
    </w:p>
    <w:p>
      <w:pPr>
        <w:pStyle w:val="BodyText"/>
        <w:spacing w:line="228" w:lineRule="auto" w:before="104"/>
        <w:ind w:right="538" w:hanging="416"/>
        <w:jc w:val="both"/>
      </w:pPr>
      <w:r>
        <w:rPr>
          <w:w w:val="105"/>
        </w:rPr>
        <w:t>41.</w:t>
      </w:r>
      <w:r>
        <w:rPr>
          <w:spacing w:val="40"/>
          <w:w w:val="105"/>
        </w:rPr>
        <w:t> </w:t>
      </w:r>
      <w:r>
        <w:rPr>
          <w:w w:val="105"/>
        </w:rPr>
        <w:t>*</w:t>
      </w:r>
      <w:r>
        <w:rPr>
          <w:spacing w:val="35"/>
          <w:w w:val="105"/>
        </w:rPr>
        <w:t> </w:t>
      </w:r>
      <w:hyperlink r:id="rId77">
        <w:r>
          <w:rPr>
            <w:color w:val="3F3F3F"/>
            <w:w w:val="105"/>
          </w:rPr>
          <w:t>“Matching,</w:t>
        </w:r>
        <w:r>
          <w:rPr>
            <w:color w:val="3F3F3F"/>
            <w:spacing w:val="40"/>
            <w:w w:val="105"/>
          </w:rPr>
          <w:t> </w:t>
        </w:r>
        <w:r>
          <w:rPr>
            <w:color w:val="3F3F3F"/>
            <w:w w:val="105"/>
          </w:rPr>
          <w:t>Allocation,</w:t>
        </w:r>
        <w:r>
          <w:rPr>
            <w:color w:val="3F3F3F"/>
            <w:spacing w:val="40"/>
            <w:w w:val="105"/>
          </w:rPr>
          <w:t> </w:t>
        </w:r>
        <w:r>
          <w:rPr>
            <w:color w:val="3F3F3F"/>
            <w:w w:val="105"/>
          </w:rPr>
          <w:t>and</w:t>
        </w:r>
        <w:r>
          <w:rPr>
            <w:color w:val="3F3F3F"/>
            <w:spacing w:val="35"/>
            <w:w w:val="105"/>
          </w:rPr>
          <w:t> </w:t>
        </w:r>
        <w:r>
          <w:rPr>
            <w:color w:val="3F3F3F"/>
            <w:w w:val="105"/>
          </w:rPr>
          <w:t>Exchange</w:t>
        </w:r>
        <w:r>
          <w:rPr>
            <w:color w:val="3F3F3F"/>
            <w:spacing w:val="35"/>
            <w:w w:val="105"/>
          </w:rPr>
          <w:t> </w:t>
        </w:r>
        <w:r>
          <w:rPr>
            <w:color w:val="3F3F3F"/>
            <w:w w:val="105"/>
          </w:rPr>
          <w:t>of</w:t>
        </w:r>
        <w:r>
          <w:rPr>
            <w:color w:val="3F3F3F"/>
            <w:spacing w:val="35"/>
            <w:w w:val="105"/>
          </w:rPr>
          <w:t> </w:t>
        </w:r>
        <w:r>
          <w:rPr>
            <w:color w:val="3F3F3F"/>
            <w:w w:val="105"/>
          </w:rPr>
          <w:t>Discrete</w:t>
        </w:r>
        <w:r>
          <w:rPr>
            <w:color w:val="3F3F3F"/>
            <w:spacing w:val="36"/>
            <w:w w:val="105"/>
          </w:rPr>
          <w:t> </w:t>
        </w:r>
        <w:r>
          <w:rPr>
            <w:color w:val="3F3F3F"/>
            <w:w w:val="105"/>
          </w:rPr>
          <w:t>Resources.”</w:t>
        </w:r>
      </w:hyperlink>
      <w:r>
        <w:rPr>
          <w:color w:val="3F3F3F"/>
          <w:spacing w:val="80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J.</w:t>
      </w:r>
      <w:r>
        <w:rPr>
          <w:spacing w:val="35"/>
          <w:w w:val="105"/>
        </w:rPr>
        <w:t> </w:t>
      </w:r>
      <w:r>
        <w:rPr>
          <w:w w:val="105"/>
        </w:rPr>
        <w:t>Benhabib,</w:t>
      </w:r>
      <w:r>
        <w:rPr>
          <w:spacing w:val="40"/>
          <w:w w:val="105"/>
        </w:rPr>
        <w:t> </w:t>
      </w:r>
      <w:r>
        <w:rPr>
          <w:w w:val="105"/>
        </w:rPr>
        <w:t>A.</w:t>
      </w:r>
      <w:r>
        <w:rPr>
          <w:spacing w:val="35"/>
          <w:w w:val="105"/>
        </w:rPr>
        <w:t> </w:t>
      </w:r>
      <w:r>
        <w:rPr>
          <w:w w:val="105"/>
        </w:rPr>
        <w:t>Bisin, and</w:t>
      </w:r>
      <w:r>
        <w:rPr>
          <w:spacing w:val="-14"/>
          <w:w w:val="105"/>
        </w:rPr>
        <w:t> </w:t>
      </w:r>
      <w:r>
        <w:rPr>
          <w:w w:val="105"/>
        </w:rPr>
        <w:t>M.O.</w:t>
      </w:r>
      <w:r>
        <w:rPr>
          <w:spacing w:val="-10"/>
          <w:w w:val="105"/>
        </w:rPr>
        <w:t> </w:t>
      </w:r>
      <w:r>
        <w:rPr>
          <w:w w:val="105"/>
        </w:rPr>
        <w:t>Jackson</w:t>
      </w:r>
      <w:r>
        <w:rPr>
          <w:spacing w:val="-10"/>
          <w:w w:val="105"/>
        </w:rPr>
        <w:t> </w:t>
      </w:r>
      <w:r>
        <w:rPr>
          <w:w w:val="105"/>
        </w:rPr>
        <w:t>(Eds.):</w:t>
      </w:r>
      <w:r>
        <w:rPr>
          <w:spacing w:val="7"/>
          <w:w w:val="105"/>
        </w:rPr>
        <w:t> </w:t>
      </w:r>
      <w:r>
        <w:rPr>
          <w:rFonts w:ascii="Palatino Linotype" w:hAnsi="Palatino Linotype"/>
          <w:b/>
          <w:w w:val="105"/>
        </w:rPr>
        <w:t>Handbook</w:t>
      </w:r>
      <w:r>
        <w:rPr>
          <w:rFonts w:ascii="Palatino Linotype" w:hAnsi="Palatino Linotype"/>
          <w:b/>
          <w:spacing w:val="-16"/>
          <w:w w:val="105"/>
        </w:rPr>
        <w:t> </w:t>
      </w:r>
      <w:r>
        <w:rPr>
          <w:rFonts w:ascii="Palatino Linotype" w:hAnsi="Palatino Linotype"/>
          <w:b/>
          <w:w w:val="105"/>
        </w:rPr>
        <w:t>of</w:t>
      </w:r>
      <w:r>
        <w:rPr>
          <w:rFonts w:ascii="Palatino Linotype" w:hAnsi="Palatino Linotype"/>
          <w:b/>
          <w:spacing w:val="-16"/>
          <w:w w:val="105"/>
        </w:rPr>
        <w:t> </w:t>
      </w:r>
      <w:r>
        <w:rPr>
          <w:rFonts w:ascii="Palatino Linotype" w:hAnsi="Palatino Linotype"/>
          <w:b/>
          <w:w w:val="105"/>
        </w:rPr>
        <w:t>Social</w:t>
      </w:r>
      <w:r>
        <w:rPr>
          <w:rFonts w:ascii="Palatino Linotype" w:hAnsi="Palatino Linotype"/>
          <w:b/>
          <w:spacing w:val="-16"/>
          <w:w w:val="105"/>
        </w:rPr>
        <w:t> </w:t>
      </w:r>
      <w:r>
        <w:rPr>
          <w:rFonts w:ascii="Palatino Linotype" w:hAnsi="Palatino Linotype"/>
          <w:b/>
          <w:w w:val="105"/>
        </w:rPr>
        <w:t>Economics,</w:t>
      </w:r>
      <w:r>
        <w:rPr>
          <w:rFonts w:ascii="Palatino Linotype" w:hAnsi="Palatino Linotype"/>
          <w:b/>
          <w:spacing w:val="-14"/>
          <w:w w:val="105"/>
        </w:rPr>
        <w:t> </w:t>
      </w:r>
      <w:r>
        <w:rPr>
          <w:rFonts w:ascii="Palatino Linotype" w:hAnsi="Palatino Linotype"/>
          <w:b/>
          <w:w w:val="105"/>
        </w:rPr>
        <w:t>Vol.</w:t>
      </w:r>
      <w:r>
        <w:rPr>
          <w:rFonts w:ascii="Palatino Linotype" w:hAnsi="Palatino Linotype"/>
          <w:b/>
          <w:spacing w:val="9"/>
          <w:w w:val="105"/>
        </w:rPr>
        <w:t> </w:t>
      </w:r>
      <w:r>
        <w:rPr>
          <w:rFonts w:ascii="Palatino Linotype" w:hAnsi="Palatino Linotype"/>
          <w:b/>
          <w:w w:val="105"/>
        </w:rPr>
        <w:t>1A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North-Holland,</w:t>
      </w:r>
      <w:r>
        <w:rPr>
          <w:spacing w:val="-8"/>
          <w:w w:val="105"/>
        </w:rPr>
        <w:t> </w:t>
      </w:r>
      <w:r>
        <w:rPr>
          <w:w w:val="105"/>
        </w:rPr>
        <w:t>(2011)</w:t>
      </w:r>
      <w:r>
        <w:rPr>
          <w:w w:val="105"/>
        </w:rPr>
        <w:t> 781–852</w:t>
      </w:r>
      <w:r>
        <w:rPr>
          <w:spacing w:val="-3"/>
          <w:w w:val="105"/>
        </w:rPr>
        <w:t> </w:t>
      </w:r>
      <w:r>
        <w:rPr>
          <w:w w:val="105"/>
        </w:rPr>
        <w:t>(with</w:t>
      </w:r>
      <w:r>
        <w:rPr>
          <w:spacing w:val="-3"/>
          <w:w w:val="105"/>
        </w:rPr>
        <w:t> </w:t>
      </w:r>
      <w:r>
        <w:rPr>
          <w:w w:val="105"/>
        </w:rPr>
        <w:t>Tayfun</w:t>
      </w:r>
      <w:r>
        <w:rPr>
          <w:spacing w:val="-3"/>
          <w:w w:val="105"/>
        </w:rPr>
        <w:t> </w:t>
      </w:r>
      <w:r>
        <w:rPr>
          <w:w w:val="105"/>
        </w:rPr>
        <w:t>Sönmez).</w:t>
      </w:r>
    </w:p>
    <w:p>
      <w:pPr>
        <w:spacing w:before="69"/>
        <w:ind w:left="160" w:right="0" w:firstLine="0"/>
        <w:jc w:val="both"/>
        <w:rPr>
          <w:sz w:val="24"/>
        </w:rPr>
      </w:pPr>
      <w:r>
        <w:rPr>
          <w:sz w:val="24"/>
        </w:rPr>
        <w:t>40.</w:t>
      </w:r>
      <w:r>
        <w:rPr>
          <w:spacing w:val="67"/>
          <w:sz w:val="24"/>
        </w:rPr>
        <w:t> </w:t>
      </w:r>
      <w:hyperlink r:id="rId78">
        <w:r>
          <w:rPr>
            <w:color w:val="3F3F3F"/>
            <w:sz w:val="24"/>
          </w:rPr>
          <w:t>“Dynamic</w:t>
        </w:r>
        <w:r>
          <w:rPr>
            <w:color w:val="3F3F3F"/>
            <w:spacing w:val="9"/>
            <w:sz w:val="24"/>
          </w:rPr>
          <w:t> </w:t>
        </w:r>
        <w:r>
          <w:rPr>
            <w:color w:val="3F3F3F"/>
            <w:sz w:val="24"/>
          </w:rPr>
          <w:t>Kidney</w:t>
        </w:r>
        <w:r>
          <w:rPr>
            <w:color w:val="3F3F3F"/>
            <w:spacing w:val="8"/>
            <w:sz w:val="24"/>
          </w:rPr>
          <w:t> </w:t>
        </w:r>
        <w:r>
          <w:rPr>
            <w:color w:val="3F3F3F"/>
            <w:sz w:val="24"/>
          </w:rPr>
          <w:t>Exchange.”</w:t>
        </w:r>
      </w:hyperlink>
      <w:r>
        <w:rPr>
          <w:color w:val="3F3F3F"/>
          <w:spacing w:val="24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Review</w:t>
      </w:r>
      <w:r>
        <w:rPr>
          <w:rFonts w:ascii="Palatino Linotype" w:hAnsi="Palatino Linotype"/>
          <w:b/>
          <w:i/>
          <w:spacing w:val="1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of</w:t>
      </w:r>
      <w:r>
        <w:rPr>
          <w:rFonts w:ascii="Palatino Linotype" w:hAnsi="Palatino Linotype"/>
          <w:b/>
          <w:i/>
          <w:spacing w:val="2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Economic</w:t>
      </w:r>
      <w:r>
        <w:rPr>
          <w:rFonts w:ascii="Palatino Linotype" w:hAnsi="Palatino Linotype"/>
          <w:b/>
          <w:i/>
          <w:spacing w:val="1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Studies</w:t>
      </w:r>
      <w:r>
        <w:rPr>
          <w:sz w:val="24"/>
        </w:rPr>
        <w:t>,</w:t>
      </w:r>
      <w:r>
        <w:rPr>
          <w:spacing w:val="9"/>
          <w:sz w:val="24"/>
        </w:rPr>
        <w:t> </w:t>
      </w:r>
      <w:r>
        <w:rPr>
          <w:sz w:val="24"/>
        </w:rPr>
        <w:t>(2010)</w:t>
      </w:r>
      <w:r>
        <w:rPr>
          <w:spacing w:val="8"/>
          <w:sz w:val="24"/>
        </w:rPr>
        <w:t> </w:t>
      </w:r>
      <w:r>
        <w:rPr>
          <w:sz w:val="24"/>
        </w:rPr>
        <w:t>77(1):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372–414.</w:t>
      </w:r>
    </w:p>
    <w:p>
      <w:pPr>
        <w:spacing w:line="213" w:lineRule="auto" w:before="72"/>
        <w:ind w:left="576" w:right="538" w:hanging="416"/>
        <w:jc w:val="both"/>
        <w:rPr>
          <w:sz w:val="24"/>
        </w:rPr>
      </w:pPr>
      <w:r>
        <w:rPr>
          <w:sz w:val="24"/>
        </w:rPr>
        <w:t>39. </w:t>
      </w:r>
      <w:hyperlink r:id="rId79">
        <w:r>
          <w:rPr>
            <w:color w:val="3F3F3F"/>
            <w:sz w:val="24"/>
          </w:rPr>
          <w:t>“House Allocation with Existing Tenants: A Characterization.”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Games and Economic </w:t>
      </w:r>
      <w:r>
        <w:rPr>
          <w:rFonts w:ascii="Palatino Linotype" w:hAnsi="Palatino Linotype"/>
          <w:b/>
          <w:i/>
          <w:sz w:val="24"/>
        </w:rPr>
        <w:t>Be-</w:t>
      </w:r>
      <w:r>
        <w:rPr>
          <w:rFonts w:ascii="Palatino Linotype" w:hAnsi="Palatino Linotype"/>
          <w:b/>
          <w:i/>
          <w:sz w:val="24"/>
        </w:rPr>
        <w:t> havior</w:t>
      </w:r>
      <w:r>
        <w:rPr>
          <w:sz w:val="24"/>
        </w:rPr>
        <w:t>, (2010) 69(2): 425–445 (with Tayfun Sönmez).</w:t>
      </w:r>
    </w:p>
    <w:p>
      <w:pPr>
        <w:spacing w:line="230" w:lineRule="auto" w:before="64"/>
        <w:ind w:left="576" w:right="538" w:hanging="416"/>
        <w:jc w:val="both"/>
        <w:rPr>
          <w:sz w:val="24"/>
        </w:rPr>
      </w:pPr>
      <w:r>
        <w:rPr>
          <w:sz w:val="24"/>
        </w:rPr>
        <w:t>38.</w:t>
      </w:r>
      <w:r>
        <w:rPr>
          <w:spacing w:val="40"/>
          <w:sz w:val="24"/>
        </w:rPr>
        <w:t> </w:t>
      </w:r>
      <w:hyperlink r:id="rId80">
        <w:r>
          <w:rPr>
            <w:color w:val="3F3F3F"/>
            <w:sz w:val="24"/>
          </w:rPr>
          <w:t>“Course</w:t>
        </w:r>
        <w:r>
          <w:rPr>
            <w:color w:val="3F3F3F"/>
            <w:spacing w:val="-7"/>
            <w:sz w:val="24"/>
          </w:rPr>
          <w:t> </w:t>
        </w:r>
        <w:r>
          <w:rPr>
            <w:color w:val="3F3F3F"/>
            <w:sz w:val="24"/>
          </w:rPr>
          <w:t>Bidding</w:t>
        </w:r>
        <w:r>
          <w:rPr>
            <w:color w:val="3F3F3F"/>
            <w:spacing w:val="-7"/>
            <w:sz w:val="24"/>
          </w:rPr>
          <w:t> </w:t>
        </w:r>
        <w:r>
          <w:rPr>
            <w:color w:val="3F3F3F"/>
            <w:sz w:val="24"/>
          </w:rPr>
          <w:t>at</w:t>
        </w:r>
        <w:r>
          <w:rPr>
            <w:color w:val="3F3F3F"/>
            <w:spacing w:val="-7"/>
            <w:sz w:val="24"/>
          </w:rPr>
          <w:t> </w:t>
        </w:r>
        <w:r>
          <w:rPr>
            <w:color w:val="3F3F3F"/>
            <w:sz w:val="24"/>
          </w:rPr>
          <w:t>Business</w:t>
        </w:r>
        <w:r>
          <w:rPr>
            <w:color w:val="3F3F3F"/>
            <w:spacing w:val="-7"/>
            <w:sz w:val="24"/>
          </w:rPr>
          <w:t> </w:t>
        </w:r>
        <w:r>
          <w:rPr>
            <w:color w:val="3F3F3F"/>
            <w:sz w:val="24"/>
          </w:rPr>
          <w:t>Schools.”</w:t>
        </w:r>
      </w:hyperlink>
      <w:r>
        <w:rPr>
          <w:color w:val="3F3F3F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International</w:t>
      </w:r>
      <w:r>
        <w:rPr>
          <w:rFonts w:ascii="Palatino Linotype" w:hAnsi="Palatino Linotype"/>
          <w:b/>
          <w:i/>
          <w:spacing w:val="-15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Economic</w:t>
      </w:r>
      <w:r>
        <w:rPr>
          <w:rFonts w:ascii="Palatino Linotype" w:hAnsi="Palatino Linotype"/>
          <w:b/>
          <w:i/>
          <w:spacing w:val="-14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Review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(2010)</w:t>
      </w:r>
      <w:r>
        <w:rPr>
          <w:spacing w:val="-7"/>
          <w:sz w:val="24"/>
        </w:rPr>
        <w:t> </w:t>
      </w:r>
      <w:r>
        <w:rPr>
          <w:sz w:val="24"/>
        </w:rPr>
        <w:t>51</w:t>
      </w:r>
      <w:r>
        <w:rPr>
          <w:spacing w:val="-7"/>
          <w:sz w:val="24"/>
        </w:rPr>
        <w:t> </w:t>
      </w:r>
      <w:r>
        <w:rPr>
          <w:sz w:val="24"/>
        </w:rPr>
        <w:t>(1): </w:t>
      </w:r>
      <w:r>
        <w:rPr>
          <w:sz w:val="24"/>
        </w:rPr>
        <w:t>99–123</w:t>
      </w:r>
      <w:r>
        <w:rPr>
          <w:sz w:val="24"/>
        </w:rPr>
        <w:t> (with Tayfun Sönmez).</w:t>
      </w:r>
    </w:p>
    <w:p>
      <w:pPr>
        <w:pStyle w:val="BodyText"/>
        <w:spacing w:line="228" w:lineRule="auto" w:before="102"/>
        <w:ind w:right="515" w:hanging="416"/>
        <w:jc w:val="both"/>
      </w:pPr>
      <w:r>
        <w:rPr>
          <w:spacing w:val="-2"/>
          <w:w w:val="105"/>
        </w:rPr>
        <w:t>37.</w:t>
      </w:r>
      <w:r>
        <w:rPr>
          <w:spacing w:val="62"/>
          <w:w w:val="105"/>
        </w:rPr>
        <w:t> </w:t>
      </w:r>
      <w:hyperlink r:id="rId81">
        <w:r>
          <w:rPr>
            <w:color w:val="3F3F3F"/>
            <w:spacing w:val="-2"/>
            <w:w w:val="105"/>
          </w:rPr>
          <w:t>“Ideology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and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Existence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of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50%-Majority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Equilibria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in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Multidimensional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Spatial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Voting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Mod-</w:t>
        </w:r>
      </w:hyperlink>
      <w:r>
        <w:rPr>
          <w:color w:val="3F3F3F"/>
          <w:spacing w:val="-2"/>
          <w:w w:val="105"/>
        </w:rPr>
        <w:t> </w:t>
      </w:r>
      <w:hyperlink r:id="rId81">
        <w:r>
          <w:rPr>
            <w:color w:val="3F3F3F"/>
          </w:rPr>
          <w:t>els.”</w:t>
        </w:r>
      </w:hyperlink>
      <w:r>
        <w:rPr>
          <w:color w:val="3F3F3F"/>
        </w:rPr>
        <w:t> </w:t>
      </w:r>
      <w:r>
        <w:rPr>
          <w:rFonts w:ascii="Palatino Linotype" w:hAnsi="Palatino Linotype"/>
          <w:b/>
          <w:i/>
        </w:rPr>
        <w:t>Journal of Theoretical Politics</w:t>
      </w:r>
      <w:r>
        <w:rPr/>
        <w:t>, (2010) 22(4): 431–444 (with Hervé Crès).</w:t>
      </w:r>
    </w:p>
    <w:p>
      <w:pPr>
        <w:pStyle w:val="BodyText"/>
        <w:spacing w:line="228" w:lineRule="auto" w:before="82"/>
        <w:ind w:right="538" w:hanging="416"/>
        <w:jc w:val="both"/>
      </w:pPr>
      <w:r>
        <w:rPr/>
        <w:t>36.</w:t>
      </w:r>
      <w:r>
        <w:rPr>
          <w:spacing w:val="40"/>
        </w:rPr>
        <w:t> </w:t>
      </w:r>
      <w:hyperlink r:id="rId82">
        <w:r>
          <w:rPr>
            <w:color w:val="3F3F3F"/>
          </w:rPr>
          <w:t>“Improving the Efficiency of Course Bidding at Business Schools: Field and Laboratory </w:t>
        </w:r>
        <w:r>
          <w:rPr>
            <w:color w:val="3F3F3F"/>
          </w:rPr>
          <w:t>Stud-</w:t>
        </w:r>
      </w:hyperlink>
      <w:r>
        <w:rPr>
          <w:color w:val="3F3F3F"/>
        </w:rPr>
        <w:t> </w:t>
      </w:r>
      <w:hyperlink r:id="rId82">
        <w:r>
          <w:rPr>
            <w:color w:val="3F3F3F"/>
          </w:rPr>
          <w:t>ies.”</w:t>
        </w:r>
      </w:hyperlink>
      <w:r>
        <w:rPr>
          <w:color w:val="3F3F3F"/>
        </w:rPr>
        <w:t> </w:t>
      </w:r>
      <w:r>
        <w:rPr>
          <w:rFonts w:ascii="Palatino Linotype" w:hAnsi="Palatino Linotype"/>
          <w:b/>
          <w:i/>
        </w:rPr>
        <w:t>Marketing Science</w:t>
      </w:r>
      <w:r>
        <w:rPr/>
        <w:t>, (2008) 27(2): 262–282 (with Aradhna Krishna).</w:t>
      </w:r>
    </w:p>
    <w:p>
      <w:pPr>
        <w:spacing w:line="213" w:lineRule="auto" w:before="75"/>
        <w:ind w:left="576" w:right="537" w:hanging="416"/>
        <w:jc w:val="both"/>
        <w:rPr>
          <w:sz w:val="24"/>
        </w:rPr>
      </w:pPr>
      <w:r>
        <w:rPr>
          <w:sz w:val="24"/>
        </w:rPr>
        <w:t>35.</w:t>
      </w:r>
      <w:r>
        <w:rPr>
          <w:spacing w:val="40"/>
          <w:sz w:val="24"/>
        </w:rPr>
        <w:t> </w:t>
      </w:r>
      <w:hyperlink r:id="rId83">
        <w:r>
          <w:rPr>
            <w:color w:val="3F3F3F"/>
            <w:sz w:val="24"/>
          </w:rPr>
          <w:t>“Internet Auctions with Artificial Adaptive Agents: A Study on Market Design.”</w:t>
        </w:r>
      </w:hyperlink>
      <w:r>
        <w:rPr>
          <w:color w:val="3F3F3F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Journal of Economic Behavior and Organization</w:t>
      </w:r>
      <w:r>
        <w:rPr>
          <w:sz w:val="24"/>
        </w:rPr>
        <w:t>, (2008) 67 (2): 394–417 (with John Duffy).</w:t>
      </w:r>
    </w:p>
    <w:p>
      <w:pPr>
        <w:spacing w:line="220" w:lineRule="auto" w:before="96"/>
        <w:ind w:left="576" w:right="537" w:hanging="416"/>
        <w:jc w:val="both"/>
        <w:rPr>
          <w:sz w:val="24"/>
        </w:rPr>
      </w:pPr>
      <w:r>
        <w:rPr>
          <w:w w:val="105"/>
          <w:sz w:val="24"/>
        </w:rPr>
        <w:t>34.</w:t>
      </w:r>
      <w:r>
        <w:rPr>
          <w:spacing w:val="40"/>
          <w:w w:val="105"/>
          <w:sz w:val="24"/>
        </w:rPr>
        <w:t> </w:t>
      </w:r>
      <w:hyperlink r:id="rId84">
        <w:r>
          <w:rPr>
            <w:color w:val="3F3F3F"/>
            <w:w w:val="105"/>
            <w:sz w:val="24"/>
          </w:rPr>
          <w:t>“Random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Paths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to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Pairwise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Stability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in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Many-to-Many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Matching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Problems: A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Study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on</w:t>
        </w:r>
        <w:r>
          <w:rPr>
            <w:color w:val="3F3F3F"/>
            <w:spacing w:val="-13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Mar-</w:t>
        </w:r>
      </w:hyperlink>
      <w:r>
        <w:rPr>
          <w:color w:val="3F3F3F"/>
          <w:w w:val="105"/>
          <w:sz w:val="24"/>
        </w:rPr>
        <w:t> </w:t>
      </w:r>
      <w:hyperlink r:id="rId84">
        <w:r>
          <w:rPr>
            <w:color w:val="3F3F3F"/>
            <w:sz w:val="24"/>
          </w:rPr>
          <w:t>ket Equilibration.”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International Journal of Game Theory </w:t>
      </w:r>
      <w:r>
        <w:rPr>
          <w:rFonts w:ascii="Palatino Linotype" w:hAnsi="Palatino Linotype"/>
          <w:b/>
          <w:sz w:val="24"/>
        </w:rPr>
        <w:t>special issue in honor of </w:t>
      </w:r>
      <w:r>
        <w:rPr>
          <w:rFonts w:ascii="Palatino Linotype" w:hAnsi="Palatino Linotype"/>
          <w:b/>
          <w:i/>
          <w:sz w:val="24"/>
        </w:rPr>
        <w:t>David Gale</w:t>
      </w:r>
      <w:r>
        <w:rPr>
          <w:sz w:val="24"/>
        </w:rPr>
        <w:t>, (2008) 36(3–4): 473–488, (with Fuhito Kojima).</w:t>
      </w:r>
    </w:p>
    <w:p>
      <w:pPr>
        <w:pStyle w:val="BodyText"/>
        <w:spacing w:line="228" w:lineRule="auto" w:before="85"/>
        <w:ind w:right="537" w:hanging="416"/>
        <w:jc w:val="both"/>
      </w:pPr>
      <w:r>
        <w:rPr/>
        <w:t>33. </w:t>
      </w:r>
      <w:hyperlink r:id="rId85">
        <w:r>
          <w:rPr>
            <w:color w:val="3F3F3F"/>
          </w:rPr>
          <w:t>“Efficient Kidney Exchange: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Coincidence of Wants in Markets with Compatibility </w:t>
        </w:r>
        <w:r>
          <w:rPr>
            <w:color w:val="3F3F3F"/>
          </w:rPr>
          <w:t>Based</w:t>
        </w:r>
      </w:hyperlink>
      <w:r>
        <w:rPr>
          <w:color w:val="3F3F3F"/>
        </w:rPr>
        <w:t> </w:t>
      </w:r>
      <w:hyperlink r:id="rId85">
        <w:r>
          <w:rPr>
            <w:color w:val="3F3F3F"/>
          </w:rPr>
          <w:t>Preferences.”</w:t>
        </w:r>
      </w:hyperlink>
      <w:r>
        <w:rPr>
          <w:color w:val="3F3F3F"/>
          <w:spacing w:val="40"/>
        </w:rPr>
        <w:t> </w:t>
      </w:r>
      <w:r>
        <w:rPr>
          <w:rFonts w:ascii="Palatino Linotype" w:hAnsi="Palatino Linotype"/>
          <w:b/>
          <w:i/>
        </w:rPr>
        <w:t>American Economic Review</w:t>
      </w:r>
      <w:r>
        <w:rPr/>
        <w:t>, (2007) 97 (3): 828–851 (with Alvin E. Roth and Tayfun Sönmez).</w:t>
      </w:r>
    </w:p>
    <w:p>
      <w:pPr>
        <w:pStyle w:val="BodyText"/>
        <w:spacing w:line="228" w:lineRule="auto" w:before="104"/>
        <w:ind w:right="537" w:hanging="416"/>
        <w:jc w:val="both"/>
      </w:pPr>
      <w:r>
        <w:rPr/>
        <w:t>32.</w:t>
      </w:r>
      <w:r>
        <w:rPr>
          <w:spacing w:val="40"/>
        </w:rPr>
        <w:t> </w:t>
      </w:r>
      <w:hyperlink r:id="rId86">
        <w:r>
          <w:rPr>
            <w:color w:val="3F3F3F"/>
          </w:rPr>
          <w:t>“Unraveling Results from Inefficient Matching: Evidence from Post-Season College Football</w:t>
        </w:r>
      </w:hyperlink>
      <w:r>
        <w:rPr>
          <w:color w:val="3F3F3F"/>
        </w:rPr>
        <w:t> </w:t>
      </w:r>
      <w:hyperlink r:id="rId86">
        <w:r>
          <w:rPr>
            <w:color w:val="3F3F3F"/>
          </w:rPr>
          <w:t>Bowls.”</w:t>
        </w:r>
      </w:hyperlink>
      <w:r>
        <w:rPr>
          <w:color w:val="3F3F3F"/>
          <w:spacing w:val="30"/>
        </w:rPr>
        <w:t> </w:t>
      </w:r>
      <w:r>
        <w:rPr>
          <w:rFonts w:ascii="Palatino Linotype" w:hAnsi="Palatino Linotype"/>
          <w:b/>
          <w:i/>
        </w:rPr>
        <w:t>RAND</w:t>
      </w:r>
      <w:r>
        <w:rPr>
          <w:rFonts w:ascii="Palatino Linotype" w:hAnsi="Palatino Linotype"/>
          <w:b/>
          <w:i/>
          <w:spacing w:val="-3"/>
        </w:rPr>
        <w:t> </w:t>
      </w:r>
      <w:r>
        <w:rPr>
          <w:rFonts w:ascii="Palatino Linotype" w:hAnsi="Palatino Linotype"/>
          <w:b/>
          <w:i/>
        </w:rPr>
        <w:t>Journal</w:t>
      </w:r>
      <w:r>
        <w:rPr>
          <w:rFonts w:ascii="Palatino Linotype" w:hAnsi="Palatino Linotype"/>
          <w:b/>
          <w:i/>
          <w:spacing w:val="-3"/>
        </w:rPr>
        <w:t> </w:t>
      </w:r>
      <w:r>
        <w:rPr>
          <w:rFonts w:ascii="Palatino Linotype" w:hAnsi="Palatino Linotype"/>
          <w:b/>
          <w:i/>
        </w:rPr>
        <w:t>of</w:t>
      </w:r>
      <w:r>
        <w:rPr>
          <w:rFonts w:ascii="Palatino Linotype" w:hAnsi="Palatino Linotype"/>
          <w:b/>
          <w:i/>
          <w:spacing w:val="-4"/>
        </w:rPr>
        <w:t> </w:t>
      </w:r>
      <w:r>
        <w:rPr>
          <w:rFonts w:ascii="Palatino Linotype" w:hAnsi="Palatino Linotype"/>
          <w:b/>
          <w:i/>
        </w:rPr>
        <w:t>Economics</w:t>
      </w:r>
      <w:r>
        <w:rPr/>
        <w:t>,</w:t>
      </w:r>
      <w:r>
        <w:rPr>
          <w:spacing w:val="6"/>
        </w:rPr>
        <w:t> </w:t>
      </w:r>
      <w:r>
        <w:rPr/>
        <w:t>(2007)</w:t>
      </w:r>
      <w:r>
        <w:rPr>
          <w:spacing w:val="4"/>
        </w:rPr>
        <w:t> </w:t>
      </w:r>
      <w:r>
        <w:rPr/>
        <w:t>38(4):</w:t>
      </w:r>
      <w:r>
        <w:rPr>
          <w:spacing w:val="23"/>
        </w:rPr>
        <w:t> </w:t>
      </w:r>
      <w:r>
        <w:rPr/>
        <w:t>967–982</w:t>
      </w:r>
      <w:r>
        <w:rPr>
          <w:spacing w:val="4"/>
        </w:rPr>
        <w:t> </w:t>
      </w:r>
      <w:r>
        <w:rPr/>
        <w:t>(with</w:t>
      </w:r>
      <w:r>
        <w:rPr>
          <w:spacing w:val="4"/>
        </w:rPr>
        <w:t> </w:t>
      </w:r>
      <w:r>
        <w:rPr/>
        <w:t>Guillaume</w:t>
      </w:r>
      <w:r>
        <w:rPr>
          <w:spacing w:val="5"/>
        </w:rPr>
        <w:t> </w:t>
      </w:r>
      <w:r>
        <w:rPr/>
        <w:t>Frechette</w:t>
      </w:r>
      <w:r>
        <w:rPr>
          <w:spacing w:val="4"/>
        </w:rPr>
        <w:t> </w:t>
      </w:r>
      <w:r>
        <w:rPr>
          <w:spacing w:val="-5"/>
        </w:rPr>
        <w:t>and</w:t>
      </w:r>
    </w:p>
    <w:p>
      <w:pPr>
        <w:pStyle w:val="BodyText"/>
        <w:spacing w:after="0" w:line="228" w:lineRule="auto"/>
        <w:jc w:val="both"/>
        <w:sectPr>
          <w:pgSz w:w="12240" w:h="15840"/>
          <w:pgMar w:header="0" w:footer="490" w:top="1040" w:bottom="680" w:left="720" w:right="720"/>
        </w:sectPr>
      </w:pPr>
    </w:p>
    <w:p>
      <w:pPr>
        <w:pStyle w:val="BodyText"/>
        <w:spacing w:before="68"/>
        <w:ind w:firstLine="0"/>
        <w:jc w:val="both"/>
      </w:pPr>
      <w:r>
        <w:rPr>
          <w:w w:val="110"/>
        </w:rPr>
        <w:t>Alvin</w:t>
      </w:r>
      <w:r>
        <w:rPr>
          <w:spacing w:val="2"/>
          <w:w w:val="110"/>
        </w:rPr>
        <w:t> </w:t>
      </w:r>
      <w:r>
        <w:rPr>
          <w:w w:val="110"/>
        </w:rPr>
        <w:t>E.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Roth).</w:t>
      </w:r>
    </w:p>
    <w:p>
      <w:pPr>
        <w:pStyle w:val="BodyText"/>
        <w:spacing w:line="213" w:lineRule="auto" w:before="91"/>
        <w:ind w:right="539" w:hanging="416"/>
        <w:jc w:val="both"/>
      </w:pPr>
      <w:r>
        <w:rPr>
          <w:w w:val="105"/>
        </w:rPr>
        <w:t>31.</w:t>
      </w:r>
      <w:r>
        <w:rPr>
          <w:spacing w:val="40"/>
          <w:w w:val="105"/>
        </w:rPr>
        <w:t> </w:t>
      </w:r>
      <w:hyperlink r:id="rId87">
        <w:r>
          <w:rPr>
            <w:color w:val="3F3F3F"/>
            <w:w w:val="105"/>
          </w:rPr>
          <w:t>“Equilibrium Selection and the Role of Information in Repeated Matching Markets.”</w:t>
        </w:r>
      </w:hyperlink>
      <w:r>
        <w:rPr>
          <w:color w:val="3F3F3F"/>
          <w:spacing w:val="40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Eco- </w:t>
      </w:r>
      <w:r>
        <w:rPr>
          <w:rFonts w:ascii="Palatino Linotype" w:hAnsi="Palatino Linotype"/>
          <w:b/>
          <w:i/>
        </w:rPr>
        <w:t>nomics Letters</w:t>
      </w:r>
      <w:r>
        <w:rPr/>
        <w:t>, (2007) 94: 284–289 (with Ernan Haruvy).</w:t>
      </w:r>
    </w:p>
    <w:p>
      <w:pPr>
        <w:spacing w:line="213" w:lineRule="auto" w:before="81"/>
        <w:ind w:left="576" w:right="537" w:hanging="416"/>
        <w:jc w:val="both"/>
        <w:rPr>
          <w:sz w:val="24"/>
        </w:rPr>
      </w:pPr>
      <w:r>
        <w:rPr>
          <w:sz w:val="24"/>
        </w:rPr>
        <w:t>30.</w:t>
      </w:r>
      <w:r>
        <w:rPr>
          <w:spacing w:val="40"/>
          <w:sz w:val="24"/>
        </w:rPr>
        <w:t> </w:t>
      </w:r>
      <w:hyperlink r:id="rId88">
        <w:r>
          <w:rPr>
            <w:color w:val="3F3F3F"/>
            <w:sz w:val="24"/>
          </w:rPr>
          <w:t>“Credible Group Stability in Many-to-Many Matching Problems.”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Journal of Economic The- ory</w:t>
      </w:r>
      <w:r>
        <w:rPr>
          <w:sz w:val="24"/>
        </w:rPr>
        <w:t>, (2006) 129: 57–80 (with Hideo Konishi).</w:t>
      </w:r>
    </w:p>
    <w:p>
      <w:pPr>
        <w:pStyle w:val="BodyText"/>
        <w:spacing w:line="228" w:lineRule="auto" w:before="89"/>
        <w:ind w:right="538" w:hanging="416"/>
        <w:jc w:val="both"/>
      </w:pPr>
      <w:r>
        <w:rPr>
          <w:w w:val="105"/>
        </w:rPr>
        <w:t>29.</w:t>
      </w:r>
      <w:r>
        <w:rPr>
          <w:spacing w:val="40"/>
          <w:w w:val="105"/>
        </w:rPr>
        <w:t> </w:t>
      </w:r>
      <w:hyperlink r:id="rId89">
        <w:r>
          <w:rPr>
            <w:color w:val="3F3F3F"/>
            <w:w w:val="105"/>
          </w:rPr>
          <w:t>“The Dynamics of Law Clerk Matching: An Experimental and Computational </w:t>
        </w:r>
        <w:r>
          <w:rPr>
            <w:color w:val="3F3F3F"/>
            <w:w w:val="105"/>
          </w:rPr>
          <w:t>Investigation</w:t>
        </w:r>
      </w:hyperlink>
      <w:r>
        <w:rPr>
          <w:color w:val="3F3F3F"/>
          <w:w w:val="105"/>
        </w:rPr>
        <w:t> </w:t>
      </w:r>
      <w:hyperlink r:id="rId89">
        <w:r>
          <w:rPr>
            <w:color w:val="3F3F3F"/>
          </w:rPr>
          <w:t>of Proposals for Reform of the Market.”</w:t>
        </w:r>
      </w:hyperlink>
      <w:r>
        <w:rPr>
          <w:color w:val="3F3F3F"/>
        </w:rPr>
        <w:t> </w:t>
      </w:r>
      <w:r>
        <w:rPr>
          <w:rFonts w:ascii="Palatino Linotype" w:hAnsi="Palatino Linotype"/>
          <w:b/>
          <w:i/>
        </w:rPr>
        <w:t>Journal of Economic Dynamics and Control</w:t>
      </w:r>
      <w:r>
        <w:rPr/>
        <w:t>, (2006) </w:t>
      </w:r>
      <w:r>
        <w:rPr>
          <w:w w:val="105"/>
        </w:rPr>
        <w:t>30: 457–486 (with Ernan Haruvy and Alvin E. Roth).</w:t>
      </w:r>
    </w:p>
    <w:p>
      <w:pPr>
        <w:pStyle w:val="BodyText"/>
        <w:spacing w:line="230" w:lineRule="auto" w:before="79"/>
        <w:ind w:right="538" w:hanging="416"/>
        <w:jc w:val="both"/>
      </w:pPr>
      <w:r>
        <w:rPr/>
        <w:t>28.</w:t>
      </w:r>
      <w:r>
        <w:rPr>
          <w:spacing w:val="40"/>
        </w:rPr>
        <w:t> </w:t>
      </w:r>
      <w:hyperlink r:id="rId90">
        <w:r>
          <w:rPr>
            <w:color w:val="3F3F3F"/>
          </w:rPr>
          <w:t>“Games of Capacity Manipulation in Hospital-Intern Markets.”</w:t>
        </w:r>
      </w:hyperlink>
      <w:r>
        <w:rPr>
          <w:color w:val="3F3F3F"/>
        </w:rPr>
        <w:t> </w:t>
      </w:r>
      <w:r>
        <w:rPr>
          <w:rFonts w:ascii="Palatino Linotype" w:hAnsi="Palatino Linotype"/>
          <w:b/>
          <w:i/>
        </w:rPr>
        <w:t>Social Choice and Welfare</w:t>
      </w:r>
      <w:r>
        <w:rPr/>
        <w:t>, (2006) 27: 3–24 (with Hideo Konishi).</w:t>
      </w:r>
    </w:p>
    <w:p>
      <w:pPr>
        <w:pStyle w:val="BodyText"/>
        <w:spacing w:line="230" w:lineRule="auto" w:before="77"/>
        <w:ind w:right="538" w:hanging="416"/>
        <w:jc w:val="both"/>
      </w:pPr>
      <w:r>
        <w:rPr/>
        <w:t>27.</w:t>
      </w:r>
      <w:r>
        <w:rPr>
          <w:spacing w:val="40"/>
        </w:rPr>
        <w:t> </w:t>
      </w:r>
      <w:hyperlink r:id="rId91">
        <w:r>
          <w:rPr>
            <w:color w:val="3F3F3F"/>
          </w:rPr>
          <w:t>“Asset Price Bubbles and Crashes with Near-Zero-Intelligence Traders.”</w:t>
        </w:r>
      </w:hyperlink>
      <w:r>
        <w:rPr>
          <w:color w:val="3F3F3F"/>
          <w:spacing w:val="40"/>
        </w:rPr>
        <w:t> </w:t>
      </w:r>
      <w:r>
        <w:rPr>
          <w:rFonts w:ascii="Palatino Linotype" w:hAnsi="Palatino Linotype"/>
          <w:b/>
          <w:i/>
        </w:rPr>
        <w:t>Economic Theory</w:t>
      </w:r>
      <w:r>
        <w:rPr/>
        <w:t>, (2006) 27: 537–563 (with John Duffy).</w:t>
      </w:r>
    </w:p>
    <w:p>
      <w:pPr>
        <w:spacing w:line="230" w:lineRule="auto" w:before="76"/>
        <w:ind w:left="576" w:right="537" w:hanging="416"/>
        <w:jc w:val="both"/>
        <w:rPr>
          <w:sz w:val="24"/>
        </w:rPr>
      </w:pPr>
      <w:r>
        <w:rPr>
          <w:sz w:val="24"/>
        </w:rPr>
        <w:t>26.</w:t>
      </w:r>
      <w:r>
        <w:rPr>
          <w:spacing w:val="40"/>
          <w:sz w:val="24"/>
        </w:rPr>
        <w:t> </w:t>
      </w:r>
      <w:hyperlink r:id="rId92">
        <w:r>
          <w:rPr>
            <w:color w:val="3F3F3F"/>
            <w:sz w:val="24"/>
          </w:rPr>
          <w:t>“Pairwise Kidney Exchange.”</w:t>
        </w:r>
      </w:hyperlink>
      <w:r>
        <w:rPr>
          <w:color w:val="3F3F3F"/>
          <w:spacing w:val="38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Journal of Economic Theory</w:t>
      </w:r>
      <w:r>
        <w:rPr>
          <w:sz w:val="24"/>
        </w:rPr>
        <w:t>, (2005) 125:</w:t>
      </w:r>
      <w:r>
        <w:rPr>
          <w:spacing w:val="31"/>
          <w:sz w:val="24"/>
        </w:rPr>
        <w:t> </w:t>
      </w:r>
      <w:r>
        <w:rPr>
          <w:sz w:val="24"/>
        </w:rPr>
        <w:t>151–188 (with Alvin E. Roth and Tayfun Sönmez).</w:t>
      </w:r>
    </w:p>
    <w:p>
      <w:pPr>
        <w:spacing w:line="230" w:lineRule="auto" w:before="77"/>
        <w:ind w:left="576" w:right="538" w:hanging="416"/>
        <w:jc w:val="both"/>
        <w:rPr>
          <w:sz w:val="24"/>
        </w:rPr>
      </w:pPr>
      <w:r>
        <w:rPr>
          <w:sz w:val="24"/>
        </w:rPr>
        <w:t>25.</w:t>
      </w:r>
      <w:r>
        <w:rPr>
          <w:spacing w:val="40"/>
          <w:sz w:val="24"/>
        </w:rPr>
        <w:t> </w:t>
      </w:r>
      <w:hyperlink r:id="rId93">
        <w:r>
          <w:rPr>
            <w:color w:val="3F3F3F"/>
            <w:sz w:val="24"/>
          </w:rPr>
          <w:t>“House Allocation with Existing Tenants: An Equivalence.”</w:t>
        </w:r>
      </w:hyperlink>
      <w:r>
        <w:rPr>
          <w:color w:val="3F3F3F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Games and Economic </w:t>
      </w:r>
      <w:r>
        <w:rPr>
          <w:rFonts w:ascii="Palatino Linotype" w:hAnsi="Palatino Linotype"/>
          <w:b/>
          <w:i/>
          <w:sz w:val="24"/>
        </w:rPr>
        <w:t>Behavior</w:t>
      </w:r>
      <w:r>
        <w:rPr>
          <w:sz w:val="24"/>
        </w:rPr>
        <w:t>,</w:t>
      </w:r>
      <w:r>
        <w:rPr>
          <w:sz w:val="24"/>
        </w:rPr>
        <w:t> (2005) 52: 153–185 (with Tayfun Sönmez).</w:t>
      </w:r>
    </w:p>
    <w:p>
      <w:pPr>
        <w:spacing w:line="213" w:lineRule="auto" w:before="94"/>
        <w:ind w:left="576" w:right="538" w:hanging="416"/>
        <w:jc w:val="both"/>
        <w:rPr>
          <w:sz w:val="24"/>
        </w:rPr>
      </w:pPr>
      <w:r>
        <w:rPr>
          <w:sz w:val="24"/>
        </w:rPr>
        <w:t>24.</w:t>
      </w:r>
      <w:r>
        <w:rPr>
          <w:spacing w:val="80"/>
          <w:sz w:val="24"/>
        </w:rPr>
        <w:t> </w:t>
      </w:r>
      <w:hyperlink r:id="rId94">
        <w:r>
          <w:rPr>
            <w:color w:val="3F3F3F"/>
            <w:sz w:val="24"/>
          </w:rPr>
          <w:t>“On the Survival of Some Unstable Two-Sided Matching Mechanisms.”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International Jour-</w:t>
      </w:r>
      <w:r>
        <w:rPr>
          <w:rFonts w:ascii="Palatino Linotype" w:hAnsi="Palatino Linotype"/>
          <w:b/>
          <w:i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nal</w:t>
      </w:r>
      <w:r>
        <w:rPr>
          <w:rFonts w:ascii="Palatino Linotype" w:hAnsi="Palatino Linotype"/>
          <w:b/>
          <w:i/>
          <w:spacing w:val="-4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of</w:t>
      </w:r>
      <w:r>
        <w:rPr>
          <w:rFonts w:ascii="Palatino Linotype" w:hAnsi="Palatino Linotype"/>
          <w:b/>
          <w:i/>
          <w:spacing w:val="-4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Game</w:t>
      </w:r>
      <w:r>
        <w:rPr>
          <w:rFonts w:ascii="Palatino Linotype" w:hAnsi="Palatino Linotype"/>
          <w:b/>
          <w:i/>
          <w:spacing w:val="-4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Theory</w:t>
      </w:r>
      <w:r>
        <w:rPr>
          <w:sz w:val="24"/>
        </w:rPr>
        <w:t>, (2005) 33: 239–254.</w:t>
      </w:r>
    </w:p>
    <w:p>
      <w:pPr>
        <w:spacing w:line="223" w:lineRule="auto" w:before="71"/>
        <w:ind w:left="576" w:right="538" w:hanging="416"/>
        <w:jc w:val="both"/>
        <w:rPr>
          <w:sz w:val="24"/>
        </w:rPr>
      </w:pPr>
      <w:r>
        <w:rPr>
          <w:sz w:val="24"/>
        </w:rPr>
        <w:t>23.</w:t>
      </w:r>
      <w:r>
        <w:rPr>
          <w:spacing w:val="40"/>
          <w:sz w:val="24"/>
        </w:rPr>
        <w:t> </w:t>
      </w:r>
      <w:r>
        <w:rPr>
          <w:sz w:val="24"/>
        </w:rPr>
        <w:t>* </w:t>
      </w:r>
      <w:hyperlink r:id="rId95">
        <w:r>
          <w:rPr>
            <w:color w:val="3F3F3F"/>
            <w:sz w:val="24"/>
          </w:rPr>
          <w:t>“A Kidney Exchange Clearinghouse in New England.”</w:t>
        </w:r>
      </w:hyperlink>
      <w:r>
        <w:rPr>
          <w:color w:val="3F3F3F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American Economic Review Papers and Proceedings</w:t>
      </w:r>
      <w:r>
        <w:rPr>
          <w:sz w:val="24"/>
        </w:rPr>
        <w:t>, (renamed as </w:t>
      </w:r>
      <w:r>
        <w:rPr>
          <w:rFonts w:ascii="Palatino Linotype" w:hAnsi="Palatino Linotype"/>
          <w:b/>
          <w:i/>
          <w:sz w:val="24"/>
        </w:rPr>
        <w:t>AEA: Papers and Proceedings</w:t>
      </w:r>
      <w:r>
        <w:rPr>
          <w:sz w:val="24"/>
        </w:rPr>
        <w:t>) (2005) 95(2):</w:t>
      </w:r>
      <w:r>
        <w:rPr>
          <w:spacing w:val="40"/>
          <w:sz w:val="24"/>
        </w:rPr>
        <w:t> </w:t>
      </w:r>
      <w:r>
        <w:rPr>
          <w:sz w:val="24"/>
        </w:rPr>
        <w:t>376–380 (with Alvin</w:t>
      </w:r>
      <w:r>
        <w:rPr>
          <w:spacing w:val="40"/>
          <w:sz w:val="24"/>
        </w:rPr>
        <w:t> </w:t>
      </w:r>
      <w:r>
        <w:rPr>
          <w:sz w:val="24"/>
        </w:rPr>
        <w:t>E.</w:t>
      </w:r>
      <w:r>
        <w:rPr>
          <w:spacing w:val="40"/>
          <w:sz w:val="24"/>
        </w:rPr>
        <w:t> </w:t>
      </w:r>
      <w:r>
        <w:rPr>
          <w:sz w:val="24"/>
        </w:rPr>
        <w:t>Roth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Tayfun</w:t>
      </w:r>
      <w:r>
        <w:rPr>
          <w:spacing w:val="40"/>
          <w:sz w:val="24"/>
        </w:rPr>
        <w:t> </w:t>
      </w:r>
      <w:r>
        <w:rPr>
          <w:sz w:val="24"/>
        </w:rPr>
        <w:t>Sönmez).</w:t>
      </w:r>
    </w:p>
    <w:p>
      <w:pPr>
        <w:spacing w:line="230" w:lineRule="auto" w:before="75"/>
        <w:ind w:left="576" w:right="537" w:hanging="416"/>
        <w:jc w:val="both"/>
        <w:rPr>
          <w:sz w:val="24"/>
        </w:rPr>
      </w:pPr>
      <w:r>
        <w:rPr>
          <w:sz w:val="24"/>
        </w:rPr>
        <w:t>22.</w:t>
      </w:r>
      <w:r>
        <w:rPr>
          <w:spacing w:val="40"/>
          <w:sz w:val="24"/>
        </w:rPr>
        <w:t> </w:t>
      </w:r>
      <w:hyperlink r:id="rId96">
        <w:r>
          <w:rPr>
            <w:color w:val="3F3F3F"/>
            <w:sz w:val="24"/>
          </w:rPr>
          <w:t>“Kidney Exchange.”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Quarterly Journal of Economics</w:t>
      </w:r>
      <w:r>
        <w:rPr>
          <w:sz w:val="24"/>
        </w:rPr>
        <w:t>, (2004) 119:</w:t>
      </w:r>
      <w:r>
        <w:rPr>
          <w:spacing w:val="40"/>
          <w:sz w:val="24"/>
        </w:rPr>
        <w:t> </w:t>
      </w:r>
      <w:r>
        <w:rPr>
          <w:sz w:val="24"/>
        </w:rPr>
        <w:t>457–488 (with Alvin E. Roth and Tayfun Sönmez).</w:t>
      </w:r>
    </w:p>
    <w:p>
      <w:pPr>
        <w:pStyle w:val="BodyText"/>
        <w:spacing w:line="230" w:lineRule="auto" w:before="77"/>
        <w:ind w:right="538" w:hanging="416"/>
        <w:jc w:val="both"/>
      </w:pPr>
      <w:r>
        <w:rPr>
          <w:w w:val="105"/>
        </w:rPr>
        <w:t>21.</w:t>
      </w:r>
      <w:r>
        <w:rPr>
          <w:spacing w:val="-4"/>
          <w:w w:val="105"/>
        </w:rPr>
        <w:t> </w:t>
      </w:r>
      <w:hyperlink r:id="rId97">
        <w:r>
          <w:rPr>
            <w:color w:val="3F3F3F"/>
            <w:w w:val="105"/>
          </w:rPr>
          <w:t>“Room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Assignment-Rent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Division:</w:t>
        </w:r>
        <w:r>
          <w:rPr>
            <w:color w:val="3F3F3F"/>
            <w:spacing w:val="-5"/>
            <w:w w:val="105"/>
          </w:rPr>
          <w:t> </w:t>
        </w:r>
        <w:r>
          <w:rPr>
            <w:color w:val="3F3F3F"/>
            <w:w w:val="105"/>
          </w:rPr>
          <w:t>A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Market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Approach.”</w:t>
        </w:r>
      </w:hyperlink>
      <w:r>
        <w:rPr>
          <w:color w:val="3F3F3F"/>
          <w:spacing w:val="-5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Social</w:t>
      </w:r>
      <w:r>
        <w:rPr>
          <w:rFonts w:ascii="Palatino Linotype" w:hAnsi="Palatino Linotype"/>
          <w:b/>
          <w:i/>
          <w:spacing w:val="-16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Choice</w:t>
      </w:r>
      <w:r>
        <w:rPr>
          <w:rFonts w:ascii="Palatino Linotype" w:hAnsi="Palatino Linotype"/>
          <w:b/>
          <w:i/>
          <w:spacing w:val="-16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and</w:t>
      </w:r>
      <w:r>
        <w:rPr>
          <w:rFonts w:ascii="Palatino Linotype" w:hAnsi="Palatino Linotype"/>
          <w:b/>
          <w:i/>
          <w:spacing w:val="-16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Welfare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w w:val="105"/>
        </w:rPr>
        <w:t>(2004) 22:</w:t>
      </w:r>
      <w:r>
        <w:rPr>
          <w:spacing w:val="-2"/>
          <w:w w:val="105"/>
        </w:rPr>
        <w:t> </w:t>
      </w:r>
      <w:r>
        <w:rPr>
          <w:w w:val="105"/>
        </w:rPr>
        <w:t>515–538</w:t>
      </w:r>
      <w:r>
        <w:rPr>
          <w:spacing w:val="-9"/>
          <w:w w:val="105"/>
        </w:rPr>
        <w:t> </w:t>
      </w:r>
      <w:r>
        <w:rPr>
          <w:w w:val="105"/>
        </w:rPr>
        <w:t>(with</w:t>
      </w:r>
      <w:r>
        <w:rPr>
          <w:spacing w:val="-9"/>
          <w:w w:val="105"/>
        </w:rPr>
        <w:t> </w:t>
      </w:r>
      <w:r>
        <w:rPr>
          <w:w w:val="105"/>
        </w:rPr>
        <w:t>Atila</w:t>
      </w:r>
      <w:r>
        <w:rPr>
          <w:spacing w:val="-9"/>
          <w:w w:val="105"/>
        </w:rPr>
        <w:t> </w:t>
      </w:r>
      <w:r>
        <w:rPr>
          <w:spacing w:val="8"/>
          <w:w w:val="104"/>
        </w:rPr>
        <w:t>Abdulkadi</w:t>
      </w:r>
      <w:r>
        <w:rPr>
          <w:spacing w:val="3"/>
          <w:w w:val="104"/>
        </w:rPr>
        <w:t>r</w:t>
      </w:r>
      <w:r>
        <w:rPr>
          <w:spacing w:val="8"/>
          <w:w w:val="99"/>
        </w:rPr>
        <w:t>o</w:t>
      </w:r>
      <w:r>
        <w:rPr>
          <w:spacing w:val="-99"/>
          <w:w w:val="109"/>
        </w:rPr>
        <w:t>g</w:t>
      </w:r>
      <w:r>
        <w:rPr>
          <w:spacing w:val="8"/>
          <w:w w:val="113"/>
        </w:rPr>
        <w:t>˘</w:t>
      </w:r>
      <w:r>
        <w:rPr>
          <w:spacing w:val="-29"/>
          <w:w w:val="104"/>
        </w:rPr>
        <w:t> </w:t>
      </w:r>
      <w:r>
        <w:rPr>
          <w:w w:val="105"/>
        </w:rPr>
        <w:t>lu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Tayfun</w:t>
      </w:r>
      <w:r>
        <w:rPr>
          <w:spacing w:val="-9"/>
          <w:w w:val="105"/>
        </w:rPr>
        <w:t> </w:t>
      </w:r>
      <w:r>
        <w:rPr>
          <w:w w:val="105"/>
        </w:rPr>
        <w:t>Sönmez).</w:t>
      </w:r>
    </w:p>
    <w:p>
      <w:pPr>
        <w:pStyle w:val="BodyText"/>
        <w:spacing w:line="228" w:lineRule="auto" w:before="101"/>
        <w:ind w:right="539" w:hanging="416"/>
        <w:jc w:val="both"/>
      </w:pPr>
      <w:r>
        <w:rPr/>
        <w:t>20.</w:t>
      </w:r>
      <w:r>
        <w:rPr>
          <w:spacing w:val="40"/>
        </w:rPr>
        <w:t> </w:t>
      </w:r>
      <w:hyperlink r:id="rId98">
        <w:r>
          <w:rPr>
            <w:color w:val="3F3F3F"/>
          </w:rPr>
          <w:t>“On Determination of Reserve Price in Auctions When the Ranking of Valuations is Common</w:t>
        </w:r>
      </w:hyperlink>
      <w:r>
        <w:rPr>
          <w:color w:val="3F3F3F"/>
        </w:rPr>
        <w:t> </w:t>
      </w:r>
      <w:hyperlink r:id="rId98">
        <w:r>
          <w:rPr>
            <w:color w:val="3F3F3F"/>
          </w:rPr>
          <w:t>Knowledge.”</w:t>
        </w:r>
      </w:hyperlink>
      <w:r>
        <w:rPr>
          <w:color w:val="3F3F3F"/>
          <w:spacing w:val="40"/>
        </w:rPr>
        <w:t> </w:t>
      </w:r>
      <w:r>
        <w:rPr/>
        <w:t>In M. R. Sertel and S. Koray (Eds.): </w:t>
      </w:r>
      <w:r>
        <w:rPr>
          <w:rFonts w:ascii="Palatino Linotype" w:hAnsi="Palatino Linotype"/>
          <w:b/>
        </w:rPr>
        <w:t>Advances in Economic Design</w:t>
      </w:r>
      <w:r>
        <w:rPr/>
        <w:t>, </w:t>
      </w:r>
      <w:r>
        <w:rPr/>
        <w:t>Springer</w:t>
      </w:r>
      <w:r>
        <w:rPr/>
        <w:t> Studies in Economic Design, (2003) 79–94 (with A. Alexander Elbittar).</w:t>
      </w:r>
    </w:p>
    <w:p>
      <w:pPr>
        <w:spacing w:line="228" w:lineRule="auto" w:before="105"/>
        <w:ind w:left="576" w:right="537" w:hanging="416"/>
        <w:jc w:val="both"/>
        <w:rPr>
          <w:sz w:val="24"/>
        </w:rPr>
      </w:pPr>
      <w:r>
        <w:rPr>
          <w:sz w:val="24"/>
        </w:rPr>
        <w:t>19.</w:t>
      </w:r>
      <w:r>
        <w:rPr>
          <w:spacing w:val="40"/>
          <w:sz w:val="24"/>
        </w:rPr>
        <w:t> </w:t>
      </w:r>
      <w:hyperlink r:id="rId99">
        <w:r>
          <w:rPr>
            <w:color w:val="3F3F3F"/>
            <w:sz w:val="24"/>
          </w:rPr>
          <w:t>“Backward Unraveling over Time: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The Evolution of Strategic Behavior in the Entry-Level</w:t>
        </w:r>
      </w:hyperlink>
      <w:r>
        <w:rPr>
          <w:color w:val="3F3F3F"/>
          <w:sz w:val="24"/>
        </w:rPr>
        <w:t> </w:t>
      </w:r>
      <w:hyperlink r:id="rId99">
        <w:r>
          <w:rPr>
            <w:color w:val="3F3F3F"/>
            <w:sz w:val="24"/>
          </w:rPr>
          <w:t>British Medical Labor Markets.”</w:t>
        </w:r>
      </w:hyperlink>
      <w:r>
        <w:rPr>
          <w:color w:val="3F3F3F"/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Journal of Economic Dynamics and Control</w:t>
      </w:r>
      <w:r>
        <w:rPr>
          <w:sz w:val="24"/>
        </w:rPr>
        <w:t>, (2001) 25: </w:t>
      </w:r>
      <w:r>
        <w:rPr>
          <w:spacing w:val="-2"/>
          <w:sz w:val="24"/>
        </w:rPr>
        <w:t>1039–1080.</w:t>
      </w:r>
    </w:p>
    <w:p>
      <w:pPr>
        <w:pStyle w:val="BodyText"/>
        <w:spacing w:before="45"/>
        <w:ind w:left="0" w:firstLine="0"/>
      </w:pPr>
    </w:p>
    <w:p>
      <w:pPr>
        <w:pStyle w:val="BodyText"/>
        <w:spacing w:line="204" w:lineRule="auto"/>
        <w:ind w:right="537" w:hanging="245"/>
        <w:jc w:val="both"/>
      </w:pPr>
      <w:r>
        <w:rPr>
          <w:rFonts w:ascii="Lucida Sans Unicode" w:hAnsi="Lucida Sans Unicode"/>
          <w:sz w:val="25"/>
        </w:rPr>
        <w:t>▷ </w:t>
      </w:r>
      <w:hyperlink r:id="rId100">
        <w:r>
          <w:rPr>
            <w:color w:val="3F3F3F"/>
          </w:rPr>
          <w:t>“Maintaining Diversity in Student Exchange.”</w:t>
        </w:r>
      </w:hyperlink>
      <w:r>
        <w:rPr>
          <w:color w:val="3F3F3F"/>
        </w:rPr>
        <w:t> </w:t>
      </w:r>
      <w:r>
        <w:rPr/>
        <w:t>(Latest: Apr 2015) (with Umut Dur and </w:t>
      </w:r>
      <w:r>
        <w:rPr/>
        <w:t>Onur </w:t>
      </w:r>
      <w:r>
        <w:rPr>
          <w:spacing w:val="-2"/>
        </w:rPr>
        <w:t>Kesten).</w:t>
      </w:r>
    </w:p>
    <w:p>
      <w:pPr>
        <w:pStyle w:val="BodyText"/>
        <w:spacing w:line="208" w:lineRule="auto" w:before="87"/>
        <w:ind w:right="537" w:hanging="245"/>
        <w:jc w:val="both"/>
      </w:pPr>
      <w:r>
        <w:rPr>
          <w:rFonts w:ascii="Lucida Sans Unicode" w:hAnsi="Lucida Sans Unicode"/>
          <w:sz w:val="25"/>
        </w:rPr>
        <w:t>▷</w:t>
      </w:r>
      <w:r>
        <w:rPr>
          <w:rFonts w:ascii="Lucida Sans Unicode" w:hAnsi="Lucida Sans Unicode"/>
          <w:spacing w:val="40"/>
          <w:sz w:val="25"/>
        </w:rPr>
        <w:t> </w:t>
      </w:r>
      <w:hyperlink r:id="rId101">
        <w:r>
          <w:rPr>
            <w:color w:val="3F3F3F"/>
          </w:rPr>
          <w:t>“Valuing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Prearranged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Paired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Kidney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Exchanges:</w:t>
        </w:r>
        <w:r>
          <w:rPr>
            <w:color w:val="3F3F3F"/>
            <w:spacing w:val="80"/>
          </w:rPr>
          <w:t> </w:t>
        </w:r>
        <w:r>
          <w:rPr>
            <w:color w:val="3F3F3F"/>
          </w:rPr>
          <w:t>A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Stochastic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Game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Approach.”</w:t>
        </w:r>
      </w:hyperlink>
      <w:r>
        <w:rPr>
          <w:color w:val="3F3F3F"/>
          <w:spacing w:val="80"/>
          <w:w w:val="150"/>
        </w:rPr>
        <w:t> </w:t>
      </w:r>
      <w:r>
        <w:rPr/>
        <w:t>(Latest: Oct 2011) Final Status:</w:t>
      </w:r>
      <w:r>
        <w:rPr>
          <w:spacing w:val="40"/>
        </w:rPr>
        <w:t> </w:t>
      </w:r>
      <w:r>
        <w:rPr/>
        <w:t>Revise-and-resubmit, </w:t>
      </w:r>
      <w:r>
        <w:rPr>
          <w:rFonts w:ascii="Palatino Linotype" w:hAnsi="Palatino Linotype"/>
          <w:i/>
        </w:rPr>
        <w:t>Operations Research </w:t>
      </w:r>
      <w:r>
        <w:rPr/>
        <w:t>(with Murat Kurt, Mark Roberts, and Andrew Schaefer).</w:t>
      </w:r>
    </w:p>
    <w:p>
      <w:pPr>
        <w:pStyle w:val="BodyText"/>
        <w:spacing w:line="376" w:lineRule="exact" w:before="50"/>
        <w:ind w:left="332" w:firstLine="0"/>
        <w:jc w:val="both"/>
      </w:pPr>
      <w:r>
        <w:rPr>
          <w:rFonts w:ascii="Lucida Sans Unicode" w:hAnsi="Lucida Sans Unicode"/>
          <w:sz w:val="25"/>
        </w:rPr>
        <w:t>▷</w:t>
      </w:r>
      <w:r>
        <w:rPr>
          <w:rFonts w:ascii="Lucida Sans Unicode" w:hAnsi="Lucida Sans Unicode"/>
          <w:spacing w:val="53"/>
          <w:sz w:val="25"/>
        </w:rPr>
        <w:t> </w:t>
      </w:r>
      <w:hyperlink r:id="rId102">
        <w:r>
          <w:rPr>
            <w:color w:val="3F3F3F"/>
          </w:rPr>
          <w:t>“Trading</w:t>
        </w:r>
        <w:r>
          <w:rPr>
            <w:color w:val="3F3F3F"/>
            <w:spacing w:val="13"/>
          </w:rPr>
          <w:t> </w:t>
        </w:r>
        <w:r>
          <w:rPr>
            <w:color w:val="3F3F3F"/>
          </w:rPr>
          <w:t>Cycles</w:t>
        </w:r>
        <w:r>
          <w:rPr>
            <w:color w:val="3F3F3F"/>
            <w:spacing w:val="12"/>
          </w:rPr>
          <w:t> </w:t>
        </w:r>
        <w:r>
          <w:rPr>
            <w:color w:val="3F3F3F"/>
          </w:rPr>
          <w:t>for</w:t>
        </w:r>
        <w:r>
          <w:rPr>
            <w:color w:val="3F3F3F"/>
            <w:spacing w:val="13"/>
          </w:rPr>
          <w:t> </w:t>
        </w:r>
        <w:r>
          <w:rPr>
            <w:color w:val="3F3F3F"/>
          </w:rPr>
          <w:t>School</w:t>
        </w:r>
        <w:r>
          <w:rPr>
            <w:color w:val="3F3F3F"/>
            <w:spacing w:val="13"/>
          </w:rPr>
          <w:t> </w:t>
        </w:r>
        <w:r>
          <w:rPr>
            <w:color w:val="3F3F3F"/>
          </w:rPr>
          <w:t>Choice”</w:t>
        </w:r>
      </w:hyperlink>
      <w:r>
        <w:rPr>
          <w:color w:val="3F3F3F"/>
          <w:spacing w:val="12"/>
        </w:rPr>
        <w:t> </w:t>
      </w:r>
      <w:r>
        <w:rPr/>
        <w:t>(Latest:</w:t>
      </w:r>
      <w:r>
        <w:rPr>
          <w:spacing w:val="30"/>
        </w:rPr>
        <w:t> </w:t>
      </w:r>
      <w:r>
        <w:rPr/>
        <w:t>Oct</w:t>
      </w:r>
      <w:r>
        <w:rPr>
          <w:spacing w:val="12"/>
        </w:rPr>
        <w:t> </w:t>
      </w:r>
      <w:r>
        <w:rPr/>
        <w:t>2011)</w:t>
      </w:r>
      <w:r>
        <w:rPr>
          <w:spacing w:val="13"/>
        </w:rPr>
        <w:t> </w:t>
      </w:r>
      <w:r>
        <w:rPr/>
        <w:t>(with</w:t>
      </w:r>
      <w:r>
        <w:rPr>
          <w:spacing w:val="13"/>
        </w:rPr>
        <w:t> </w:t>
      </w:r>
      <w:r>
        <w:rPr/>
        <w:t>Marek</w:t>
      </w:r>
      <w:r>
        <w:rPr>
          <w:spacing w:val="12"/>
        </w:rPr>
        <w:t> </w:t>
      </w:r>
      <w:r>
        <w:rPr>
          <w:spacing w:val="-2"/>
        </w:rPr>
        <w:t>Pycia).</w:t>
      </w:r>
    </w:p>
    <w:p>
      <w:pPr>
        <w:pStyle w:val="BodyText"/>
        <w:spacing w:line="204" w:lineRule="auto" w:before="33"/>
        <w:ind w:right="537" w:hanging="245"/>
        <w:jc w:val="both"/>
      </w:pPr>
      <w:r>
        <w:rPr>
          <w:rFonts w:ascii="Lucida Sans Unicode" w:hAnsi="Lucida Sans Unicode"/>
          <w:sz w:val="25"/>
        </w:rPr>
        <w:t>▷ </w:t>
      </w:r>
      <w:hyperlink r:id="rId103">
        <w:r>
          <w:rPr>
            <w:color w:val="3F3F3F"/>
            <w:w w:val="105"/>
          </w:rPr>
          <w:t>“Market</w:t>
        </w:r>
        <w:r>
          <w:rPr>
            <w:color w:val="3F3F3F"/>
            <w:spacing w:val="-1"/>
            <w:w w:val="105"/>
          </w:rPr>
          <w:t> </w:t>
        </w:r>
        <w:r>
          <w:rPr>
            <w:color w:val="3F3F3F"/>
            <w:w w:val="105"/>
          </w:rPr>
          <w:t>Mechanisms</w:t>
        </w:r>
        <w:r>
          <w:rPr>
            <w:color w:val="3F3F3F"/>
            <w:spacing w:val="-1"/>
            <w:w w:val="105"/>
          </w:rPr>
          <w:t> </w:t>
        </w:r>
        <w:r>
          <w:rPr>
            <w:color w:val="3F3F3F"/>
            <w:w w:val="105"/>
          </w:rPr>
          <w:t>for</w:t>
        </w:r>
        <w:r>
          <w:rPr>
            <w:color w:val="3F3F3F"/>
            <w:spacing w:val="-1"/>
            <w:w w:val="105"/>
          </w:rPr>
          <w:t> </w:t>
        </w:r>
        <w:r>
          <w:rPr>
            <w:color w:val="3F3F3F"/>
            <w:w w:val="105"/>
          </w:rPr>
          <w:t>Allocation</w:t>
        </w:r>
        <w:r>
          <w:rPr>
            <w:color w:val="3F3F3F"/>
            <w:spacing w:val="-1"/>
            <w:w w:val="105"/>
          </w:rPr>
          <w:t> </w:t>
        </w:r>
        <w:r>
          <w:rPr>
            <w:color w:val="3F3F3F"/>
            <w:w w:val="105"/>
          </w:rPr>
          <w:t>of</w:t>
        </w:r>
        <w:r>
          <w:rPr>
            <w:color w:val="3F3F3F"/>
            <w:spacing w:val="-1"/>
            <w:w w:val="105"/>
          </w:rPr>
          <w:t> </w:t>
        </w:r>
        <w:r>
          <w:rPr>
            <w:color w:val="3F3F3F"/>
            <w:w w:val="105"/>
          </w:rPr>
          <w:t>Indivisible</w:t>
        </w:r>
        <w:r>
          <w:rPr>
            <w:color w:val="3F3F3F"/>
            <w:spacing w:val="-1"/>
            <w:w w:val="105"/>
          </w:rPr>
          <w:t> </w:t>
        </w:r>
        <w:r>
          <w:rPr>
            <w:color w:val="3F3F3F"/>
            <w:w w:val="105"/>
          </w:rPr>
          <w:t>Objects</w:t>
        </w:r>
        <w:r>
          <w:rPr>
            <w:color w:val="3F3F3F"/>
            <w:spacing w:val="-1"/>
            <w:w w:val="105"/>
          </w:rPr>
          <w:t> </w:t>
        </w:r>
        <w:r>
          <w:rPr>
            <w:color w:val="3F3F3F"/>
            <w:w w:val="105"/>
          </w:rPr>
          <w:t>and</w:t>
        </w:r>
        <w:r>
          <w:rPr>
            <w:color w:val="3F3F3F"/>
            <w:spacing w:val="-1"/>
            <w:w w:val="105"/>
          </w:rPr>
          <w:t> </w:t>
        </w:r>
        <w:r>
          <w:rPr>
            <w:color w:val="3F3F3F"/>
            <w:w w:val="105"/>
          </w:rPr>
          <w:t>Money.”</w:t>
        </w:r>
      </w:hyperlink>
      <w:r>
        <w:rPr>
          <w:color w:val="3F3F3F"/>
          <w:spacing w:val="30"/>
          <w:w w:val="105"/>
        </w:rPr>
        <w:t> </w:t>
      </w:r>
      <w:r>
        <w:rPr>
          <w:w w:val="105"/>
        </w:rPr>
        <w:t>(Latest:</w:t>
      </w:r>
      <w:r>
        <w:rPr>
          <w:w w:val="105"/>
        </w:rPr>
        <w:t> Mar</w:t>
      </w:r>
      <w:r>
        <w:rPr>
          <w:spacing w:val="-1"/>
          <w:w w:val="105"/>
        </w:rPr>
        <w:t> </w:t>
      </w:r>
      <w:r>
        <w:rPr>
          <w:w w:val="105"/>
        </w:rPr>
        <w:t>2007) Final status: Revise-and-resubmit, Social Choice and Welfare.</w:t>
      </w:r>
    </w:p>
    <w:p>
      <w:pPr>
        <w:pStyle w:val="BodyText"/>
        <w:spacing w:line="204" w:lineRule="auto" w:before="92"/>
        <w:ind w:right="537" w:hanging="245"/>
        <w:jc w:val="both"/>
      </w:pPr>
      <w:r>
        <w:rPr>
          <w:rFonts w:ascii="Lucida Sans Unicode" w:hAnsi="Lucida Sans Unicode"/>
          <w:sz w:val="25"/>
        </w:rPr>
        <w:t>▷ </w:t>
      </w:r>
      <w:hyperlink r:id="rId104">
        <w:r>
          <w:rPr>
            <w:color w:val="3F3F3F"/>
          </w:rPr>
          <w:t>“Transplant Center Incentives in Kidney Exchange.”</w:t>
        </w:r>
      </w:hyperlink>
      <w:r>
        <w:rPr>
          <w:color w:val="3F3F3F"/>
          <w:spacing w:val="40"/>
        </w:rPr>
        <w:t> </w:t>
      </w:r>
      <w:r>
        <w:rPr/>
        <w:t>(Mar 2005) (with Alvin E. Roth and Tayfun Sönmez).</w:t>
      </w:r>
    </w:p>
    <w:p>
      <w:pPr>
        <w:pStyle w:val="BodyText"/>
        <w:spacing w:after="0" w:line="204" w:lineRule="auto"/>
        <w:jc w:val="both"/>
        <w:sectPr>
          <w:pgSz w:w="12240" w:h="15840"/>
          <w:pgMar w:header="0" w:footer="490" w:top="1040" w:bottom="680" w:left="720" w:right="720"/>
        </w:sectPr>
      </w:pPr>
    </w:p>
    <w:p>
      <w:pPr>
        <w:spacing w:before="64"/>
        <w:ind w:left="288" w:right="0" w:firstLine="0"/>
        <w:jc w:val="left"/>
        <w:rPr>
          <w:rFonts w:ascii="Palatino Linotype"/>
          <w:b/>
          <w:sz w:val="24"/>
        </w:rPr>
      </w:pPr>
      <w:r>
        <w:rPr>
          <w:rFonts w:ascii="Palatino Linotype"/>
          <w:b/>
          <w:shadow/>
          <w:spacing w:val="-2"/>
          <w:sz w:val="24"/>
          <w:u w:val="single"/>
        </w:rPr>
        <w:t>Interdisciplinary</w:t>
      </w:r>
      <w:r>
        <w:rPr>
          <w:rFonts w:ascii="Palatino Linotype"/>
          <w:b/>
          <w:shadow/>
          <w:spacing w:val="14"/>
          <w:sz w:val="24"/>
          <w:u w:val="single"/>
        </w:rPr>
        <w:t> </w:t>
      </w:r>
      <w:r>
        <w:rPr>
          <w:rFonts w:ascii="Palatino Linotype"/>
          <w:b/>
          <w:shadow/>
          <w:spacing w:val="-2"/>
          <w:sz w:val="24"/>
          <w:u w:val="single"/>
        </w:rPr>
        <w:t>Research</w:t>
      </w:r>
    </w:p>
    <w:p>
      <w:pPr>
        <w:spacing w:before="105"/>
        <w:ind w:left="288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hadow/>
          <w:sz w:val="24"/>
          <w:u w:val="single"/>
        </w:rPr>
        <w:t>Liver</w:t>
      </w:r>
      <w:r>
        <w:rPr>
          <w:rFonts w:ascii="Palatino Linotype"/>
          <w:i/>
          <w:shadow/>
          <w:spacing w:val="-10"/>
          <w:sz w:val="24"/>
          <w:u w:val="single"/>
        </w:rPr>
        <w:t> </w:t>
      </w:r>
      <w:r>
        <w:rPr>
          <w:rFonts w:ascii="Palatino Linotype"/>
          <w:i/>
          <w:shadow/>
          <w:sz w:val="24"/>
          <w:u w:val="single"/>
        </w:rPr>
        <w:t>Paired</w:t>
      </w:r>
      <w:r>
        <w:rPr>
          <w:rFonts w:ascii="Palatino Linotype"/>
          <w:i/>
          <w:shadow/>
          <w:spacing w:val="-9"/>
          <w:sz w:val="24"/>
          <w:u w:val="single"/>
        </w:rPr>
        <w:t> </w:t>
      </w:r>
      <w:r>
        <w:rPr>
          <w:rFonts w:ascii="Palatino Linotype"/>
          <w:i/>
          <w:shadow/>
          <w:spacing w:val="-2"/>
          <w:sz w:val="24"/>
          <w:u w:val="single"/>
        </w:rPr>
        <w:t>Exchange:</w:t>
      </w:r>
    </w:p>
    <w:p>
      <w:pPr>
        <w:pStyle w:val="BodyText"/>
        <w:spacing w:line="223" w:lineRule="auto" w:before="144"/>
        <w:ind w:right="537" w:hanging="416"/>
        <w:jc w:val="both"/>
      </w:pPr>
      <w:r>
        <w:rPr>
          <w:w w:val="105"/>
        </w:rPr>
        <w:t>18.</w:t>
      </w:r>
      <w:r>
        <w:rPr>
          <w:spacing w:val="40"/>
          <w:w w:val="105"/>
        </w:rPr>
        <w:t> </w:t>
      </w:r>
      <w:hyperlink r:id="rId105">
        <w:r>
          <w:rPr>
            <w:color w:val="3F3F3F"/>
            <w:w w:val="105"/>
          </w:rPr>
          <w:t>“Enhanced Role of Multi-Pair Donor Swaps in Response to Size Incompatibility:</w:t>
        </w:r>
        <w:r>
          <w:rPr>
            <w:color w:val="3F3F3F"/>
            <w:w w:val="105"/>
          </w:rPr>
          <w:t> The </w:t>
        </w:r>
        <w:r>
          <w:rPr>
            <w:color w:val="3F3F3F"/>
            <w:w w:val="105"/>
          </w:rPr>
          <w:t>First</w:t>
        </w:r>
      </w:hyperlink>
      <w:r>
        <w:rPr>
          <w:color w:val="3F3F3F"/>
          <w:w w:val="105"/>
        </w:rPr>
        <w:t> </w:t>
      </w:r>
      <w:hyperlink r:id="rId105">
        <w:r>
          <w:rPr>
            <w:color w:val="3F3F3F"/>
          </w:rPr>
          <w:t>Two 5-Way and the First 6-Way Liver Paired Exchanges.”</w:t>
        </w:r>
      </w:hyperlink>
      <w:r>
        <w:rPr>
          <w:color w:val="3F3F3F"/>
        </w:rPr>
        <w:t> </w:t>
      </w:r>
      <w:r>
        <w:rPr>
          <w:rFonts w:ascii="Palatino Linotype" w:hAnsi="Palatino Linotype"/>
          <w:b/>
          <w:i/>
        </w:rPr>
        <w:t>American Journal of Transplanta- </w:t>
      </w:r>
      <w:r>
        <w:rPr>
          <w:rFonts w:ascii="Palatino Linotype" w:hAnsi="Palatino Linotype"/>
          <w:b/>
          <w:i/>
          <w:w w:val="105"/>
        </w:rPr>
        <w:t>tion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w w:val="105"/>
        </w:rPr>
        <w:t>(Oct</w:t>
      </w:r>
      <w:r>
        <w:rPr>
          <w:spacing w:val="-14"/>
          <w:w w:val="105"/>
        </w:rPr>
        <w:t> </w:t>
      </w:r>
      <w:r>
        <w:rPr>
          <w:w w:val="105"/>
        </w:rPr>
        <w:t>2024),</w:t>
      </w:r>
      <w:r>
        <w:rPr>
          <w:spacing w:val="-14"/>
          <w:w w:val="105"/>
        </w:rPr>
        <w:t> </w:t>
      </w:r>
      <w:r>
        <w:rPr>
          <w:w w:val="105"/>
        </w:rPr>
        <w:t>24</w:t>
      </w:r>
      <w:r>
        <w:rPr>
          <w:spacing w:val="-14"/>
          <w:w w:val="105"/>
        </w:rPr>
        <w:t> </w:t>
      </w:r>
      <w:r>
        <w:rPr>
          <w:w w:val="105"/>
        </w:rPr>
        <w:t>(10):</w:t>
      </w:r>
      <w:r>
        <w:rPr>
          <w:spacing w:val="-14"/>
          <w:w w:val="105"/>
        </w:rPr>
        <w:t> </w:t>
      </w:r>
      <w:r>
        <w:rPr>
          <w:w w:val="105"/>
        </w:rPr>
        <w:t>1881-1895</w:t>
      </w:r>
      <w:r>
        <w:rPr>
          <w:spacing w:val="-14"/>
          <w:w w:val="105"/>
        </w:rPr>
        <w:t> </w:t>
      </w:r>
      <w:r>
        <w:rPr>
          <w:w w:val="105"/>
        </w:rPr>
        <w:t>(with</w:t>
      </w:r>
      <w:r>
        <w:rPr>
          <w:spacing w:val="-14"/>
          <w:w w:val="105"/>
        </w:rPr>
        <w:t> </w:t>
      </w:r>
      <w:r>
        <w:rPr>
          <w:w w:val="105"/>
        </w:rPr>
        <w:t>Yilmaz,</w:t>
      </w:r>
      <w:r>
        <w:rPr>
          <w:spacing w:val="-13"/>
          <w:w w:val="105"/>
        </w:rPr>
        <w:t> </w:t>
      </w:r>
      <w:r>
        <w:rPr>
          <w:w w:val="105"/>
        </w:rPr>
        <w:t>Sezai,</w:t>
      </w:r>
      <w:r>
        <w:rPr>
          <w:spacing w:val="-14"/>
          <w:w w:val="105"/>
        </w:rPr>
        <w:t> </w:t>
      </w:r>
      <w:r>
        <w:rPr>
          <w:w w:val="105"/>
        </w:rPr>
        <w:t>Tayfun</w:t>
      </w:r>
      <w:r>
        <w:rPr>
          <w:spacing w:val="-14"/>
          <w:w w:val="105"/>
        </w:rPr>
        <w:t> </w:t>
      </w:r>
      <w:r>
        <w:rPr>
          <w:w w:val="105"/>
        </w:rPr>
        <w:t>Sönmez,</w:t>
      </w:r>
      <w:r>
        <w:rPr>
          <w:spacing w:val="-14"/>
          <w:w w:val="105"/>
        </w:rPr>
        <w:t> </w:t>
      </w:r>
      <w:r>
        <w:rPr>
          <w:w w:val="105"/>
        </w:rPr>
        <w:t>Volkan</w:t>
      </w:r>
      <w:r>
        <w:rPr>
          <w:spacing w:val="-14"/>
          <w:w w:val="105"/>
        </w:rPr>
        <w:t> </w:t>
      </w:r>
      <w:r>
        <w:rPr>
          <w:w w:val="105"/>
        </w:rPr>
        <w:t>Ince,</w:t>
      </w:r>
      <w:r>
        <w:rPr>
          <w:spacing w:val="-14"/>
          <w:w w:val="105"/>
        </w:rPr>
        <w:t> </w:t>
      </w:r>
      <w:r>
        <w:rPr>
          <w:w w:val="105"/>
        </w:rPr>
        <w:t>Sami</w:t>
      </w:r>
      <w:r>
        <w:rPr>
          <w:w w:val="105"/>
        </w:rPr>
        <w:t> Akbulut, Kemal Baris Sarici, and Burak Isik).</w:t>
      </w:r>
    </w:p>
    <w:p>
      <w:pPr>
        <w:pStyle w:val="BodyText"/>
        <w:spacing w:line="230" w:lineRule="auto" w:before="80"/>
        <w:ind w:right="537" w:hanging="416"/>
        <w:jc w:val="both"/>
      </w:pPr>
      <w:r>
        <w:rPr/>
        <w:t>17.</w:t>
      </w:r>
      <w:r>
        <w:rPr>
          <w:spacing w:val="40"/>
        </w:rPr>
        <w:t> </w:t>
      </w:r>
      <w:r>
        <w:rPr/>
        <w:t>* </w:t>
      </w:r>
      <w:hyperlink r:id="rId106">
        <w:r>
          <w:rPr>
            <w:color w:val="3F3F3F"/>
          </w:rPr>
          <w:t>“Liver Paired Exchange.”</w:t>
        </w:r>
      </w:hyperlink>
      <w:r>
        <w:rPr>
          <w:color w:val="3F3F3F"/>
          <w:spacing w:val="40"/>
        </w:rPr>
        <w:t> </w:t>
      </w:r>
      <w:r>
        <w:rPr/>
        <w:t>In R. W. G. Gruessner and E. Benedetti (Eds.):</w:t>
      </w:r>
      <w:r>
        <w:rPr>
          <w:spacing w:val="40"/>
        </w:rPr>
        <w:t> </w:t>
      </w:r>
      <w:r>
        <w:rPr>
          <w:rFonts w:ascii="Palatino Linotype" w:hAnsi="Palatino Linotype"/>
          <w:b/>
        </w:rPr>
        <w:t>Living Donor</w:t>
      </w:r>
      <w:r>
        <w:rPr>
          <w:rFonts w:ascii="Palatino Linotype" w:hAnsi="Palatino Linotype"/>
          <w:b/>
          <w:spacing w:val="80"/>
        </w:rPr>
        <w:t> </w:t>
      </w:r>
      <w:r>
        <w:rPr>
          <w:rFonts w:ascii="Palatino Linotype" w:hAnsi="Palatino Linotype"/>
          <w:b/>
        </w:rPr>
        <w:t>Organ</w:t>
      </w:r>
      <w:r>
        <w:rPr>
          <w:rFonts w:ascii="Palatino Linotype" w:hAnsi="Palatino Linotype"/>
          <w:b/>
          <w:spacing w:val="-4"/>
        </w:rPr>
        <w:t> </w:t>
      </w:r>
      <w:r>
        <w:rPr>
          <w:rFonts w:ascii="Palatino Linotype" w:hAnsi="Palatino Linotype"/>
          <w:b/>
        </w:rPr>
        <w:t>Transplantation</w:t>
      </w:r>
      <w:r>
        <w:rPr>
          <w:rFonts w:ascii="Palatino Linotype" w:hAnsi="Palatino Linotype"/>
          <w:b/>
          <w:spacing w:val="-4"/>
        </w:rPr>
        <w:t> </w:t>
      </w:r>
      <w:r>
        <w:rPr>
          <w:rFonts w:ascii="Palatino Linotype" w:hAnsi="Palatino Linotype"/>
          <w:b/>
        </w:rPr>
        <w:t>2nd</w:t>
      </w:r>
      <w:r>
        <w:rPr>
          <w:rFonts w:ascii="Palatino Linotype" w:hAnsi="Palatino Linotype"/>
          <w:b/>
          <w:spacing w:val="-4"/>
        </w:rPr>
        <w:t> </w:t>
      </w:r>
      <w:r>
        <w:rPr>
          <w:rFonts w:ascii="Palatino Linotype" w:hAnsi="Palatino Linotype"/>
          <w:b/>
        </w:rPr>
        <w:t>Edition</w:t>
      </w:r>
      <w:r>
        <w:rPr/>
        <w:t>, Volume 2, Academic Press, Elsevier, (2024) Chapter 34, 1278–1283 (with Sezai Yilmaz, Tayfun Sonmez, Veysel Umman, Volkan Ince, Sami Akbulut, Murat</w:t>
      </w:r>
      <w:r>
        <w:rPr>
          <w:spacing w:val="40"/>
        </w:rPr>
        <w:t> </w:t>
      </w:r>
      <w:r>
        <w:rPr/>
        <w:t>Zeytunlu,</w:t>
      </w:r>
      <w:r>
        <w:rPr>
          <w:spacing w:val="40"/>
        </w:rPr>
        <w:t> </w:t>
      </w:r>
      <w:r>
        <w:rPr/>
        <w:t>Burak</w:t>
      </w:r>
      <w:r>
        <w:rPr>
          <w:spacing w:val="40"/>
        </w:rPr>
        <w:t> </w:t>
      </w:r>
      <w:r>
        <w:rPr/>
        <w:t>Isik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Sukru</w:t>
      </w:r>
      <w:r>
        <w:rPr>
          <w:spacing w:val="40"/>
        </w:rPr>
        <w:t> </w:t>
      </w:r>
      <w:r>
        <w:rPr/>
        <w:t>Emre)</w:t>
      </w:r>
      <w:r>
        <w:rPr>
          <w:spacing w:val="40"/>
        </w:rPr>
        <w:t> </w:t>
      </w:r>
      <w:r>
        <w:rPr/>
        <w:t>[medical</w:t>
      </w:r>
      <w:r>
        <w:rPr>
          <w:spacing w:val="40"/>
        </w:rPr>
        <w:t> </w:t>
      </w:r>
      <w:r>
        <w:rPr/>
        <w:t>collection</w:t>
      </w:r>
      <w:r>
        <w:rPr>
          <w:spacing w:val="40"/>
        </w:rPr>
        <w:t> </w:t>
      </w:r>
      <w:r>
        <w:rPr/>
        <w:t>chapter].</w:t>
      </w:r>
    </w:p>
    <w:p>
      <w:pPr>
        <w:pStyle w:val="BodyText"/>
        <w:spacing w:line="235" w:lineRule="auto" w:before="92"/>
        <w:ind w:right="534" w:hanging="416"/>
        <w:jc w:val="both"/>
      </w:pPr>
      <w:r>
        <w:rPr/>
        <w:t>16. </w:t>
      </w:r>
      <w:hyperlink r:id="rId107">
        <w:r>
          <w:rPr>
            <w:color w:val="3F3F3F"/>
          </w:rPr>
          <w:t>“The First 4-Way Liver Paired Exchange from an Interdisciplinary Collaboration between</w:t>
        </w:r>
      </w:hyperlink>
      <w:r>
        <w:rPr>
          <w:color w:val="3F3F3F"/>
        </w:rPr>
        <w:t> </w:t>
      </w:r>
      <w:hyperlink r:id="rId107">
        <w:r>
          <w:rPr>
            <w:color w:val="3F3F3F"/>
          </w:rPr>
          <w:t>Healthcare Professionals and Design Economists.”</w:t>
        </w:r>
      </w:hyperlink>
      <w:r>
        <w:rPr>
          <w:color w:val="3F3F3F"/>
          <w:spacing w:val="40"/>
        </w:rPr>
        <w:t> </w:t>
      </w:r>
      <w:r>
        <w:rPr>
          <w:rFonts w:ascii="Palatino Linotype" w:hAnsi="Palatino Linotype"/>
          <w:b/>
          <w:i/>
        </w:rPr>
        <w:t>American Journal of Transplantation</w:t>
      </w:r>
      <w:r>
        <w:rPr/>
        <w:t>,</w:t>
      </w:r>
      <w:r>
        <w:rPr>
          <w:spacing w:val="40"/>
        </w:rPr>
        <w:t> </w:t>
      </w:r>
      <w:r>
        <w:rPr/>
        <w:t>(Oct</w:t>
      </w:r>
      <w:r>
        <w:rPr>
          <w:spacing w:val="-6"/>
        </w:rPr>
        <w:t> </w:t>
      </w:r>
      <w:r>
        <w:rPr/>
        <w:t>2023),</w:t>
      </w:r>
      <w:r>
        <w:rPr>
          <w:spacing w:val="-3"/>
        </w:rPr>
        <w:t> </w:t>
      </w:r>
      <w:r>
        <w:rPr/>
        <w:t>23(10):</w:t>
      </w:r>
      <w:r>
        <w:rPr>
          <w:spacing w:val="18"/>
        </w:rPr>
        <w:t> </w:t>
      </w:r>
      <w:r>
        <w:rPr/>
        <w:t>1612–1621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Sezai</w:t>
      </w:r>
      <w:r>
        <w:rPr>
          <w:spacing w:val="-6"/>
        </w:rPr>
        <w:t> </w:t>
      </w:r>
      <w:r>
        <w:rPr/>
        <w:t>Yilmaz,</w:t>
      </w:r>
      <w:r>
        <w:rPr>
          <w:spacing w:val="-3"/>
        </w:rPr>
        <w:t> </w:t>
      </w:r>
      <w:r>
        <w:rPr/>
        <w:t>Tayfun</w:t>
      </w:r>
      <w:r>
        <w:rPr>
          <w:spacing w:val="-6"/>
        </w:rPr>
        <w:t> </w:t>
      </w:r>
      <w:r>
        <w:rPr/>
        <w:t>Sönmez,</w:t>
      </w:r>
      <w:r>
        <w:rPr>
          <w:spacing w:val="-3"/>
        </w:rPr>
        <w:t> </w:t>
      </w:r>
      <w:r>
        <w:rPr/>
        <w:t>Volkan</w:t>
      </w:r>
      <w:r>
        <w:rPr>
          <w:spacing w:val="-6"/>
        </w:rPr>
        <w:t> </w:t>
      </w:r>
      <w:r>
        <w:rPr/>
        <w:t>Ince,</w:t>
      </w:r>
      <w:r>
        <w:rPr>
          <w:spacing w:val="-3"/>
        </w:rPr>
        <w:t> </w:t>
      </w:r>
      <w:r>
        <w:rPr/>
        <w:t>Sami</w:t>
      </w:r>
      <w:r>
        <w:rPr>
          <w:spacing w:val="-6"/>
        </w:rPr>
        <w:t> </w:t>
      </w:r>
      <w:r>
        <w:rPr/>
        <w:t>Akbulut, Burak Isik, Sukru Emre).</w:t>
      </w:r>
    </w:p>
    <w:p>
      <w:pPr>
        <w:spacing w:line="228" w:lineRule="auto" w:before="98"/>
        <w:ind w:left="576" w:right="537" w:hanging="416"/>
        <w:jc w:val="both"/>
        <w:rPr>
          <w:sz w:val="24"/>
        </w:rPr>
      </w:pPr>
      <w:r>
        <w:rPr>
          <w:w w:val="105"/>
          <w:sz w:val="24"/>
        </w:rPr>
        <w:t>15.</w:t>
      </w:r>
      <w:r>
        <w:rPr>
          <w:w w:val="105"/>
          <w:sz w:val="24"/>
        </w:rPr>
        <w:t> *</w:t>
      </w:r>
      <w:r>
        <w:rPr>
          <w:w w:val="105"/>
          <w:sz w:val="24"/>
        </w:rPr>
        <w:t> </w:t>
      </w:r>
      <w:hyperlink r:id="rId108">
        <w:r>
          <w:rPr>
            <w:color w:val="3F3F3F"/>
            <w:w w:val="105"/>
            <w:sz w:val="24"/>
          </w:rPr>
          <w:t>“Leverbytesprogram</w:t>
        </w:r>
        <w:r>
          <w:rPr>
            <w:color w:val="3F3F3F"/>
            <w:w w:val="105"/>
            <w:sz w:val="24"/>
          </w:rPr>
          <w:t> –framtid</w:t>
        </w:r>
        <w:r>
          <w:rPr>
            <w:color w:val="3F3F3F"/>
            <w:w w:val="105"/>
            <w:sz w:val="24"/>
          </w:rPr>
          <w:t> för</w:t>
        </w:r>
        <w:r>
          <w:rPr>
            <w:color w:val="3F3F3F"/>
            <w:w w:val="105"/>
            <w:sz w:val="24"/>
          </w:rPr>
          <w:t> Sverige?”</w:t>
        </w:r>
        <w:r>
          <w:rPr>
            <w:color w:val="3F3F3F"/>
            <w:spacing w:val="40"/>
            <w:w w:val="105"/>
            <w:sz w:val="24"/>
          </w:rPr>
          <w:t> </w:t>
        </w:r>
        <w:r>
          <w:rPr>
            <w:color w:val="3F3F3F"/>
            <w:w w:val="105"/>
            <w:sz w:val="24"/>
          </w:rPr>
          <w:t>(“Liver</w:t>
        </w:r>
        <w:r>
          <w:rPr>
            <w:color w:val="3F3F3F"/>
            <w:w w:val="105"/>
            <w:sz w:val="24"/>
          </w:rPr>
          <w:t> Exchange</w:t>
        </w:r>
        <w:r>
          <w:rPr>
            <w:color w:val="3F3F3F"/>
            <w:w w:val="105"/>
            <w:sz w:val="24"/>
          </w:rPr>
          <w:t> –A</w:t>
        </w:r>
        <w:r>
          <w:rPr>
            <w:color w:val="3F3F3F"/>
            <w:w w:val="105"/>
            <w:sz w:val="24"/>
          </w:rPr>
          <w:t> future</w:t>
        </w:r>
        <w:r>
          <w:rPr>
            <w:color w:val="3F3F3F"/>
            <w:w w:val="105"/>
            <w:sz w:val="24"/>
          </w:rPr>
          <w:t> for</w:t>
        </w:r>
        <w:r>
          <w:rPr>
            <w:color w:val="3F3F3F"/>
            <w:w w:val="105"/>
            <w:sz w:val="24"/>
          </w:rPr>
          <w:t> Sweden?”)</w:t>
        </w:r>
      </w:hyperlink>
      <w:r>
        <w:rPr>
          <w:w w:val="105"/>
          <w:sz w:val="24"/>
        </w:rPr>
        <w:t>, </w:t>
      </w:r>
      <w:r>
        <w:rPr>
          <w:rFonts w:ascii="Palatino Linotype" w:hAnsi="Palatino Linotype"/>
          <w:b/>
          <w:i/>
          <w:sz w:val="24"/>
        </w:rPr>
        <w:t>Läkartidningen (The Journal of the Swedish Medical Association) </w:t>
      </w:r>
      <w:r>
        <w:rPr>
          <w:sz w:val="24"/>
        </w:rPr>
        <w:t>(2018) 115, E9YL (with </w:t>
      </w:r>
      <w:r>
        <w:rPr>
          <w:w w:val="105"/>
          <w:sz w:val="24"/>
        </w:rPr>
        <w:t>Tommy Andersson and Tayfun Sönmez) [perspectives in medical journal in Swedish].</w:t>
      </w:r>
    </w:p>
    <w:p>
      <w:pPr>
        <w:spacing w:before="128"/>
        <w:ind w:left="288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hadow/>
          <w:sz w:val="24"/>
          <w:u w:val="single"/>
        </w:rPr>
        <w:t>Kidney</w:t>
      </w:r>
      <w:r>
        <w:rPr>
          <w:rFonts w:ascii="Palatino Linotype"/>
          <w:i/>
          <w:shadow/>
          <w:spacing w:val="-11"/>
          <w:sz w:val="24"/>
          <w:u w:val="single"/>
        </w:rPr>
        <w:t> </w:t>
      </w:r>
      <w:r>
        <w:rPr>
          <w:rFonts w:ascii="Palatino Linotype"/>
          <w:i/>
          <w:shadow/>
          <w:sz w:val="24"/>
          <w:u w:val="single"/>
        </w:rPr>
        <w:t>Paired</w:t>
      </w:r>
      <w:r>
        <w:rPr>
          <w:rFonts w:ascii="Palatino Linotype"/>
          <w:i/>
          <w:shadow/>
          <w:spacing w:val="-10"/>
          <w:sz w:val="24"/>
          <w:u w:val="single"/>
        </w:rPr>
        <w:t> </w:t>
      </w:r>
      <w:r>
        <w:rPr>
          <w:rFonts w:ascii="Palatino Linotype"/>
          <w:i/>
          <w:shadow/>
          <w:spacing w:val="-2"/>
          <w:sz w:val="24"/>
          <w:u w:val="single"/>
        </w:rPr>
        <w:t>Exchange</w:t>
      </w:r>
    </w:p>
    <w:p>
      <w:pPr>
        <w:pStyle w:val="BodyText"/>
        <w:spacing w:line="228" w:lineRule="auto" w:before="140"/>
        <w:ind w:right="538" w:hanging="416"/>
        <w:jc w:val="both"/>
      </w:pPr>
      <w:r>
        <w:rPr>
          <w:w w:val="105"/>
        </w:rPr>
        <w:t>14.</w:t>
      </w:r>
      <w:r>
        <w:rPr>
          <w:spacing w:val="40"/>
          <w:w w:val="105"/>
        </w:rPr>
        <w:t> </w:t>
      </w:r>
      <w:r>
        <w:rPr>
          <w:w w:val="105"/>
        </w:rPr>
        <w:t>* </w:t>
      </w:r>
      <w:hyperlink r:id="rId109">
        <w:r>
          <w:rPr>
            <w:color w:val="3F3F3F"/>
            <w:w w:val="105"/>
          </w:rPr>
          <w:t>“Nierentausch in Deutschland:</w:t>
        </w:r>
        <w:r>
          <w:rPr>
            <w:color w:val="3F3F3F"/>
            <w:w w:val="105"/>
          </w:rPr>
          <w:t> Analysen und Empfehlungen.”</w:t>
        </w:r>
      </w:hyperlink>
      <w:r>
        <w:rPr>
          <w:w w:val="105"/>
        </w:rPr>
        <w:t>(“Kidney Exchange in </w:t>
      </w:r>
      <w:r>
        <w:rPr>
          <w:w w:val="105"/>
        </w:rPr>
        <w:t>Ger</w:t>
      </w:r>
      <w:r>
        <w:rPr>
          <w:w w:val="105"/>
        </w:rPr>
        <w:t>-</w:t>
      </w:r>
      <w:r>
        <w:rPr>
          <w:w w:val="105"/>
        </w:rPr>
        <w:t> many:</w:t>
      </w:r>
      <w:r>
        <w:rPr>
          <w:spacing w:val="16"/>
          <w:w w:val="105"/>
        </w:rPr>
        <w:t> </w:t>
      </w:r>
      <w:r>
        <w:rPr>
          <w:w w:val="105"/>
        </w:rPr>
        <w:t>Analyses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Recommendations”)</w:t>
      </w:r>
      <w:r>
        <w:rPr>
          <w:spacing w:val="-9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Medizinrecht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(2024)</w:t>
      </w:r>
      <w:r>
        <w:rPr>
          <w:spacing w:val="-9"/>
          <w:w w:val="105"/>
        </w:rPr>
        <w:t> </w:t>
      </w:r>
      <w:r>
        <w:rPr>
          <w:w w:val="105"/>
        </w:rPr>
        <w:t>42(8):</w:t>
      </w:r>
      <w:r>
        <w:rPr>
          <w:spacing w:val="16"/>
          <w:w w:val="105"/>
        </w:rPr>
        <w:t> </w:t>
      </w:r>
      <w:r>
        <w:rPr>
          <w:w w:val="105"/>
        </w:rPr>
        <w:t>567-572</w:t>
      </w:r>
      <w:r>
        <w:rPr>
          <w:spacing w:val="-9"/>
          <w:w w:val="105"/>
        </w:rPr>
        <w:t> </w:t>
      </w:r>
      <w:r>
        <w:rPr>
          <w:w w:val="105"/>
        </w:rPr>
        <w:t>(with</w:t>
      </w:r>
      <w:r>
        <w:rPr>
          <w:spacing w:val="-9"/>
          <w:w w:val="105"/>
        </w:rPr>
        <w:t> </w:t>
      </w:r>
      <w:r>
        <w:rPr>
          <w:w w:val="105"/>
        </w:rPr>
        <w:t>Axel</w:t>
      </w:r>
      <w:r>
        <w:rPr>
          <w:w w:val="105"/>
        </w:rPr>
        <w:t> Ockenfels and Tayfun Sönmez) [law journal publication in German].</w:t>
      </w:r>
    </w:p>
    <w:p>
      <w:pPr>
        <w:pStyle w:val="BodyText"/>
        <w:spacing w:line="273" w:lineRule="exact" w:before="53"/>
        <w:ind w:firstLine="0"/>
        <w:jc w:val="both"/>
      </w:pPr>
      <w:r>
        <w:rPr>
          <w:w w:val="105"/>
        </w:rPr>
        <w:t>Also</w:t>
      </w:r>
      <w:r>
        <w:rPr>
          <w:spacing w:val="43"/>
          <w:w w:val="105"/>
        </w:rPr>
        <w:t> </w:t>
      </w:r>
      <w:r>
        <w:rPr>
          <w:w w:val="105"/>
        </w:rPr>
        <w:t>a</w:t>
      </w:r>
      <w:r>
        <w:rPr>
          <w:spacing w:val="44"/>
          <w:w w:val="105"/>
        </w:rPr>
        <w:t> </w:t>
      </w:r>
      <w:r>
        <w:rPr>
          <w:w w:val="105"/>
        </w:rPr>
        <w:t>version</w:t>
      </w:r>
      <w:r>
        <w:rPr>
          <w:spacing w:val="43"/>
          <w:w w:val="105"/>
        </w:rPr>
        <w:t> </w:t>
      </w:r>
      <w:r>
        <w:rPr>
          <w:w w:val="105"/>
        </w:rPr>
        <w:t>appeared</w:t>
      </w:r>
      <w:r>
        <w:rPr>
          <w:spacing w:val="44"/>
          <w:w w:val="105"/>
        </w:rPr>
        <w:t> </w:t>
      </w:r>
      <w:r>
        <w:rPr>
          <w:w w:val="105"/>
        </w:rPr>
        <w:t>in</w:t>
      </w:r>
      <w:r>
        <w:rPr>
          <w:spacing w:val="44"/>
          <w:w w:val="105"/>
        </w:rPr>
        <w:t> </w:t>
      </w:r>
      <w:r>
        <w:rPr>
          <w:w w:val="105"/>
        </w:rPr>
        <w:t>English</w:t>
      </w:r>
      <w:r>
        <w:rPr>
          <w:spacing w:val="43"/>
          <w:w w:val="105"/>
        </w:rPr>
        <w:t> </w:t>
      </w:r>
      <w:r>
        <w:rPr>
          <w:w w:val="105"/>
        </w:rPr>
        <w:t>as</w:t>
      </w:r>
      <w:r>
        <w:rPr>
          <w:spacing w:val="44"/>
          <w:w w:val="105"/>
        </w:rPr>
        <w:t> </w:t>
      </w:r>
      <w:hyperlink r:id="rId110">
        <w:r>
          <w:rPr>
            <w:color w:val="3F3F3F"/>
            <w:w w:val="105"/>
          </w:rPr>
          <w:t>“Crossover</w:t>
        </w:r>
        <w:r>
          <w:rPr>
            <w:color w:val="3F3F3F"/>
            <w:spacing w:val="44"/>
            <w:w w:val="105"/>
          </w:rPr>
          <w:t> </w:t>
        </w:r>
        <w:r>
          <w:rPr>
            <w:color w:val="3F3F3F"/>
            <w:w w:val="105"/>
          </w:rPr>
          <w:t>kidney</w:t>
        </w:r>
        <w:r>
          <w:rPr>
            <w:color w:val="3F3F3F"/>
            <w:spacing w:val="43"/>
            <w:w w:val="105"/>
          </w:rPr>
          <w:t> </w:t>
        </w:r>
        <w:r>
          <w:rPr>
            <w:color w:val="3F3F3F"/>
            <w:w w:val="105"/>
          </w:rPr>
          <w:t>donation</w:t>
        </w:r>
        <w:r>
          <w:rPr>
            <w:color w:val="3F3F3F"/>
            <w:spacing w:val="44"/>
            <w:w w:val="105"/>
          </w:rPr>
          <w:t> </w:t>
        </w:r>
        <w:r>
          <w:rPr>
            <w:color w:val="3F3F3F"/>
            <w:w w:val="105"/>
          </w:rPr>
          <w:t>in</w:t>
        </w:r>
        <w:r>
          <w:rPr>
            <w:color w:val="3F3F3F"/>
            <w:spacing w:val="44"/>
            <w:w w:val="105"/>
          </w:rPr>
          <w:t> </w:t>
        </w:r>
        <w:r>
          <w:rPr>
            <w:color w:val="3F3F3F"/>
            <w:w w:val="105"/>
          </w:rPr>
          <w:t>Germany”</w:t>
        </w:r>
      </w:hyperlink>
      <w:r>
        <w:rPr>
          <w:color w:val="3F3F3F"/>
          <w:spacing w:val="43"/>
          <w:w w:val="105"/>
        </w:rPr>
        <w:t> </w:t>
      </w:r>
      <w:r>
        <w:rPr>
          <w:spacing w:val="-2"/>
          <w:w w:val="105"/>
        </w:rPr>
        <w:t>(2024)</w:t>
      </w:r>
    </w:p>
    <w:p>
      <w:pPr>
        <w:spacing w:line="316" w:lineRule="exact" w:before="0"/>
        <w:ind w:left="576" w:right="0" w:firstLine="0"/>
        <w:jc w:val="both"/>
        <w:rPr>
          <w:sz w:val="24"/>
        </w:rPr>
      </w:pPr>
      <w:r>
        <w:rPr>
          <w:rFonts w:ascii="Palatino Linotype"/>
          <w:b/>
          <w:i/>
          <w:sz w:val="24"/>
        </w:rPr>
        <w:t>Wirtschaftsdienst</w:t>
      </w:r>
      <w:r>
        <w:rPr>
          <w:rFonts w:ascii="Palatino Linotype"/>
          <w:b/>
          <w:i/>
          <w:spacing w:val="-15"/>
          <w:sz w:val="24"/>
        </w:rPr>
        <w:t> </w:t>
      </w:r>
      <w:r>
        <w:rPr>
          <w:sz w:val="24"/>
        </w:rPr>
        <w:t>104</w:t>
      </w:r>
      <w:r>
        <w:rPr>
          <w:spacing w:val="-11"/>
          <w:sz w:val="24"/>
        </w:rPr>
        <w:t> </w:t>
      </w:r>
      <w:r>
        <w:rPr>
          <w:sz w:val="24"/>
        </w:rPr>
        <w:t>(8),</w:t>
      </w:r>
      <w:r>
        <w:rPr>
          <w:spacing w:val="-11"/>
          <w:sz w:val="24"/>
        </w:rPr>
        <w:t> </w:t>
      </w:r>
      <w:r>
        <w:rPr>
          <w:sz w:val="24"/>
        </w:rPr>
        <w:t>513</w:t>
      </w:r>
      <w:r>
        <w:rPr>
          <w:spacing w:val="-11"/>
          <w:sz w:val="24"/>
        </w:rPr>
        <w:t> </w:t>
      </w:r>
      <w:r>
        <w:rPr>
          <w:sz w:val="24"/>
        </w:rPr>
        <w:t>[policy</w:t>
      </w:r>
      <w:r>
        <w:rPr>
          <w:spacing w:val="-11"/>
          <w:sz w:val="24"/>
        </w:rPr>
        <w:t> </w:t>
      </w:r>
      <w:r>
        <w:rPr>
          <w:sz w:val="24"/>
        </w:rPr>
        <w:t>paper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archive].</w:t>
      </w:r>
    </w:p>
    <w:p>
      <w:pPr>
        <w:spacing w:line="235" w:lineRule="auto" w:before="74"/>
        <w:ind w:left="576" w:right="537" w:hanging="416"/>
        <w:jc w:val="both"/>
        <w:rPr>
          <w:sz w:val="24"/>
        </w:rPr>
      </w:pPr>
      <w:r>
        <w:rPr>
          <w:sz w:val="24"/>
        </w:rPr>
        <w:t>13.</w:t>
      </w:r>
      <w:r>
        <w:rPr>
          <w:spacing w:val="40"/>
          <w:sz w:val="24"/>
        </w:rPr>
        <w:t> </w:t>
      </w:r>
      <w:r>
        <w:rPr>
          <w:sz w:val="24"/>
        </w:rPr>
        <w:t>*</w:t>
      </w:r>
      <w:r>
        <w:rPr>
          <w:spacing w:val="40"/>
          <w:sz w:val="24"/>
        </w:rPr>
        <w:t> </w:t>
      </w:r>
      <w:hyperlink r:id="rId111">
        <w:r>
          <w:rPr>
            <w:color w:val="3F3F3F"/>
            <w:sz w:val="24"/>
          </w:rPr>
          <w:t>“New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Sources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in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Living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Kidney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Donation.”</w:t>
        </w:r>
      </w:hyperlink>
      <w:r>
        <w:rPr>
          <w:color w:val="3F3F3F"/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D.</w:t>
      </w:r>
      <w:r>
        <w:rPr>
          <w:spacing w:val="40"/>
          <w:sz w:val="24"/>
        </w:rPr>
        <w:t> </w:t>
      </w:r>
      <w:r>
        <w:rPr>
          <w:sz w:val="24"/>
        </w:rPr>
        <w:t>B.</w:t>
      </w:r>
      <w:r>
        <w:rPr>
          <w:spacing w:val="40"/>
          <w:sz w:val="24"/>
        </w:rPr>
        <w:t> </w:t>
      </w:r>
      <w:r>
        <w:rPr>
          <w:sz w:val="24"/>
        </w:rPr>
        <w:t>McKay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S.</w:t>
      </w:r>
      <w:r>
        <w:rPr>
          <w:spacing w:val="40"/>
          <w:sz w:val="24"/>
        </w:rPr>
        <w:t> </w:t>
      </w:r>
      <w:r>
        <w:rPr>
          <w:sz w:val="24"/>
        </w:rPr>
        <w:t>M.</w:t>
      </w:r>
      <w:r>
        <w:rPr>
          <w:spacing w:val="40"/>
          <w:sz w:val="24"/>
        </w:rPr>
        <w:t> </w:t>
      </w:r>
      <w:r>
        <w:rPr>
          <w:sz w:val="24"/>
        </w:rPr>
        <w:t>Steinberg</w:t>
      </w:r>
      <w:r>
        <w:rPr>
          <w:spacing w:val="40"/>
          <w:sz w:val="24"/>
        </w:rPr>
        <w:t> </w:t>
      </w:r>
      <w:r>
        <w:rPr>
          <w:sz w:val="24"/>
        </w:rPr>
        <w:t>(Eds.): </w:t>
      </w:r>
      <w:r>
        <w:rPr>
          <w:rFonts w:ascii="Palatino Linotype" w:hAnsi="Palatino Linotype"/>
          <w:b/>
          <w:sz w:val="24"/>
        </w:rPr>
        <w:t>Kidney Transplantation: A Guide to the Care of Kidney Transplant Recipients</w:t>
      </w:r>
      <w:r>
        <w:rPr>
          <w:sz w:val="24"/>
        </w:rPr>
        <w:t>, Springer, (2010) 103–107.</w:t>
      </w:r>
      <w:r>
        <w:rPr>
          <w:spacing w:val="40"/>
          <w:sz w:val="24"/>
        </w:rPr>
        <w:t> </w:t>
      </w:r>
      <w:r>
        <w:rPr>
          <w:sz w:val="24"/>
        </w:rPr>
        <w:t>(with Ruthanne Hanto, Alvin E. Roth, and Francis Delmonico) </w:t>
      </w:r>
      <w:r>
        <w:rPr>
          <w:sz w:val="24"/>
        </w:rPr>
        <w:t>[medical</w:t>
      </w:r>
      <w:r>
        <w:rPr>
          <w:sz w:val="24"/>
        </w:rPr>
        <w:t> collection chapter].</w:t>
      </w:r>
    </w:p>
    <w:p>
      <w:pPr>
        <w:pStyle w:val="BodyText"/>
        <w:spacing w:line="213" w:lineRule="auto" w:before="90"/>
        <w:ind w:right="537" w:hanging="416"/>
        <w:jc w:val="both"/>
      </w:pPr>
      <w:r>
        <w:rPr>
          <w:w w:val="105"/>
        </w:rPr>
        <w:t>12.</w:t>
      </w:r>
      <w:r>
        <w:rPr>
          <w:w w:val="105"/>
        </w:rPr>
        <w:t> </w:t>
      </w:r>
      <w:hyperlink r:id="rId112">
        <w:r>
          <w:rPr>
            <w:color w:val="3F3F3F"/>
            <w:w w:val="105"/>
          </w:rPr>
          <w:t>“A</w:t>
        </w:r>
        <w:r>
          <w:rPr>
            <w:color w:val="3F3F3F"/>
            <w:w w:val="105"/>
          </w:rPr>
          <w:t> Non-simultaneous</w:t>
        </w:r>
        <w:r>
          <w:rPr>
            <w:color w:val="3F3F3F"/>
            <w:w w:val="105"/>
          </w:rPr>
          <w:t> Extended</w:t>
        </w:r>
        <w:r>
          <w:rPr>
            <w:color w:val="3F3F3F"/>
            <w:w w:val="105"/>
          </w:rPr>
          <w:t> Altruistic</w:t>
        </w:r>
        <w:r>
          <w:rPr>
            <w:color w:val="3F3F3F"/>
            <w:w w:val="105"/>
          </w:rPr>
          <w:t> Donor</w:t>
        </w:r>
        <w:r>
          <w:rPr>
            <w:color w:val="3F3F3F"/>
            <w:w w:val="105"/>
          </w:rPr>
          <w:t> Chain.”</w:t>
        </w:r>
      </w:hyperlink>
      <w:r>
        <w:rPr>
          <w:color w:val="3F3F3F"/>
          <w:spacing w:val="40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The</w:t>
      </w:r>
      <w:r>
        <w:rPr>
          <w:rFonts w:ascii="Palatino Linotype" w:hAnsi="Palatino Linotype"/>
          <w:b/>
          <w:i/>
          <w:w w:val="105"/>
        </w:rPr>
        <w:t> New</w:t>
      </w:r>
      <w:r>
        <w:rPr>
          <w:rFonts w:ascii="Palatino Linotype" w:hAnsi="Palatino Linotype"/>
          <w:b/>
          <w:i/>
          <w:w w:val="105"/>
        </w:rPr>
        <w:t> England</w:t>
      </w:r>
      <w:r>
        <w:rPr>
          <w:rFonts w:ascii="Palatino Linotype" w:hAnsi="Palatino Linotype"/>
          <w:b/>
          <w:i/>
          <w:w w:val="105"/>
        </w:rPr>
        <w:t> Journal</w:t>
      </w:r>
      <w:r>
        <w:rPr>
          <w:rFonts w:ascii="Palatino Linotype" w:hAnsi="Palatino Linotype"/>
          <w:b/>
          <w:i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of</w:t>
      </w:r>
      <w:r>
        <w:rPr>
          <w:rFonts w:ascii="Palatino Linotype" w:hAnsi="Palatino Linotype"/>
          <w:b/>
          <w:i/>
          <w:w w:val="105"/>
        </w:rPr>
        <w:t> </w:t>
      </w:r>
      <w:r>
        <w:rPr>
          <w:rFonts w:ascii="Palatino Linotype" w:hAnsi="Palatino Linotype"/>
          <w:b/>
          <w:i/>
        </w:rPr>
        <w:t>Medicine</w:t>
      </w:r>
      <w:r>
        <w:rPr/>
        <w:t>,</w:t>
      </w:r>
      <w:r>
        <w:rPr>
          <w:spacing w:val="21"/>
        </w:rPr>
        <w:t> </w:t>
      </w:r>
      <w:r>
        <w:rPr/>
        <w:t>(2009)</w:t>
      </w:r>
      <w:r>
        <w:rPr>
          <w:spacing w:val="19"/>
        </w:rPr>
        <w:t> </w:t>
      </w:r>
      <w:r>
        <w:rPr/>
        <w:t>360(11):</w:t>
      </w:r>
      <w:r>
        <w:rPr>
          <w:spacing w:val="47"/>
        </w:rPr>
        <w:t> </w:t>
      </w:r>
      <w:r>
        <w:rPr/>
        <w:t>1096–1101</w:t>
      </w:r>
      <w:r>
        <w:rPr>
          <w:spacing w:val="19"/>
        </w:rPr>
        <w:t> </w:t>
      </w:r>
      <w:r>
        <w:rPr/>
        <w:t>(with</w:t>
      </w:r>
      <w:r>
        <w:rPr>
          <w:spacing w:val="18"/>
        </w:rPr>
        <w:t> </w:t>
      </w:r>
      <w:r>
        <w:rPr/>
        <w:t>M.A.</w:t>
      </w:r>
      <w:r>
        <w:rPr>
          <w:spacing w:val="19"/>
        </w:rPr>
        <w:t> </w:t>
      </w:r>
      <w:r>
        <w:rPr/>
        <w:t>Rees,</w:t>
      </w:r>
      <w:r>
        <w:rPr>
          <w:spacing w:val="23"/>
        </w:rPr>
        <w:t> </w:t>
      </w:r>
      <w:r>
        <w:rPr/>
        <w:t>J.E.</w:t>
      </w:r>
      <w:r>
        <w:rPr>
          <w:spacing w:val="18"/>
        </w:rPr>
        <w:t> </w:t>
      </w:r>
      <w:r>
        <w:rPr/>
        <w:t>Kopke,</w:t>
      </w:r>
      <w:r>
        <w:rPr>
          <w:spacing w:val="22"/>
        </w:rPr>
        <w:t> </w:t>
      </w:r>
      <w:r>
        <w:rPr/>
        <w:t>R.P.</w:t>
      </w:r>
      <w:r>
        <w:rPr>
          <w:spacing w:val="19"/>
        </w:rPr>
        <w:t> </w:t>
      </w:r>
      <w:r>
        <w:rPr/>
        <w:t>Pelletier,</w:t>
      </w:r>
      <w:r>
        <w:rPr>
          <w:spacing w:val="21"/>
        </w:rPr>
        <w:t> </w:t>
      </w:r>
      <w:r>
        <w:rPr/>
        <w:t>D.L.</w:t>
      </w:r>
      <w:r>
        <w:rPr>
          <w:spacing w:val="19"/>
        </w:rPr>
        <w:t> </w:t>
      </w:r>
      <w:r>
        <w:rPr>
          <w:spacing w:val="-2"/>
        </w:rPr>
        <w:t>Segev,</w:t>
      </w:r>
    </w:p>
    <w:p>
      <w:pPr>
        <w:pStyle w:val="BodyText"/>
        <w:spacing w:line="247" w:lineRule="auto"/>
        <w:ind w:right="537" w:firstLine="0"/>
        <w:jc w:val="both"/>
      </w:pPr>
      <w:r>
        <w:rPr>
          <w:w w:val="110"/>
        </w:rPr>
        <w:t>M.E.</w:t>
      </w:r>
      <w:r>
        <w:rPr>
          <w:spacing w:val="-12"/>
          <w:w w:val="110"/>
        </w:rPr>
        <w:t> </w:t>
      </w:r>
      <w:r>
        <w:rPr>
          <w:w w:val="110"/>
        </w:rPr>
        <w:t>Rutter,</w:t>
      </w:r>
      <w:r>
        <w:rPr>
          <w:spacing w:val="-11"/>
          <w:w w:val="110"/>
        </w:rPr>
        <w:t> </w:t>
      </w:r>
      <w:r>
        <w:rPr>
          <w:w w:val="110"/>
        </w:rPr>
        <w:t>A.J.</w:t>
      </w:r>
      <w:r>
        <w:rPr>
          <w:spacing w:val="-12"/>
          <w:w w:val="110"/>
        </w:rPr>
        <w:t> </w:t>
      </w:r>
      <w:r>
        <w:rPr>
          <w:w w:val="110"/>
        </w:rPr>
        <w:t>Fabrega,</w:t>
      </w:r>
      <w:r>
        <w:rPr>
          <w:spacing w:val="-11"/>
          <w:w w:val="110"/>
        </w:rPr>
        <w:t> </w:t>
      </w:r>
      <w:r>
        <w:rPr>
          <w:w w:val="110"/>
        </w:rPr>
        <w:t>J.</w:t>
      </w:r>
      <w:r>
        <w:rPr>
          <w:spacing w:val="-12"/>
          <w:w w:val="110"/>
        </w:rPr>
        <w:t> </w:t>
      </w:r>
      <w:r>
        <w:rPr>
          <w:w w:val="110"/>
        </w:rPr>
        <w:t>Rogers,</w:t>
      </w:r>
      <w:r>
        <w:rPr>
          <w:spacing w:val="-11"/>
          <w:w w:val="110"/>
        </w:rPr>
        <w:t> </w:t>
      </w:r>
      <w:r>
        <w:rPr>
          <w:w w:val="110"/>
        </w:rPr>
        <w:t>O.G.</w:t>
      </w:r>
      <w:r>
        <w:rPr>
          <w:spacing w:val="-12"/>
          <w:w w:val="110"/>
        </w:rPr>
        <w:t> </w:t>
      </w:r>
      <w:r>
        <w:rPr>
          <w:w w:val="110"/>
        </w:rPr>
        <w:t>Pankewycz,</w:t>
      </w:r>
      <w:r>
        <w:rPr>
          <w:spacing w:val="-11"/>
          <w:w w:val="110"/>
        </w:rPr>
        <w:t> </w:t>
      </w:r>
      <w:r>
        <w:rPr>
          <w:w w:val="110"/>
        </w:rPr>
        <w:t>J.</w:t>
      </w:r>
      <w:r>
        <w:rPr>
          <w:spacing w:val="-12"/>
          <w:w w:val="110"/>
        </w:rPr>
        <w:t> </w:t>
      </w:r>
      <w:r>
        <w:rPr>
          <w:w w:val="110"/>
        </w:rPr>
        <w:t>Hiller,</w:t>
      </w:r>
      <w:r>
        <w:rPr>
          <w:spacing w:val="-11"/>
          <w:w w:val="110"/>
        </w:rPr>
        <w:t> </w:t>
      </w:r>
      <w:r>
        <w:rPr>
          <w:w w:val="110"/>
        </w:rPr>
        <w:t>A.E.</w:t>
      </w:r>
      <w:r>
        <w:rPr>
          <w:spacing w:val="-12"/>
          <w:w w:val="110"/>
        </w:rPr>
        <w:t> </w:t>
      </w:r>
      <w:r>
        <w:rPr>
          <w:w w:val="110"/>
        </w:rPr>
        <w:t>Roth,</w:t>
      </w:r>
      <w:r>
        <w:rPr>
          <w:spacing w:val="-11"/>
          <w:w w:val="110"/>
        </w:rPr>
        <w:t> </w:t>
      </w:r>
      <w:r>
        <w:rPr>
          <w:w w:val="110"/>
        </w:rPr>
        <w:t>T.</w:t>
      </w:r>
      <w:r>
        <w:rPr>
          <w:spacing w:val="-12"/>
          <w:w w:val="110"/>
        </w:rPr>
        <w:t> </w:t>
      </w:r>
      <w:r>
        <w:rPr>
          <w:w w:val="110"/>
        </w:rPr>
        <w:t>Sandholm,</w:t>
      </w:r>
      <w:r>
        <w:rPr>
          <w:spacing w:val="-11"/>
          <w:w w:val="110"/>
        </w:rPr>
        <w:t> </w:t>
      </w:r>
      <w:r>
        <w:rPr>
          <w:w w:val="110"/>
        </w:rPr>
        <w:t>R.A. </w:t>
      </w:r>
      <w:r>
        <w:rPr>
          <w:spacing w:val="-2"/>
          <w:w w:val="110"/>
        </w:rPr>
        <w:t>Montgomery).</w:t>
      </w:r>
    </w:p>
    <w:p>
      <w:pPr>
        <w:spacing w:line="230" w:lineRule="auto" w:before="61"/>
        <w:ind w:left="576" w:right="538" w:hanging="416"/>
        <w:jc w:val="both"/>
        <w:rPr>
          <w:sz w:val="24"/>
        </w:rPr>
      </w:pPr>
      <w:r>
        <w:rPr>
          <w:sz w:val="24"/>
        </w:rPr>
        <w:t>11.</w:t>
      </w:r>
      <w:r>
        <w:rPr>
          <w:spacing w:val="40"/>
          <w:sz w:val="24"/>
        </w:rPr>
        <w:t> </w:t>
      </w:r>
      <w:r>
        <w:rPr>
          <w:sz w:val="24"/>
        </w:rPr>
        <w:t>* “Kidney Paired Donation with Compatible Pairs.”</w:t>
      </w:r>
      <w:r>
        <w:rPr>
          <w:spacing w:val="40"/>
          <w:sz w:val="24"/>
        </w:rPr>
        <w:t> </w:t>
      </w:r>
      <w:r>
        <w:rPr>
          <w:rFonts w:ascii="Palatino Linotype" w:hAnsi="Palatino Linotype"/>
          <w:b/>
          <w:i/>
          <w:sz w:val="24"/>
        </w:rPr>
        <w:t>American Journal of Transplantation</w:t>
      </w:r>
      <w:r>
        <w:rPr>
          <w:sz w:val="24"/>
        </w:rPr>
        <w:t>, (2007) 7:</w:t>
      </w:r>
      <w:r>
        <w:rPr>
          <w:spacing w:val="40"/>
          <w:sz w:val="24"/>
        </w:rPr>
        <w:t> </w:t>
      </w:r>
      <w:r>
        <w:rPr>
          <w:sz w:val="24"/>
        </w:rPr>
        <w:t>1, (with Alvin Roth and Tayfun Sönmez) [comment].</w:t>
      </w:r>
    </w:p>
    <w:p>
      <w:pPr>
        <w:pStyle w:val="BodyText"/>
        <w:spacing w:line="228" w:lineRule="auto" w:before="102"/>
        <w:ind w:right="539" w:hanging="416"/>
        <w:jc w:val="both"/>
      </w:pPr>
      <w:r>
        <w:rPr/>
        <w:t>10.</w:t>
      </w:r>
      <w:r>
        <w:rPr>
          <w:spacing w:val="40"/>
        </w:rPr>
        <w:t> </w:t>
      </w:r>
      <w:hyperlink r:id="rId113">
        <w:r>
          <w:rPr>
            <w:color w:val="3F3F3F"/>
          </w:rPr>
          <w:t>“Utilizing List Exchange and Non-directed Donation through ‘Chain’ Paired Kidney Do-</w:t>
        </w:r>
      </w:hyperlink>
      <w:r>
        <w:rPr>
          <w:color w:val="3F3F3F"/>
        </w:rPr>
        <w:t> </w:t>
      </w:r>
      <w:hyperlink r:id="rId113">
        <w:r>
          <w:rPr>
            <w:color w:val="3F3F3F"/>
          </w:rPr>
          <w:t>nations.”</w:t>
        </w:r>
      </w:hyperlink>
      <w:r>
        <w:rPr>
          <w:color w:val="3F3F3F"/>
          <w:spacing w:val="40"/>
        </w:rPr>
        <w:t> </w:t>
      </w:r>
      <w:r>
        <w:rPr>
          <w:rFonts w:ascii="Palatino Linotype" w:hAnsi="Palatino Linotype"/>
          <w:b/>
          <w:i/>
        </w:rPr>
        <w:t>American Journal of Transplantation</w:t>
      </w:r>
      <w:r>
        <w:rPr/>
        <w:t>, (2006) 6:</w:t>
      </w:r>
      <w:r>
        <w:rPr>
          <w:spacing w:val="40"/>
        </w:rPr>
        <w:t> </w:t>
      </w:r>
      <w:r>
        <w:rPr/>
        <w:t>2694–2705 (with Alvin E. </w:t>
      </w:r>
      <w:r>
        <w:rPr/>
        <w:t>Roth,</w:t>
      </w:r>
      <w:r>
        <w:rPr/>
        <w:t> Tayfun</w:t>
      </w:r>
      <w:r>
        <w:rPr>
          <w:spacing w:val="40"/>
        </w:rPr>
        <w:t> </w:t>
      </w:r>
      <w:r>
        <w:rPr/>
        <w:t>Sönmez,</w:t>
      </w:r>
      <w:r>
        <w:rPr>
          <w:spacing w:val="40"/>
        </w:rPr>
        <w:t> </w:t>
      </w:r>
      <w:r>
        <w:rPr/>
        <w:t>Francis</w:t>
      </w:r>
      <w:r>
        <w:rPr>
          <w:spacing w:val="40"/>
        </w:rPr>
        <w:t> </w:t>
      </w:r>
      <w:r>
        <w:rPr/>
        <w:t>L.</w:t>
      </w:r>
      <w:r>
        <w:rPr>
          <w:spacing w:val="40"/>
        </w:rPr>
        <w:t> </w:t>
      </w:r>
      <w:r>
        <w:rPr/>
        <w:t>Delmonico,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Susan</w:t>
      </w:r>
      <w:r>
        <w:rPr>
          <w:spacing w:val="40"/>
        </w:rPr>
        <w:t> </w:t>
      </w:r>
      <w:r>
        <w:rPr/>
        <w:t>L.</w:t>
      </w:r>
      <w:r>
        <w:rPr>
          <w:spacing w:val="40"/>
        </w:rPr>
        <w:t> </w:t>
      </w:r>
      <w:r>
        <w:rPr/>
        <w:t>Saidman)</w:t>
      </w:r>
    </w:p>
    <w:p>
      <w:pPr>
        <w:pStyle w:val="BodyText"/>
        <w:spacing w:line="228" w:lineRule="auto" w:before="105"/>
        <w:ind w:right="538" w:hanging="297"/>
        <w:jc w:val="both"/>
      </w:pPr>
      <w:r>
        <w:rPr/>
        <w:t>9.</w:t>
      </w:r>
      <w:r>
        <w:rPr>
          <w:spacing w:val="40"/>
        </w:rPr>
        <w:t> </w:t>
      </w:r>
      <w:hyperlink r:id="rId114">
        <w:r>
          <w:rPr>
            <w:color w:val="3F3F3F"/>
          </w:rPr>
          <w:t>“Increasing the Opportunity of Live Kidney Donation By Matching for Two and Three Way</w:t>
        </w:r>
      </w:hyperlink>
      <w:r>
        <w:rPr>
          <w:color w:val="3F3F3F"/>
        </w:rPr>
        <w:t> </w:t>
      </w:r>
      <w:hyperlink r:id="rId114">
        <w:r>
          <w:rPr>
            <w:color w:val="3F3F3F"/>
          </w:rPr>
          <w:t>Exchanges.”</w:t>
        </w:r>
      </w:hyperlink>
      <w:r>
        <w:rPr>
          <w:color w:val="3F3F3F"/>
          <w:spacing w:val="40"/>
        </w:rPr>
        <w:t> </w:t>
      </w:r>
      <w:r>
        <w:rPr>
          <w:rFonts w:ascii="Palatino Linotype" w:hAnsi="Palatino Linotype"/>
          <w:b/>
          <w:i/>
        </w:rPr>
        <w:t>Transplantation</w:t>
      </w:r>
      <w:r>
        <w:rPr/>
        <w:t>, (2006) 81: 773–782 (with Susan L. Saidman, Alvin E. </w:t>
      </w:r>
      <w:r>
        <w:rPr/>
        <w:t>Roth,</w:t>
      </w:r>
      <w:r>
        <w:rPr/>
        <w:t> Tayfun</w:t>
      </w:r>
      <w:r>
        <w:rPr>
          <w:spacing w:val="40"/>
        </w:rPr>
        <w:t> </w:t>
      </w:r>
      <w:r>
        <w:rPr/>
        <w:t>Sönmez,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Francis</w:t>
      </w:r>
      <w:r>
        <w:rPr>
          <w:spacing w:val="40"/>
        </w:rPr>
        <w:t> </w:t>
      </w:r>
      <w:r>
        <w:rPr/>
        <w:t>L.</w:t>
      </w:r>
      <w:r>
        <w:rPr>
          <w:spacing w:val="40"/>
        </w:rPr>
        <w:t> </w:t>
      </w:r>
      <w:r>
        <w:rPr/>
        <w:t>Delmonico).</w:t>
      </w:r>
    </w:p>
    <w:p>
      <w:pPr>
        <w:spacing w:before="128"/>
        <w:ind w:left="288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hadow/>
          <w:sz w:val="24"/>
          <w:u w:val="single"/>
        </w:rPr>
        <w:t>Reserve</w:t>
      </w:r>
      <w:r>
        <w:rPr>
          <w:rFonts w:ascii="Palatino Linotype"/>
          <w:i/>
          <w:shadow/>
          <w:spacing w:val="-11"/>
          <w:sz w:val="24"/>
          <w:u w:val="single"/>
        </w:rPr>
        <w:t> </w:t>
      </w:r>
      <w:r>
        <w:rPr>
          <w:rFonts w:ascii="Palatino Linotype"/>
          <w:i/>
          <w:shadow/>
          <w:sz w:val="24"/>
          <w:u w:val="single"/>
        </w:rPr>
        <w:t>Systems:</w:t>
      </w:r>
      <w:r>
        <w:rPr>
          <w:rFonts w:ascii="Palatino Linotype"/>
          <w:i/>
          <w:shadow/>
          <w:spacing w:val="3"/>
          <w:sz w:val="24"/>
          <w:u w:val="single"/>
        </w:rPr>
        <w:t> </w:t>
      </w:r>
      <w:r>
        <w:rPr>
          <w:rFonts w:ascii="Palatino Linotype"/>
          <w:i/>
          <w:shadow/>
          <w:sz w:val="24"/>
          <w:u w:val="single"/>
        </w:rPr>
        <w:t>Pandemic</w:t>
      </w:r>
      <w:r>
        <w:rPr>
          <w:rFonts w:ascii="Palatino Linotype"/>
          <w:i/>
          <w:shadow/>
          <w:spacing w:val="-11"/>
          <w:sz w:val="24"/>
          <w:u w:val="single"/>
        </w:rPr>
        <w:t> </w:t>
      </w:r>
      <w:r>
        <w:rPr>
          <w:rFonts w:ascii="Palatino Linotype"/>
          <w:i/>
          <w:shadow/>
          <w:sz w:val="24"/>
          <w:u w:val="single"/>
        </w:rPr>
        <w:t>Resource</w:t>
      </w:r>
      <w:r>
        <w:rPr>
          <w:rFonts w:ascii="Palatino Linotype"/>
          <w:i/>
          <w:shadow/>
          <w:spacing w:val="-10"/>
          <w:sz w:val="24"/>
          <w:u w:val="single"/>
        </w:rPr>
        <w:t> </w:t>
      </w:r>
      <w:r>
        <w:rPr>
          <w:rFonts w:ascii="Palatino Linotype"/>
          <w:i/>
          <w:shadow/>
          <w:spacing w:val="-2"/>
          <w:sz w:val="24"/>
          <w:u w:val="single"/>
        </w:rPr>
        <w:t>Allocation</w:t>
      </w:r>
    </w:p>
    <w:p>
      <w:pPr>
        <w:pStyle w:val="BodyText"/>
        <w:spacing w:line="273" w:lineRule="exact" w:before="129"/>
        <w:ind w:left="0" w:right="536" w:firstLine="0"/>
        <w:jc w:val="right"/>
      </w:pPr>
      <w:r>
        <w:rPr>
          <w:w w:val="105"/>
        </w:rPr>
        <w:t>8.</w:t>
      </w:r>
      <w:r>
        <w:rPr>
          <w:spacing w:val="50"/>
          <w:w w:val="105"/>
        </w:rPr>
        <w:t> </w:t>
      </w:r>
      <w:hyperlink r:id="rId115">
        <w:r>
          <w:rPr>
            <w:color w:val="3F3F3F"/>
            <w:w w:val="105"/>
          </w:rPr>
          <w:t>“Weighted</w:t>
        </w:r>
        <w:r>
          <w:rPr>
            <w:color w:val="3F3F3F"/>
            <w:spacing w:val="-11"/>
            <w:w w:val="105"/>
          </w:rPr>
          <w:t> </w:t>
        </w:r>
        <w:r>
          <w:rPr>
            <w:color w:val="3F3F3F"/>
            <w:w w:val="105"/>
          </w:rPr>
          <w:t>Lottery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w w:val="105"/>
          </w:rPr>
          <w:t>to</w:t>
        </w:r>
        <w:r>
          <w:rPr>
            <w:color w:val="3F3F3F"/>
            <w:spacing w:val="-11"/>
            <w:w w:val="105"/>
          </w:rPr>
          <w:t> </w:t>
        </w:r>
        <w:r>
          <w:rPr>
            <w:color w:val="3F3F3F"/>
            <w:w w:val="105"/>
          </w:rPr>
          <w:t>Equitably</w:t>
        </w:r>
        <w:r>
          <w:rPr>
            <w:color w:val="3F3F3F"/>
            <w:spacing w:val="-11"/>
            <w:w w:val="105"/>
          </w:rPr>
          <w:t> </w:t>
        </w:r>
        <w:r>
          <w:rPr>
            <w:color w:val="3F3F3F"/>
            <w:w w:val="105"/>
          </w:rPr>
          <w:t>Allocate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w w:val="105"/>
          </w:rPr>
          <w:t>Scarce</w:t>
        </w:r>
        <w:r>
          <w:rPr>
            <w:color w:val="3F3F3F"/>
            <w:spacing w:val="-11"/>
            <w:w w:val="105"/>
          </w:rPr>
          <w:t> </w:t>
        </w:r>
        <w:r>
          <w:rPr>
            <w:color w:val="3F3F3F"/>
            <w:w w:val="105"/>
          </w:rPr>
          <w:t>Supply</w:t>
        </w:r>
        <w:r>
          <w:rPr>
            <w:color w:val="3F3F3F"/>
            <w:spacing w:val="-11"/>
            <w:w w:val="105"/>
          </w:rPr>
          <w:t> </w:t>
        </w:r>
        <w:r>
          <w:rPr>
            <w:color w:val="3F3F3F"/>
            <w:w w:val="105"/>
          </w:rPr>
          <w:t>of</w:t>
        </w:r>
        <w:r>
          <w:rPr>
            <w:color w:val="3F3F3F"/>
            <w:spacing w:val="-11"/>
            <w:w w:val="105"/>
          </w:rPr>
          <w:t> </w:t>
        </w:r>
        <w:r>
          <w:rPr>
            <w:color w:val="3F3F3F"/>
            <w:w w:val="105"/>
          </w:rPr>
          <w:t>COVID-19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w w:val="105"/>
          </w:rPr>
          <w:t>Monoclonal</w:t>
        </w:r>
        <w:r>
          <w:rPr>
            <w:color w:val="3F3F3F"/>
            <w:spacing w:val="-11"/>
            <w:w w:val="105"/>
          </w:rPr>
          <w:t> </w:t>
        </w:r>
        <w:r>
          <w:rPr>
            <w:color w:val="3F3F3F"/>
            <w:spacing w:val="-2"/>
            <w:w w:val="105"/>
          </w:rPr>
          <w:t>Antibody.”</w:t>
        </w:r>
      </w:hyperlink>
    </w:p>
    <w:p>
      <w:pPr>
        <w:pStyle w:val="BodyText"/>
        <w:spacing w:line="316" w:lineRule="exact"/>
        <w:ind w:left="0" w:right="493" w:firstLine="0"/>
        <w:jc w:val="right"/>
      </w:pPr>
      <w:r>
        <w:rPr>
          <w:rFonts w:ascii="Palatino Linotype"/>
          <w:b/>
          <w:i/>
          <w:spacing w:val="-2"/>
        </w:rPr>
        <w:t>JAMA</w:t>
      </w:r>
      <w:r>
        <w:rPr>
          <w:rFonts w:ascii="Palatino Linotype"/>
          <w:b/>
          <w:i/>
          <w:spacing w:val="-10"/>
        </w:rPr>
        <w:t> </w:t>
      </w:r>
      <w:r>
        <w:rPr>
          <w:rFonts w:ascii="Palatino Linotype"/>
          <w:b/>
          <w:i/>
          <w:spacing w:val="-2"/>
        </w:rPr>
        <w:t>Health</w:t>
      </w:r>
      <w:r>
        <w:rPr>
          <w:rFonts w:ascii="Palatino Linotype"/>
          <w:b/>
          <w:i/>
          <w:spacing w:val="-10"/>
        </w:rPr>
        <w:t> </w:t>
      </w:r>
      <w:r>
        <w:rPr>
          <w:rFonts w:ascii="Palatino Linotype"/>
          <w:b/>
          <w:i/>
          <w:spacing w:val="-2"/>
        </w:rPr>
        <w:t>Forum</w:t>
      </w:r>
      <w:r>
        <w:rPr>
          <w:spacing w:val="-2"/>
        </w:rPr>
        <w:t>,</w:t>
      </w:r>
      <w:r>
        <w:rPr/>
        <w:t> </w:t>
      </w:r>
      <w:r>
        <w:rPr>
          <w:spacing w:val="-2"/>
        </w:rPr>
        <w:t>(Sep 2023)</w:t>
      </w:r>
      <w:r>
        <w:rPr>
          <w:spacing w:val="-3"/>
        </w:rPr>
        <w:t> </w:t>
      </w:r>
      <w:r>
        <w:rPr>
          <w:spacing w:val="-2"/>
        </w:rPr>
        <w:t>4(9):e232774</w:t>
      </w:r>
      <w:r>
        <w:rPr>
          <w:spacing w:val="-3"/>
        </w:rPr>
        <w:t> </w:t>
      </w:r>
      <w:r>
        <w:rPr>
          <w:spacing w:val="-2"/>
        </w:rPr>
        <w:t>(with</w:t>
      </w:r>
      <w:r>
        <w:rPr>
          <w:spacing w:val="-3"/>
        </w:rPr>
        <w:t> </w:t>
      </w:r>
      <w:r>
        <w:rPr>
          <w:spacing w:val="-2"/>
        </w:rPr>
        <w:t>Erin</w:t>
      </w:r>
      <w:r>
        <w:rPr>
          <w:spacing w:val="-3"/>
        </w:rPr>
        <w:t> </w:t>
      </w:r>
      <w:r>
        <w:rPr>
          <w:spacing w:val="-2"/>
        </w:rPr>
        <w:t>K. McCreary,</w:t>
      </w:r>
      <w:r>
        <w:rPr/>
        <w:t> </w:t>
      </w:r>
      <w:r>
        <w:rPr>
          <w:spacing w:val="-2"/>
        </w:rPr>
        <w:t>Utibe</w:t>
      </w:r>
      <w:r>
        <w:rPr>
          <w:spacing w:val="-3"/>
        </w:rPr>
        <w:t> </w:t>
      </w:r>
      <w:r>
        <w:rPr>
          <w:spacing w:val="-2"/>
        </w:rPr>
        <w:t>R. Essien,</w:t>
      </w:r>
      <w:r>
        <w:rPr/>
        <w:t> </w:t>
      </w:r>
      <w:r>
        <w:rPr>
          <w:spacing w:val="-2"/>
        </w:rPr>
        <w:t>Chung-</w:t>
      </w:r>
    </w:p>
    <w:p>
      <w:pPr>
        <w:pStyle w:val="BodyText"/>
        <w:spacing w:after="0" w:line="316" w:lineRule="exact"/>
        <w:jc w:val="right"/>
        <w:sectPr>
          <w:pgSz w:w="12240" w:h="15840"/>
          <w:pgMar w:header="0" w:footer="490" w:top="1020" w:bottom="680" w:left="720" w:right="720"/>
        </w:sectPr>
      </w:pPr>
    </w:p>
    <w:p>
      <w:pPr>
        <w:pStyle w:val="BodyText"/>
        <w:spacing w:line="247" w:lineRule="auto" w:before="68"/>
        <w:ind w:right="537" w:firstLine="0"/>
        <w:jc w:val="both"/>
      </w:pPr>
      <w:r>
        <w:rPr>
          <w:w w:val="105"/>
        </w:rPr>
        <w:t>Chou</w:t>
      </w:r>
      <w:r>
        <w:rPr>
          <w:w w:val="105"/>
        </w:rPr>
        <w:t> H.</w:t>
      </w:r>
      <w:r>
        <w:rPr>
          <w:w w:val="105"/>
        </w:rPr>
        <w:t> Chang,</w:t>
      </w:r>
      <w:r>
        <w:rPr>
          <w:w w:val="105"/>
        </w:rPr>
        <w:t> Rachel</w:t>
      </w:r>
      <w:r>
        <w:rPr>
          <w:w w:val="105"/>
        </w:rPr>
        <w:t> A.</w:t>
      </w:r>
      <w:r>
        <w:rPr>
          <w:w w:val="105"/>
        </w:rPr>
        <w:t> Butler,</w:t>
      </w:r>
      <w:r>
        <w:rPr>
          <w:w w:val="105"/>
        </w:rPr>
        <w:t> Parag</w:t>
      </w:r>
      <w:r>
        <w:rPr>
          <w:w w:val="105"/>
        </w:rPr>
        <w:t> Pathak,</w:t>
      </w:r>
      <w:r>
        <w:rPr>
          <w:w w:val="105"/>
        </w:rPr>
        <w:t> Tayfun</w:t>
      </w:r>
      <w:r>
        <w:rPr>
          <w:w w:val="105"/>
        </w:rPr>
        <w:t> Sönmez,</w:t>
      </w:r>
      <w:r>
        <w:rPr>
          <w:w w:val="105"/>
        </w:rPr>
        <w:t> Ashley</w:t>
      </w:r>
      <w:r>
        <w:rPr>
          <w:w w:val="105"/>
        </w:rPr>
        <w:t> Steiner,</w:t>
      </w:r>
      <w:r>
        <w:rPr>
          <w:w w:val="105"/>
        </w:rPr>
        <w:t> </w:t>
      </w:r>
      <w:r>
        <w:rPr>
          <w:w w:val="105"/>
        </w:rPr>
        <w:t>Maddie Chrisman, Derek C. Angus, Douglas B. White).</w:t>
      </w:r>
    </w:p>
    <w:p>
      <w:pPr>
        <w:pStyle w:val="BodyText"/>
        <w:spacing w:line="237" w:lineRule="auto" w:before="80"/>
        <w:ind w:right="537" w:hanging="297"/>
        <w:jc w:val="both"/>
      </w:pPr>
      <w:r>
        <w:rPr>
          <w:w w:val="105"/>
        </w:rPr>
        <w:t>7.</w:t>
      </w:r>
      <w:r>
        <w:rPr>
          <w:w w:val="105"/>
        </w:rPr>
        <w:t> </w:t>
      </w:r>
      <w:hyperlink r:id="rId116">
        <w:r>
          <w:rPr>
            <w:color w:val="3F3F3F"/>
            <w:w w:val="105"/>
          </w:rPr>
          <w:t>“A</w:t>
        </w:r>
        <w:r>
          <w:rPr>
            <w:color w:val="3F3F3F"/>
            <w:w w:val="105"/>
          </w:rPr>
          <w:t> Multi-center</w:t>
        </w:r>
        <w:r>
          <w:rPr>
            <w:color w:val="3F3F3F"/>
            <w:w w:val="105"/>
          </w:rPr>
          <w:t> Weighted</w:t>
        </w:r>
        <w:r>
          <w:rPr>
            <w:color w:val="3F3F3F"/>
            <w:w w:val="105"/>
          </w:rPr>
          <w:t> Lottery</w:t>
        </w:r>
        <w:r>
          <w:rPr>
            <w:color w:val="3F3F3F"/>
            <w:w w:val="105"/>
          </w:rPr>
          <w:t> to</w:t>
        </w:r>
        <w:r>
          <w:rPr>
            <w:color w:val="3F3F3F"/>
            <w:w w:val="105"/>
          </w:rPr>
          <w:t> Equitably</w:t>
        </w:r>
        <w:r>
          <w:rPr>
            <w:color w:val="3F3F3F"/>
            <w:w w:val="105"/>
          </w:rPr>
          <w:t> Allocate</w:t>
        </w:r>
        <w:r>
          <w:rPr>
            <w:color w:val="3F3F3F"/>
            <w:w w:val="105"/>
          </w:rPr>
          <w:t> Scarce</w:t>
        </w:r>
        <w:r>
          <w:rPr>
            <w:color w:val="3F3F3F"/>
            <w:w w:val="105"/>
          </w:rPr>
          <w:t> COVID-19</w:t>
        </w:r>
        <w:r>
          <w:rPr>
            <w:color w:val="3F3F3F"/>
            <w:w w:val="105"/>
          </w:rPr>
          <w:t> Therapeutics”</w:t>
        </w:r>
      </w:hyperlink>
      <w:r>
        <w:rPr>
          <w:color w:val="3F3F3F"/>
          <w:w w:val="105"/>
        </w:rPr>
        <w:t> </w:t>
      </w:r>
      <w:r>
        <w:rPr>
          <w:rFonts w:ascii="Palatino Linotype" w:hAnsi="Palatino Linotype"/>
          <w:b/>
          <w:i/>
        </w:rPr>
        <w:t>American Journal of Respiratory and Critical Care Medicine</w:t>
      </w:r>
      <w:r>
        <w:rPr/>
        <w:t>, (Aug 2022) 206(4):</w:t>
      </w:r>
      <w:r>
        <w:rPr>
          <w:spacing w:val="43"/>
        </w:rPr>
        <w:t> </w:t>
      </w:r>
      <w:r>
        <w:rPr/>
        <w:t>503–506</w:t>
      </w:r>
      <w:r>
        <w:rPr/>
        <w:t> </w:t>
      </w:r>
      <w:r>
        <w:rPr>
          <w:w w:val="105"/>
        </w:rPr>
        <w:t>(with Douglas B. White, Erin K. McCreary, Chung-Chou H. Chang, Mark Schmidhofer, Ryan Bariola, Naudia N. Jonaissant, Govind Persad, Robert D. Truog, Parag Pathak, Tayfun </w:t>
      </w:r>
      <w:r>
        <w:rPr>
          <w:w w:val="105"/>
        </w:rPr>
        <w:t>Sön-</w:t>
      </w:r>
      <w:r>
        <w:rPr>
          <w:w w:val="105"/>
        </w:rPr>
        <w:t> </w:t>
      </w:r>
      <w:r>
        <w:rPr>
          <w:spacing w:val="-2"/>
          <w:w w:val="105"/>
        </w:rPr>
        <w:t>mez).</w:t>
      </w:r>
    </w:p>
    <w:p>
      <w:pPr>
        <w:pStyle w:val="BodyText"/>
        <w:spacing w:line="228" w:lineRule="auto" w:before="99"/>
        <w:ind w:right="538" w:hanging="297"/>
        <w:jc w:val="both"/>
      </w:pPr>
      <w:r>
        <w:rPr/>
        <w:t>6.</w:t>
      </w:r>
      <w:r>
        <w:rPr>
          <w:spacing w:val="40"/>
        </w:rPr>
        <w:t> </w:t>
      </w:r>
      <w:r>
        <w:rPr/>
        <w:t>* </w:t>
      </w:r>
      <w:hyperlink r:id="rId117">
        <w:r>
          <w:rPr>
            <w:color w:val="3F3F3F"/>
          </w:rPr>
          <w:t>“Fair Access to Scarce Medical Capacity for Non-covid-19 Patients: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A Role for Reserves.”</w:t>
        </w:r>
      </w:hyperlink>
      <w:r>
        <w:rPr>
          <w:color w:val="3F3F3F"/>
        </w:rPr>
        <w:t> </w:t>
      </w:r>
      <w:r>
        <w:rPr/>
        <w:t>(with</w:t>
      </w:r>
      <w:r>
        <w:rPr>
          <w:spacing w:val="40"/>
        </w:rPr>
        <w:t> </w:t>
      </w:r>
      <w:r>
        <w:rPr/>
        <w:t>Govind</w:t>
      </w:r>
      <w:r>
        <w:rPr>
          <w:spacing w:val="40"/>
        </w:rPr>
        <w:t> </w:t>
      </w:r>
      <w:r>
        <w:rPr/>
        <w:t>Persad,</w:t>
      </w:r>
      <w:r>
        <w:rPr>
          <w:spacing w:val="40"/>
        </w:rPr>
        <w:t> </w:t>
      </w:r>
      <w:r>
        <w:rPr/>
        <w:t>Parag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Pathak,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Tayfun</w:t>
      </w:r>
      <w:r>
        <w:rPr>
          <w:spacing w:val="40"/>
        </w:rPr>
        <w:t> </w:t>
      </w:r>
      <w:r>
        <w:rPr/>
        <w:t>Sönmez)</w:t>
      </w:r>
      <w:r>
        <w:rPr>
          <w:spacing w:val="40"/>
        </w:rPr>
        <w:t> </w:t>
      </w:r>
      <w:r>
        <w:rPr>
          <w:rFonts w:ascii="Palatino Linotype" w:hAnsi="Palatino Linotype"/>
          <w:b/>
          <w:i/>
        </w:rPr>
        <w:t>The British Medical </w:t>
      </w:r>
      <w:r>
        <w:rPr>
          <w:rFonts w:ascii="Palatino Linotype" w:hAnsi="Palatino Linotype"/>
          <w:b/>
          <w:i/>
        </w:rPr>
        <w:t>Journal</w:t>
      </w:r>
      <w:r>
        <w:rPr/>
        <w:t>,</w:t>
      </w:r>
      <w:r>
        <w:rPr/>
        <w:t> (Feb 1, 2022) 376:o276. [perspectives in medical journal].</w:t>
      </w:r>
    </w:p>
    <w:p>
      <w:pPr>
        <w:pStyle w:val="BodyText"/>
        <w:spacing w:line="235" w:lineRule="auto" w:before="97"/>
        <w:ind w:right="537" w:hanging="297"/>
        <w:jc w:val="both"/>
      </w:pPr>
      <w:r>
        <w:rPr>
          <w:w w:val="105"/>
        </w:rPr>
        <w:t>5.</w:t>
      </w:r>
      <w:r>
        <w:rPr>
          <w:spacing w:val="40"/>
          <w:w w:val="105"/>
        </w:rPr>
        <w:t> </w:t>
      </w:r>
      <w:hyperlink r:id="rId118">
        <w:r>
          <w:rPr>
            <w:color w:val="3F3F3F"/>
            <w:w w:val="105"/>
          </w:rPr>
          <w:t>“A Novel Approach to Equitable Distribution of Scarce Therapeutics: Institutional Experi-</w:t>
        </w:r>
      </w:hyperlink>
      <w:r>
        <w:rPr>
          <w:color w:val="3F3F3F"/>
          <w:w w:val="105"/>
        </w:rPr>
        <w:t> </w:t>
      </w:r>
      <w:hyperlink r:id="rId118">
        <w:r>
          <w:rPr>
            <w:color w:val="3F3F3F"/>
            <w:w w:val="105"/>
          </w:rPr>
          <w:t>ence</w:t>
        </w:r>
        <w:r>
          <w:rPr>
            <w:color w:val="3F3F3F"/>
            <w:w w:val="105"/>
          </w:rPr>
          <w:t> Implementing</w:t>
        </w:r>
        <w:r>
          <w:rPr>
            <w:color w:val="3F3F3F"/>
            <w:w w:val="105"/>
          </w:rPr>
          <w:t> a</w:t>
        </w:r>
        <w:r>
          <w:rPr>
            <w:color w:val="3F3F3F"/>
            <w:w w:val="105"/>
          </w:rPr>
          <w:t> Reserve</w:t>
        </w:r>
        <w:r>
          <w:rPr>
            <w:color w:val="3F3F3F"/>
            <w:w w:val="105"/>
          </w:rPr>
          <w:t> System</w:t>
        </w:r>
        <w:r>
          <w:rPr>
            <w:color w:val="3F3F3F"/>
            <w:w w:val="105"/>
          </w:rPr>
          <w:t> for</w:t>
        </w:r>
        <w:r>
          <w:rPr>
            <w:color w:val="3F3F3F"/>
            <w:w w:val="105"/>
          </w:rPr>
          <w:t> Allocation</w:t>
        </w:r>
        <w:r>
          <w:rPr>
            <w:color w:val="3F3F3F"/>
            <w:w w:val="105"/>
          </w:rPr>
          <w:t> of</w:t>
        </w:r>
        <w:r>
          <w:rPr>
            <w:color w:val="3F3F3F"/>
            <w:w w:val="105"/>
          </w:rPr>
          <w:t> Covid-19</w:t>
        </w:r>
        <w:r>
          <w:rPr>
            <w:color w:val="3F3F3F"/>
            <w:w w:val="105"/>
          </w:rPr>
          <w:t> Monoclonal</w:t>
        </w:r>
        <w:r>
          <w:rPr>
            <w:color w:val="3F3F3F"/>
            <w:w w:val="105"/>
          </w:rPr>
          <w:t> </w:t>
        </w:r>
        <w:r>
          <w:rPr>
            <w:color w:val="3F3F3F"/>
            <w:w w:val="105"/>
          </w:rPr>
          <w:t>Antibodies”</w:t>
        </w:r>
      </w:hyperlink>
      <w:r>
        <w:rPr>
          <w:color w:val="3F3F3F"/>
          <w:w w:val="105"/>
        </w:rPr>
        <w:t> </w:t>
      </w:r>
      <w:r>
        <w:rPr>
          <w:rFonts w:ascii="Palatino Linotype" w:hAnsi="Palatino Linotype"/>
          <w:b/>
          <w:i/>
        </w:rPr>
        <w:t>CHEST</w:t>
      </w:r>
      <w:r>
        <w:rPr/>
        <w:t>, (Dec 2021) 160(6): 2324–2331 (with Emily Rubin, Scott L. Dryden-Peterson, Sarah </w:t>
      </w:r>
      <w:r>
        <w:rPr/>
        <w:t>P</w:t>
      </w:r>
      <w:r>
        <w:rPr/>
        <w:t>.</w:t>
      </w:r>
      <w:r>
        <w:rPr/>
        <w:t> </w:t>
      </w:r>
      <w:r>
        <w:rPr>
          <w:w w:val="105"/>
        </w:rPr>
        <w:t>Hammond, Parag Pathak, Tayfun Sönmez).</w:t>
      </w:r>
    </w:p>
    <w:p>
      <w:pPr>
        <w:pStyle w:val="BodyText"/>
        <w:spacing w:line="228" w:lineRule="auto" w:before="98"/>
        <w:ind w:right="538" w:hanging="297"/>
        <w:jc w:val="both"/>
      </w:pPr>
      <w:r>
        <w:rPr/>
        <w:t>4.</w:t>
      </w:r>
      <w:r>
        <w:rPr>
          <w:spacing w:val="40"/>
        </w:rPr>
        <w:t> </w:t>
      </w:r>
      <w:hyperlink r:id="rId119">
        <w:r>
          <w:rPr>
            <w:color w:val="3F3F3F"/>
          </w:rPr>
          <w:t>“Reserve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Systems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for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Allocation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of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Scarce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Medical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Resources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During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the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COVID-19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Pan-</w:t>
        </w:r>
      </w:hyperlink>
      <w:r>
        <w:rPr>
          <w:color w:val="3F3F3F"/>
        </w:rPr>
        <w:t> </w:t>
      </w:r>
      <w:hyperlink r:id="rId119">
        <w:r>
          <w:rPr>
            <w:color w:val="3F3F3F"/>
          </w:rPr>
          <w:t>demic: The</w:t>
        </w:r>
        <w:r>
          <w:rPr>
            <w:color w:val="3F3F3F"/>
            <w:spacing w:val="-2"/>
          </w:rPr>
          <w:t> </w:t>
        </w:r>
        <w:r>
          <w:rPr>
            <w:color w:val="3F3F3F"/>
          </w:rPr>
          <w:t>Path</w:t>
        </w:r>
        <w:r>
          <w:rPr>
            <w:color w:val="3F3F3F"/>
            <w:spacing w:val="-2"/>
          </w:rPr>
          <w:t> </w:t>
        </w:r>
        <w:r>
          <w:rPr>
            <w:color w:val="3F3F3F"/>
          </w:rPr>
          <w:t>From</w:t>
        </w:r>
        <w:r>
          <w:rPr>
            <w:color w:val="3F3F3F"/>
            <w:spacing w:val="-2"/>
          </w:rPr>
          <w:t> </w:t>
        </w:r>
        <w:r>
          <w:rPr>
            <w:color w:val="3F3F3F"/>
          </w:rPr>
          <w:t>April</w:t>
        </w:r>
        <w:r>
          <w:rPr>
            <w:color w:val="3F3F3F"/>
            <w:spacing w:val="-2"/>
          </w:rPr>
          <w:t> </w:t>
        </w:r>
        <w:r>
          <w:rPr>
            <w:color w:val="3F3F3F"/>
          </w:rPr>
          <w:t>2020</w:t>
        </w:r>
        <w:r>
          <w:rPr>
            <w:color w:val="3F3F3F"/>
            <w:spacing w:val="-2"/>
          </w:rPr>
          <w:t> </w:t>
        </w:r>
        <w:r>
          <w:rPr>
            <w:color w:val="3F3F3F"/>
          </w:rPr>
          <w:t>to</w:t>
        </w:r>
        <w:r>
          <w:rPr>
            <w:color w:val="3F3F3F"/>
            <w:spacing w:val="-2"/>
          </w:rPr>
          <w:t> </w:t>
        </w:r>
        <w:r>
          <w:rPr>
            <w:color w:val="3F3F3F"/>
          </w:rPr>
          <w:t>April</w:t>
        </w:r>
        <w:r>
          <w:rPr>
            <w:color w:val="3F3F3F"/>
            <w:spacing w:val="-2"/>
          </w:rPr>
          <w:t> </w:t>
        </w:r>
        <w:r>
          <w:rPr>
            <w:color w:val="3F3F3F"/>
          </w:rPr>
          <w:t>2021”</w:t>
        </w:r>
      </w:hyperlink>
      <w:r>
        <w:rPr>
          <w:color w:val="3F3F3F"/>
          <w:spacing w:val="-2"/>
        </w:rPr>
        <w:t> </w:t>
      </w:r>
      <w:r>
        <w:rPr>
          <w:rFonts w:ascii="Palatino Linotype" w:hAnsi="Palatino Linotype"/>
          <w:b/>
          <w:i/>
        </w:rPr>
        <w:t>CHEST</w:t>
      </w:r>
      <w:r>
        <w:rPr/>
        <w:t>,</w:t>
      </w:r>
      <w:r>
        <w:rPr>
          <w:spacing w:val="-2"/>
        </w:rPr>
        <w:t> </w:t>
      </w:r>
      <w:r>
        <w:rPr/>
        <w:t>(Oct</w:t>
      </w:r>
      <w:r>
        <w:rPr>
          <w:spacing w:val="-2"/>
        </w:rPr>
        <w:t> </w:t>
      </w:r>
      <w:r>
        <w:rPr/>
        <w:t>2021)</w:t>
      </w:r>
      <w:r>
        <w:rPr>
          <w:spacing w:val="-2"/>
        </w:rPr>
        <w:t> </w:t>
      </w:r>
      <w:r>
        <w:rPr/>
        <w:t>160(4): 1572–1575</w:t>
      </w:r>
      <w:r>
        <w:rPr>
          <w:spacing w:val="-2"/>
        </w:rPr>
        <w:t> </w:t>
      </w:r>
      <w:r>
        <w:rPr/>
        <w:t>(with</w:t>
      </w:r>
      <w:r>
        <w:rPr/>
        <w:t> Parag A. Pathak and Tayfun Sönmez).</w:t>
      </w:r>
    </w:p>
    <w:p>
      <w:pPr>
        <w:pStyle w:val="BodyText"/>
        <w:spacing w:line="228" w:lineRule="auto" w:before="104"/>
        <w:ind w:right="537" w:hanging="297"/>
        <w:jc w:val="both"/>
      </w:pPr>
      <w:r>
        <w:rPr>
          <w:w w:val="105"/>
        </w:rPr>
        <w:t>3.</w:t>
      </w:r>
      <w:r>
        <w:rPr>
          <w:spacing w:val="3"/>
          <w:w w:val="105"/>
        </w:rPr>
        <w:t> </w:t>
      </w:r>
      <w:hyperlink r:id="rId120">
        <w:r>
          <w:rPr>
            <w:color w:val="3F3F3F"/>
            <w:w w:val="105"/>
          </w:rPr>
          <w:t>“Categorized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Priority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Systems: A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New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Tool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for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Fairly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Allocating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Scarce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Medical</w:t>
        </w:r>
        <w:r>
          <w:rPr>
            <w:color w:val="3F3F3F"/>
            <w:spacing w:val="-13"/>
            <w:w w:val="105"/>
          </w:rPr>
          <w:t> </w:t>
        </w:r>
        <w:r>
          <w:rPr>
            <w:color w:val="3F3F3F"/>
            <w:w w:val="105"/>
          </w:rPr>
          <w:t>Resources</w:t>
        </w:r>
        <w:r>
          <w:rPr>
            <w:color w:val="3F3F3F"/>
            <w:spacing w:val="-14"/>
            <w:w w:val="105"/>
          </w:rPr>
          <w:t> </w:t>
        </w:r>
        <w:r>
          <w:rPr>
            <w:color w:val="3F3F3F"/>
            <w:w w:val="105"/>
          </w:rPr>
          <w:t>in</w:t>
        </w:r>
      </w:hyperlink>
      <w:r>
        <w:rPr>
          <w:color w:val="3F3F3F"/>
          <w:w w:val="105"/>
        </w:rPr>
        <w:t> </w:t>
      </w:r>
      <w:hyperlink r:id="rId120">
        <w:r>
          <w:rPr>
            <w:color w:val="3F3F3F"/>
          </w:rPr>
          <w:t>the Face of Profound Social Inequities.”</w:t>
        </w:r>
      </w:hyperlink>
      <w:r>
        <w:rPr>
          <w:color w:val="3F3F3F"/>
        </w:rPr>
        <w:t> </w:t>
      </w:r>
      <w:r>
        <w:rPr>
          <w:rFonts w:ascii="Palatino Linotype" w:hAnsi="Palatino Linotype"/>
          <w:b/>
          <w:i/>
        </w:rPr>
        <w:t>CHEST</w:t>
      </w:r>
      <w:r>
        <w:rPr/>
        <w:t>, (Mar 2021) 159(3): 1294–1299 (with </w:t>
      </w:r>
      <w:r>
        <w:rPr/>
        <w:t>Tayfun</w:t>
      </w:r>
      <w:r>
        <w:rPr/>
        <w:t> </w:t>
      </w:r>
      <w:r>
        <w:rPr>
          <w:w w:val="105"/>
        </w:rPr>
        <w:t>Sönmez, Parag A. Pathak, Govind Persad, Robert D. Truog, Douglas White).</w:t>
      </w:r>
    </w:p>
    <w:p>
      <w:pPr>
        <w:pStyle w:val="BodyText"/>
        <w:spacing w:line="228" w:lineRule="auto" w:before="104"/>
        <w:ind w:right="538" w:hanging="297"/>
        <w:jc w:val="both"/>
      </w:pPr>
      <w:r>
        <w:rPr>
          <w:w w:val="105"/>
        </w:rPr>
        <w:t>2.</w:t>
      </w:r>
      <w:r>
        <w:rPr>
          <w:spacing w:val="40"/>
          <w:w w:val="105"/>
        </w:rPr>
        <w:t> </w:t>
      </w:r>
      <w:hyperlink r:id="rId121">
        <w:r>
          <w:rPr>
            <w:color w:val="3F3F3F"/>
            <w:w w:val="105"/>
          </w:rPr>
          <w:t>“Covid-19:</w:t>
        </w:r>
        <w:r>
          <w:rPr>
            <w:color w:val="3F3F3F"/>
            <w:spacing w:val="40"/>
            <w:w w:val="105"/>
          </w:rPr>
          <w:t> </w:t>
        </w:r>
        <w:r>
          <w:rPr>
            <w:color w:val="3F3F3F"/>
            <w:w w:val="105"/>
          </w:rPr>
          <w:t>How</w:t>
        </w:r>
        <w:r>
          <w:rPr>
            <w:color w:val="3F3F3F"/>
            <w:w w:val="105"/>
          </w:rPr>
          <w:t> To</w:t>
        </w:r>
        <w:r>
          <w:rPr>
            <w:color w:val="3F3F3F"/>
            <w:w w:val="105"/>
          </w:rPr>
          <w:t> Prioritize</w:t>
        </w:r>
        <w:r>
          <w:rPr>
            <w:color w:val="3F3F3F"/>
            <w:w w:val="105"/>
          </w:rPr>
          <w:t> Worse-off</w:t>
        </w:r>
        <w:r>
          <w:rPr>
            <w:color w:val="3F3F3F"/>
            <w:w w:val="105"/>
          </w:rPr>
          <w:t> Populations</w:t>
        </w:r>
        <w:r>
          <w:rPr>
            <w:color w:val="3F3F3F"/>
            <w:w w:val="105"/>
          </w:rPr>
          <w:t> in</w:t>
        </w:r>
        <w:r>
          <w:rPr>
            <w:color w:val="3F3F3F"/>
            <w:w w:val="105"/>
          </w:rPr>
          <w:t> Allocating</w:t>
        </w:r>
        <w:r>
          <w:rPr>
            <w:color w:val="3F3F3F"/>
            <w:w w:val="105"/>
          </w:rPr>
          <w:t> Safe</w:t>
        </w:r>
        <w:r>
          <w:rPr>
            <w:color w:val="3F3F3F"/>
            <w:w w:val="105"/>
          </w:rPr>
          <w:t> and</w:t>
        </w:r>
        <w:r>
          <w:rPr>
            <w:color w:val="3F3F3F"/>
            <w:w w:val="105"/>
          </w:rPr>
          <w:t> Effective</w:t>
        </w:r>
        <w:r>
          <w:rPr>
            <w:color w:val="3F3F3F"/>
            <w:w w:val="105"/>
          </w:rPr>
          <w:t> Vac-</w:t>
        </w:r>
      </w:hyperlink>
      <w:r>
        <w:rPr>
          <w:color w:val="3F3F3F"/>
          <w:w w:val="105"/>
        </w:rPr>
        <w:t> </w:t>
      </w:r>
      <w:hyperlink r:id="rId121">
        <w:r>
          <w:rPr>
            <w:color w:val="3F3F3F"/>
            <w:w w:val="105"/>
          </w:rPr>
          <w:t>cines.”</w:t>
        </w:r>
      </w:hyperlink>
      <w:r>
        <w:rPr>
          <w:color w:val="3F3F3F"/>
          <w:spacing w:val="40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The</w:t>
      </w:r>
      <w:r>
        <w:rPr>
          <w:rFonts w:ascii="Palatino Linotype" w:hAnsi="Palatino Linotype"/>
          <w:b/>
          <w:i/>
          <w:spacing w:val="-4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British</w:t>
      </w:r>
      <w:r>
        <w:rPr>
          <w:rFonts w:ascii="Palatino Linotype" w:hAnsi="Palatino Linotype"/>
          <w:b/>
          <w:i/>
          <w:spacing w:val="-4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Medical</w:t>
      </w:r>
      <w:r>
        <w:rPr>
          <w:rFonts w:ascii="Palatino Linotype" w:hAnsi="Palatino Linotype"/>
          <w:b/>
          <w:i/>
          <w:spacing w:val="-4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Journal</w:t>
      </w:r>
      <w:r>
        <w:rPr>
          <w:w w:val="105"/>
        </w:rPr>
        <w:t>,</w:t>
      </w:r>
      <w:r>
        <w:rPr>
          <w:w w:val="105"/>
        </w:rPr>
        <w:t> (Oct</w:t>
      </w:r>
      <w:r>
        <w:rPr>
          <w:w w:val="105"/>
        </w:rPr>
        <w:t> 2020)</w:t>
      </w:r>
      <w:r>
        <w:rPr>
          <w:w w:val="105"/>
        </w:rPr>
        <w:t> 371:m3795</w:t>
      </w:r>
      <w:r>
        <w:rPr>
          <w:w w:val="105"/>
        </w:rPr>
        <w:t> (with</w:t>
      </w:r>
      <w:r>
        <w:rPr>
          <w:w w:val="105"/>
        </w:rPr>
        <w:t> Harald</w:t>
      </w:r>
      <w:r>
        <w:rPr>
          <w:w w:val="105"/>
        </w:rPr>
        <w:t> Schmidt,</w:t>
      </w:r>
      <w:r>
        <w:rPr>
          <w:w w:val="105"/>
        </w:rPr>
        <w:t> </w:t>
      </w:r>
      <w:r>
        <w:rPr>
          <w:w w:val="105"/>
        </w:rPr>
        <w:t>Parag</w:t>
      </w:r>
      <w:r>
        <w:rPr>
          <w:w w:val="105"/>
        </w:rPr>
        <w:t> Pathak, Tayfun Sönmez).</w:t>
      </w:r>
    </w:p>
    <w:p>
      <w:pPr>
        <w:pStyle w:val="BodyText"/>
        <w:spacing w:line="228" w:lineRule="auto" w:before="105"/>
        <w:ind w:right="538" w:hanging="297"/>
        <w:jc w:val="both"/>
      </w:pPr>
      <w:r>
        <w:rPr/>
        <w:t>1.</w:t>
      </w:r>
      <w:r>
        <w:rPr>
          <w:spacing w:val="40"/>
        </w:rPr>
        <w:t> </w:t>
      </w:r>
      <w:r>
        <w:rPr/>
        <w:t>* </w:t>
      </w:r>
      <w:hyperlink r:id="rId122">
        <w:r>
          <w:rPr>
            <w:color w:val="3F3F3F"/>
          </w:rPr>
          <w:t>“Improving Ventilator Rationing Through Collaboration With Experts on Resource </w:t>
        </w:r>
        <w:r>
          <w:rPr>
            <w:color w:val="3F3F3F"/>
          </w:rPr>
          <w:t>Alloca-</w:t>
        </w:r>
      </w:hyperlink>
      <w:r>
        <w:rPr>
          <w:color w:val="3F3F3F"/>
        </w:rPr>
        <w:t> </w:t>
      </w:r>
      <w:hyperlink r:id="rId122">
        <w:r>
          <w:rPr>
            <w:color w:val="3F3F3F"/>
          </w:rPr>
          <w:t>tion.”</w:t>
        </w:r>
      </w:hyperlink>
      <w:r>
        <w:rPr>
          <w:color w:val="3F3F3F"/>
          <w:spacing w:val="4"/>
        </w:rPr>
        <w:t> </w:t>
      </w:r>
      <w:r>
        <w:rPr>
          <w:rFonts w:ascii="Palatino Linotype" w:hAnsi="Palatino Linotype"/>
          <w:b/>
          <w:i/>
        </w:rPr>
        <w:t>JAMA</w:t>
      </w:r>
      <w:r>
        <w:rPr>
          <w:rFonts w:ascii="Palatino Linotype" w:hAnsi="Palatino Linotype"/>
          <w:b/>
          <w:i/>
          <w:spacing w:val="-15"/>
        </w:rPr>
        <w:t> </w:t>
      </w:r>
      <w:r>
        <w:rPr>
          <w:rFonts w:ascii="Palatino Linotype" w:hAnsi="Palatino Linotype"/>
          <w:b/>
          <w:i/>
        </w:rPr>
        <w:t>Network</w:t>
      </w:r>
      <w:r>
        <w:rPr>
          <w:rFonts w:ascii="Palatino Linotype" w:hAnsi="Palatino Linotype"/>
          <w:b/>
          <w:i/>
          <w:spacing w:val="-15"/>
        </w:rPr>
        <w:t> </w:t>
      </w:r>
      <w:r>
        <w:rPr>
          <w:rFonts w:ascii="Palatino Linotype" w:hAnsi="Palatino Linotype"/>
          <w:b/>
          <w:i/>
        </w:rPr>
        <w:t>Open</w:t>
      </w:r>
      <w:r>
        <w:rPr/>
        <w:t>,</w:t>
      </w:r>
      <w:r>
        <w:rPr>
          <w:spacing w:val="-7"/>
        </w:rPr>
        <w:t> </w:t>
      </w:r>
      <w:r>
        <w:rPr/>
        <w:t>(2020)</w:t>
      </w:r>
      <w:r>
        <w:rPr>
          <w:spacing w:val="-11"/>
        </w:rPr>
        <w:t> </w:t>
      </w:r>
      <w:r>
        <w:rPr/>
        <w:t>3(6):e2012838</w:t>
      </w:r>
      <w:r>
        <w:rPr>
          <w:spacing w:val="-11"/>
        </w:rPr>
        <w:t> </w:t>
      </w:r>
      <w:r>
        <w:rPr/>
        <w:t>(with</w:t>
      </w:r>
      <w:r>
        <w:rPr>
          <w:spacing w:val="-11"/>
        </w:rPr>
        <w:t> </w:t>
      </w:r>
      <w:r>
        <w:rPr/>
        <w:t>Parag</w:t>
      </w:r>
      <w:r>
        <w:rPr>
          <w:spacing w:val="-11"/>
        </w:rPr>
        <w:t> </w:t>
      </w:r>
      <w:r>
        <w:rPr/>
        <w:t>A.</w:t>
      </w:r>
      <w:r>
        <w:rPr>
          <w:spacing w:val="-11"/>
        </w:rPr>
        <w:t> </w:t>
      </w:r>
      <w:r>
        <w:rPr/>
        <w:t>Pathak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Tayfun</w:t>
      </w:r>
      <w:r>
        <w:rPr>
          <w:spacing w:val="-11"/>
        </w:rPr>
        <w:t> </w:t>
      </w:r>
      <w:r>
        <w:rPr/>
        <w:t>Sönmez)</w:t>
      </w:r>
      <w:r>
        <w:rPr/>
        <w:t> [perspectives in medical journal].</w:t>
      </w:r>
    </w:p>
    <w:p>
      <w:pPr>
        <w:spacing w:before="69"/>
        <w:ind w:left="288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hadow/>
          <w:sz w:val="24"/>
          <w:u w:val="single"/>
        </w:rPr>
        <w:t>Other</w:t>
      </w:r>
      <w:r>
        <w:rPr>
          <w:rFonts w:ascii="Palatino Linotype"/>
          <w:i/>
          <w:shadow/>
          <w:spacing w:val="-11"/>
          <w:sz w:val="24"/>
          <w:u w:val="single"/>
        </w:rPr>
        <w:t> </w:t>
      </w:r>
      <w:r>
        <w:rPr>
          <w:rFonts w:ascii="Palatino Linotype"/>
          <w:i/>
          <w:shadow/>
          <w:sz w:val="24"/>
          <w:u w:val="single"/>
        </w:rPr>
        <w:t>Pandemic</w:t>
      </w:r>
      <w:r>
        <w:rPr>
          <w:rFonts w:ascii="Palatino Linotype"/>
          <w:i/>
          <w:shadow/>
          <w:spacing w:val="-11"/>
          <w:sz w:val="24"/>
          <w:u w:val="single"/>
        </w:rPr>
        <w:t> </w:t>
      </w:r>
      <w:r>
        <w:rPr>
          <w:rFonts w:ascii="Palatino Linotype"/>
          <w:i/>
          <w:shadow/>
          <w:sz w:val="24"/>
          <w:u w:val="single"/>
        </w:rPr>
        <w:t>Resource</w:t>
      </w:r>
      <w:r>
        <w:rPr>
          <w:rFonts w:ascii="Palatino Linotype"/>
          <w:i/>
          <w:shadow/>
          <w:spacing w:val="-10"/>
          <w:sz w:val="24"/>
          <w:u w:val="single"/>
        </w:rPr>
        <w:t> </w:t>
      </w:r>
      <w:r>
        <w:rPr>
          <w:rFonts w:ascii="Palatino Linotype"/>
          <w:i/>
          <w:shadow/>
          <w:spacing w:val="-2"/>
          <w:sz w:val="24"/>
          <w:u w:val="single"/>
        </w:rPr>
        <w:t>Allocation:</w:t>
      </w:r>
    </w:p>
    <w:p>
      <w:pPr>
        <w:pStyle w:val="BodyText"/>
        <w:spacing w:line="223" w:lineRule="auto" w:before="41"/>
        <w:ind w:right="537" w:hanging="245"/>
        <w:jc w:val="both"/>
      </w:pPr>
      <w:r>
        <w:rPr>
          <w:rFonts w:ascii="Lucida Sans Unicode" w:hAnsi="Lucida Sans Unicode"/>
          <w:sz w:val="25"/>
        </w:rPr>
        <w:t>▷</w:t>
      </w:r>
      <w:r>
        <w:rPr>
          <w:rFonts w:ascii="Lucida Sans Unicode" w:hAnsi="Lucida Sans Unicode"/>
          <w:spacing w:val="40"/>
          <w:sz w:val="25"/>
        </w:rPr>
        <w:t> </w:t>
      </w:r>
      <w:hyperlink r:id="rId123">
        <w:r>
          <w:rPr>
            <w:color w:val="3F3F3F"/>
          </w:rPr>
          <w:t>“The Trade-off Between Vaccine Prioritization and Speed Depends on Mitigation Measures.”</w:t>
        </w:r>
      </w:hyperlink>
      <w:r>
        <w:rPr>
          <w:color w:val="3F3F3F"/>
        </w:rPr>
        <w:t> </w:t>
      </w:r>
      <w:r>
        <w:rPr/>
        <w:t>(with Nikhil Agarwal, Andrew Komo, Chetan Patel, and Parag A Pathak) (Feb 2021) </w:t>
      </w:r>
      <w:r>
        <w:rPr/>
        <w:t>NBER Working Paper</w:t>
      </w:r>
    </w:p>
    <w:p>
      <w:pPr>
        <w:pStyle w:val="BodyText"/>
        <w:spacing w:line="223" w:lineRule="auto" w:before="66"/>
        <w:ind w:right="537" w:hanging="245"/>
        <w:jc w:val="both"/>
      </w:pPr>
      <w:r>
        <w:rPr>
          <w:rFonts w:ascii="Lucida Sans Unicode" w:hAnsi="Lucida Sans Unicode"/>
          <w:sz w:val="25"/>
        </w:rPr>
        <w:t>▷ </w:t>
      </w:r>
      <w:hyperlink r:id="rId124">
        <w:r>
          <w:rPr>
            <w:color w:val="3F3F3F"/>
          </w:rPr>
          <w:t>“Rationing Safe and Effective COVID-19 Vaccines: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Allocating to States Proportionate to</w:t>
        </w:r>
      </w:hyperlink>
      <w:r>
        <w:rPr>
          <w:color w:val="3F3F3F"/>
        </w:rPr>
        <w:t> </w:t>
      </w:r>
      <w:hyperlink r:id="rId124">
        <w:r>
          <w:rPr>
            <w:color w:val="3F3F3F"/>
          </w:rPr>
          <w:t>Population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May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Undermine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Commitments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to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Mitigating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Health</w:t>
        </w:r>
        <w:r>
          <w:rPr>
            <w:color w:val="3F3F3F"/>
            <w:spacing w:val="40"/>
          </w:rPr>
          <w:t> </w:t>
        </w:r>
        <w:r>
          <w:rPr>
            <w:color w:val="3F3F3F"/>
          </w:rPr>
          <w:t>Disparities.”</w:t>
        </w:r>
      </w:hyperlink>
      <w:r>
        <w:rPr>
          <w:color w:val="3F3F3F"/>
          <w:spacing w:val="40"/>
        </w:rPr>
        <w:t>  </w:t>
      </w:r>
      <w:r>
        <w:rPr/>
        <w:t>(with</w:t>
      </w:r>
      <w:r>
        <w:rPr>
          <w:spacing w:val="40"/>
        </w:rPr>
        <w:t> </w:t>
      </w:r>
      <w:r>
        <w:rPr/>
        <w:t>Har-</w:t>
      </w:r>
      <w:r>
        <w:rPr>
          <w:spacing w:val="80"/>
        </w:rPr>
        <w:t> </w:t>
      </w:r>
      <w:r>
        <w:rPr/>
        <w:t>ald</w:t>
      </w:r>
      <w:r>
        <w:rPr>
          <w:spacing w:val="54"/>
        </w:rPr>
        <w:t> </w:t>
      </w:r>
      <w:r>
        <w:rPr/>
        <w:t>Schmidt,</w:t>
      </w:r>
      <w:r>
        <w:rPr>
          <w:spacing w:val="60"/>
        </w:rPr>
        <w:t> </w:t>
      </w:r>
      <w:r>
        <w:rPr/>
        <w:t>Parag</w:t>
      </w:r>
      <w:r>
        <w:rPr>
          <w:spacing w:val="54"/>
        </w:rPr>
        <w:t> </w:t>
      </w:r>
      <w:r>
        <w:rPr/>
        <w:t>A.</w:t>
      </w:r>
      <w:r>
        <w:rPr>
          <w:spacing w:val="56"/>
        </w:rPr>
        <w:t> </w:t>
      </w:r>
      <w:r>
        <w:rPr/>
        <w:t>Pathak,</w:t>
      </w:r>
      <w:r>
        <w:rPr>
          <w:spacing w:val="59"/>
        </w:rPr>
        <w:t> </w:t>
      </w:r>
      <w:r>
        <w:rPr/>
        <w:t>Michelle</w:t>
      </w:r>
      <w:r>
        <w:rPr>
          <w:spacing w:val="56"/>
        </w:rPr>
        <w:t> </w:t>
      </w:r>
      <w:r>
        <w:rPr/>
        <w:t>Williams,</w:t>
      </w:r>
      <w:r>
        <w:rPr>
          <w:spacing w:val="60"/>
        </w:rPr>
        <w:t> </w:t>
      </w:r>
      <w:r>
        <w:rPr/>
        <w:t>Tayfun</w:t>
      </w:r>
      <w:r>
        <w:rPr>
          <w:spacing w:val="54"/>
        </w:rPr>
        <w:t> </w:t>
      </w:r>
      <w:r>
        <w:rPr/>
        <w:t>Sönmez,</w:t>
      </w:r>
      <w:r>
        <w:rPr>
          <w:spacing w:val="60"/>
        </w:rPr>
        <w:t> </w:t>
      </w:r>
      <w:r>
        <w:rPr/>
        <w:t>Lawrence</w:t>
      </w:r>
      <w:r>
        <w:rPr>
          <w:spacing w:val="54"/>
        </w:rPr>
        <w:t> </w:t>
      </w:r>
      <w:r>
        <w:rPr/>
        <w:t>Gostin)</w:t>
      </w:r>
      <w:r>
        <w:rPr>
          <w:spacing w:val="56"/>
        </w:rPr>
        <w:t> </w:t>
      </w:r>
      <w:r>
        <w:rPr>
          <w:spacing w:val="-4"/>
        </w:rPr>
        <w:t>(Nov</w:t>
      </w:r>
    </w:p>
    <w:p>
      <w:pPr>
        <w:pStyle w:val="BodyText"/>
        <w:spacing w:before="13"/>
        <w:ind w:firstLine="0"/>
      </w:pPr>
      <w:r>
        <w:rPr>
          <w:spacing w:val="-2"/>
        </w:rPr>
        <w:t>2020).</w:t>
      </w:r>
    </w:p>
    <w:p>
      <w:pPr>
        <w:pStyle w:val="BodyText"/>
        <w:spacing w:line="223" w:lineRule="auto" w:before="61"/>
        <w:ind w:right="537" w:hanging="245"/>
        <w:jc w:val="both"/>
      </w:pPr>
      <w:r>
        <w:rPr>
          <w:rFonts w:ascii="Lucida Sans Unicode" w:hAnsi="Lucida Sans Unicode"/>
          <w:sz w:val="25"/>
        </w:rPr>
        <w:t>▷ </w:t>
      </w:r>
      <w:hyperlink r:id="rId125">
        <w:r>
          <w:rPr>
            <w:color w:val="3F3F3F"/>
            <w:w w:val="105"/>
          </w:rPr>
          <w:t>“What</w:t>
        </w:r>
        <w:r>
          <w:rPr>
            <w:color w:val="3F3F3F"/>
            <w:w w:val="105"/>
          </w:rPr>
          <w:t> Prioritizing</w:t>
        </w:r>
        <w:r>
          <w:rPr>
            <w:color w:val="3F3F3F"/>
            <w:w w:val="105"/>
          </w:rPr>
          <w:t> Worse-Off</w:t>
        </w:r>
        <w:r>
          <w:rPr>
            <w:color w:val="3F3F3F"/>
            <w:w w:val="105"/>
          </w:rPr>
          <w:t> Minority</w:t>
        </w:r>
        <w:r>
          <w:rPr>
            <w:color w:val="3F3F3F"/>
            <w:w w:val="105"/>
          </w:rPr>
          <w:t> Groups</w:t>
        </w:r>
        <w:r>
          <w:rPr>
            <w:color w:val="3F3F3F"/>
            <w:w w:val="105"/>
          </w:rPr>
          <w:t> for</w:t>
        </w:r>
        <w:r>
          <w:rPr>
            <w:color w:val="3F3F3F"/>
            <w:w w:val="105"/>
          </w:rPr>
          <w:t> COVID-19</w:t>
        </w:r>
        <w:r>
          <w:rPr>
            <w:color w:val="3F3F3F"/>
            <w:w w:val="105"/>
          </w:rPr>
          <w:t> Vaccines</w:t>
        </w:r>
        <w:r>
          <w:rPr>
            <w:color w:val="3F3F3F"/>
            <w:w w:val="105"/>
          </w:rPr>
          <w:t> Means</w:t>
        </w:r>
        <w:r>
          <w:rPr>
            <w:color w:val="3F3F3F"/>
            <w:w w:val="105"/>
          </w:rPr>
          <w:t> Quantita-</w:t>
        </w:r>
      </w:hyperlink>
      <w:r>
        <w:rPr>
          <w:color w:val="3F3F3F"/>
          <w:w w:val="105"/>
        </w:rPr>
        <w:t> </w:t>
      </w:r>
      <w:hyperlink r:id="rId125">
        <w:r>
          <w:rPr>
            <w:color w:val="3F3F3F"/>
            <w:w w:val="105"/>
          </w:rPr>
          <w:t>tively:</w:t>
        </w:r>
        <w:r>
          <w:rPr>
            <w:color w:val="3F3F3F"/>
            <w:w w:val="105"/>
          </w:rPr>
          <w:t> Practical, Legal and Ethical Implications.”</w:t>
        </w:r>
      </w:hyperlink>
      <w:r>
        <w:rPr>
          <w:color w:val="3F3F3F"/>
          <w:w w:val="105"/>
        </w:rPr>
        <w:t> </w:t>
      </w:r>
      <w:r>
        <w:rPr>
          <w:w w:val="105"/>
        </w:rPr>
        <w:t>(with Harald Schmidt, Michelle </w:t>
      </w:r>
      <w:r>
        <w:rPr>
          <w:w w:val="105"/>
        </w:rPr>
        <w:t>Williams, Parag A. Pathak, Tayfun Sönmez, Lawrence Gostin) (Nov 2020).</w:t>
      </w:r>
    </w:p>
    <w:p>
      <w:pPr>
        <w:pStyle w:val="BodyText"/>
        <w:spacing w:line="223" w:lineRule="auto" w:before="66"/>
        <w:ind w:right="537" w:hanging="245"/>
        <w:jc w:val="both"/>
      </w:pPr>
      <w:r>
        <w:rPr>
          <w:rFonts w:ascii="Lucida Sans Unicode" w:hAnsi="Lucida Sans Unicode"/>
          <w:sz w:val="25"/>
        </w:rPr>
        <w:t>▷ </w:t>
      </w:r>
      <w:hyperlink r:id="rId126">
        <w:r>
          <w:rPr>
            <w:color w:val="3F3F3F"/>
            <w:w w:val="105"/>
          </w:rPr>
          <w:t>“Paying</w:t>
        </w:r>
        <w:r>
          <w:rPr>
            <w:color w:val="3F3F3F"/>
            <w:w w:val="105"/>
          </w:rPr>
          <w:t> It</w:t>
        </w:r>
        <w:r>
          <w:rPr>
            <w:color w:val="3F3F3F"/>
            <w:w w:val="105"/>
          </w:rPr>
          <w:t> Backward</w:t>
        </w:r>
        <w:r>
          <w:rPr>
            <w:color w:val="3F3F3F"/>
            <w:w w:val="105"/>
          </w:rPr>
          <w:t> and</w:t>
        </w:r>
        <w:r>
          <w:rPr>
            <w:color w:val="3F3F3F"/>
            <w:w w:val="105"/>
          </w:rPr>
          <w:t> Forward:</w:t>
        </w:r>
        <w:r>
          <w:rPr>
            <w:color w:val="3F3F3F"/>
            <w:spacing w:val="40"/>
            <w:w w:val="105"/>
          </w:rPr>
          <w:t> </w:t>
        </w:r>
        <w:r>
          <w:rPr>
            <w:color w:val="3F3F3F"/>
            <w:w w:val="105"/>
          </w:rPr>
          <w:t>Expanding</w:t>
        </w:r>
        <w:r>
          <w:rPr>
            <w:color w:val="3F3F3F"/>
            <w:w w:val="105"/>
          </w:rPr>
          <w:t> Access</w:t>
        </w:r>
        <w:r>
          <w:rPr>
            <w:color w:val="3F3F3F"/>
            <w:w w:val="105"/>
          </w:rPr>
          <w:t> to</w:t>
        </w:r>
        <w:r>
          <w:rPr>
            <w:color w:val="3F3F3F"/>
            <w:w w:val="105"/>
          </w:rPr>
          <w:t> Convalescent</w:t>
        </w:r>
        <w:r>
          <w:rPr>
            <w:color w:val="3F3F3F"/>
            <w:w w:val="105"/>
          </w:rPr>
          <w:t> Plasma</w:t>
        </w:r>
        <w:r>
          <w:rPr>
            <w:color w:val="3F3F3F"/>
            <w:w w:val="105"/>
          </w:rPr>
          <w:t> Therapy</w:t>
        </w:r>
      </w:hyperlink>
      <w:r>
        <w:rPr>
          <w:color w:val="3F3F3F"/>
          <w:w w:val="105"/>
        </w:rPr>
        <w:t> </w:t>
      </w:r>
      <w:hyperlink r:id="rId126">
        <w:r>
          <w:rPr>
            <w:color w:val="3F3F3F"/>
            <w:w w:val="105"/>
          </w:rPr>
          <w:t>Through</w:t>
        </w:r>
        <w:r>
          <w:rPr>
            <w:color w:val="3F3F3F"/>
            <w:w w:val="105"/>
          </w:rPr>
          <w:t> Market</w:t>
        </w:r>
        <w:r>
          <w:rPr>
            <w:color w:val="3F3F3F"/>
            <w:w w:val="105"/>
          </w:rPr>
          <w:t> Design.”</w:t>
        </w:r>
      </w:hyperlink>
      <w:r>
        <w:rPr>
          <w:color w:val="3F3F3F"/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Scott</w:t>
      </w:r>
      <w:r>
        <w:rPr>
          <w:w w:val="105"/>
        </w:rPr>
        <w:t> Duke</w:t>
      </w:r>
      <w:r>
        <w:rPr>
          <w:w w:val="105"/>
        </w:rPr>
        <w:t> Kominers,</w:t>
      </w:r>
      <w:r>
        <w:rPr>
          <w:w w:val="105"/>
        </w:rPr>
        <w:t> Parag</w:t>
      </w:r>
      <w:r>
        <w:rPr>
          <w:w w:val="105"/>
        </w:rPr>
        <w:t> A.</w:t>
      </w:r>
      <w:r>
        <w:rPr>
          <w:w w:val="105"/>
        </w:rPr>
        <w:t> Pathak,</w:t>
      </w:r>
      <w:r>
        <w:rPr>
          <w:w w:val="105"/>
        </w:rPr>
        <w:t> and</w:t>
      </w:r>
      <w:r>
        <w:rPr>
          <w:w w:val="105"/>
        </w:rPr>
        <w:t> Tayfun</w:t>
      </w:r>
      <w:r>
        <w:rPr>
          <w:w w:val="105"/>
        </w:rPr>
        <w:t> </w:t>
      </w:r>
      <w:r>
        <w:rPr>
          <w:w w:val="105"/>
        </w:rPr>
        <w:t>Sön- mez) (Latest: Oct 2020) NBER Working Paper.</w:t>
      </w:r>
    </w:p>
    <w:p>
      <w:pPr>
        <w:pStyle w:val="BodyText"/>
        <w:spacing w:line="223" w:lineRule="auto" w:before="65"/>
        <w:ind w:right="537" w:hanging="245"/>
        <w:jc w:val="both"/>
      </w:pPr>
      <w:r>
        <w:rPr>
          <w:rFonts w:ascii="Lucida Sans Unicode" w:hAnsi="Lucida Sans Unicode"/>
          <w:spacing w:val="-2"/>
          <w:sz w:val="25"/>
        </w:rPr>
        <w:t>▷</w:t>
      </w:r>
      <w:r>
        <w:rPr>
          <w:rFonts w:ascii="Lucida Sans Unicode" w:hAnsi="Lucida Sans Unicode"/>
          <w:spacing w:val="18"/>
          <w:w w:val="105"/>
          <w:sz w:val="25"/>
        </w:rPr>
        <w:t> </w:t>
      </w:r>
      <w:hyperlink r:id="rId127">
        <w:r>
          <w:rPr>
            <w:color w:val="3F3F3F"/>
            <w:spacing w:val="-2"/>
            <w:w w:val="105"/>
          </w:rPr>
          <w:t>“Do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Black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and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Indigenous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Communities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Receive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their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Fair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Share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of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Vaccines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Under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the</w:t>
        </w:r>
        <w:r>
          <w:rPr>
            <w:color w:val="3F3F3F"/>
            <w:spacing w:val="-10"/>
            <w:w w:val="105"/>
          </w:rPr>
          <w:t> </w:t>
        </w:r>
        <w:r>
          <w:rPr>
            <w:color w:val="3F3F3F"/>
            <w:spacing w:val="-2"/>
            <w:w w:val="105"/>
          </w:rPr>
          <w:t>2018</w:t>
        </w:r>
      </w:hyperlink>
      <w:r>
        <w:rPr>
          <w:color w:val="3F3F3F"/>
          <w:spacing w:val="-2"/>
          <w:w w:val="105"/>
        </w:rPr>
        <w:t> </w:t>
      </w:r>
      <w:hyperlink r:id="rId127">
        <w:r>
          <w:rPr>
            <w:color w:val="3F3F3F"/>
            <w:w w:val="105"/>
          </w:rPr>
          <w:t>CDC Guidelines?”</w:t>
        </w:r>
      </w:hyperlink>
      <w:r>
        <w:rPr>
          <w:color w:val="3F3F3F"/>
          <w:spacing w:val="40"/>
          <w:w w:val="105"/>
        </w:rPr>
        <w:t> </w:t>
      </w:r>
      <w:r>
        <w:rPr>
          <w:w w:val="105"/>
        </w:rPr>
        <w:t>(with Parag A. Pathak,</w:t>
      </w:r>
      <w:r>
        <w:rPr>
          <w:w w:val="105"/>
        </w:rPr>
        <w:t> Harald Schmidt,</w:t>
      </w:r>
      <w:r>
        <w:rPr>
          <w:w w:val="105"/>
        </w:rPr>
        <w:t> Adam Solomon,</w:t>
      </w:r>
      <w:r>
        <w:rPr>
          <w:w w:val="105"/>
        </w:rPr>
        <w:t> Edwin </w:t>
      </w:r>
      <w:r>
        <w:rPr>
          <w:w w:val="105"/>
        </w:rPr>
        <w:t>Song, Tayfun</w:t>
      </w:r>
      <w:r>
        <w:rPr>
          <w:spacing w:val="-1"/>
          <w:w w:val="105"/>
        </w:rPr>
        <w:t> </w:t>
      </w:r>
      <w:r>
        <w:rPr>
          <w:w w:val="105"/>
        </w:rPr>
        <w:t>Sönmez)</w:t>
      </w:r>
      <w:r>
        <w:rPr>
          <w:spacing w:val="-1"/>
          <w:w w:val="105"/>
        </w:rPr>
        <w:t> </w:t>
      </w:r>
      <w:r>
        <w:rPr>
          <w:w w:val="105"/>
        </w:rPr>
        <w:t>(Sep</w:t>
      </w:r>
      <w:r>
        <w:rPr>
          <w:spacing w:val="-1"/>
          <w:w w:val="105"/>
        </w:rPr>
        <w:t> </w:t>
      </w:r>
      <w:r>
        <w:rPr>
          <w:w w:val="105"/>
        </w:rPr>
        <w:t>2020)</w:t>
      </w:r>
      <w:r>
        <w:rPr>
          <w:spacing w:val="-1"/>
          <w:w w:val="105"/>
        </w:rPr>
        <w:t> </w:t>
      </w:r>
      <w:r>
        <w:rPr>
          <w:w w:val="105"/>
        </w:rPr>
        <w:t>NBER</w:t>
      </w:r>
      <w:r>
        <w:rPr>
          <w:spacing w:val="-1"/>
          <w:w w:val="105"/>
        </w:rPr>
        <w:t> </w:t>
      </w:r>
      <w:r>
        <w:rPr>
          <w:w w:val="105"/>
        </w:rPr>
        <w:t>Working</w:t>
      </w:r>
      <w:r>
        <w:rPr>
          <w:spacing w:val="-1"/>
          <w:w w:val="105"/>
        </w:rPr>
        <w:t> </w:t>
      </w:r>
      <w:r>
        <w:rPr>
          <w:w w:val="105"/>
        </w:rPr>
        <w:t>Paper.</w:t>
      </w:r>
    </w:p>
    <w:p>
      <w:pPr>
        <w:pStyle w:val="BodyText"/>
        <w:spacing w:after="0" w:line="223" w:lineRule="auto"/>
        <w:jc w:val="both"/>
        <w:sectPr>
          <w:pgSz w:w="12240" w:h="15840"/>
          <w:pgMar w:header="0" w:footer="490" w:top="1040" w:bottom="680" w:left="720" w:right="720"/>
        </w:sectPr>
      </w:pPr>
    </w:p>
    <w:p>
      <w:pPr>
        <w:pStyle w:val="Heading2"/>
      </w:pPr>
      <w:r>
        <w:rPr>
          <w:spacing w:val="-2"/>
        </w:rPr>
        <w:t>POLICY</w:t>
      </w:r>
      <w:r>
        <w:rPr>
          <w:spacing w:val="-3"/>
        </w:rPr>
        <w:t> </w:t>
      </w:r>
      <w:r>
        <w:rPr>
          <w:spacing w:val="-2"/>
        </w:rPr>
        <w:t>IMPACT</w:t>
      </w:r>
      <w:r>
        <w:rPr>
          <w:spacing w:val="-3"/>
        </w:rPr>
        <w:t> </w:t>
      </w:r>
      <w:r>
        <w:rPr>
          <w:spacing w:val="-2"/>
        </w:rPr>
        <w:t>through ECONOMIC</w:t>
      </w:r>
      <w:r>
        <w:rPr>
          <w:spacing w:val="-3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  <w:tab w:pos="576" w:val="left" w:leader="none"/>
        </w:tabs>
        <w:spacing w:line="223" w:lineRule="auto" w:before="56" w:after="0"/>
        <w:ind w:left="576" w:right="537" w:hanging="245"/>
        <w:jc w:val="both"/>
        <w:rPr>
          <w:sz w:val="24"/>
        </w:rPr>
      </w:pPr>
      <w:r>
        <w:rPr>
          <w:sz w:val="24"/>
        </w:rPr>
        <w:t>Co-founded the </w:t>
      </w:r>
      <w:hyperlink r:id="rId14">
        <w:r>
          <w:rPr>
            <w:color w:val="3F3F3F"/>
            <w:sz w:val="24"/>
          </w:rPr>
          <w:t>Banu Bedestenci Sönmez Liver-Paired Exchange System</w:t>
        </w:r>
      </w:hyperlink>
      <w:r>
        <w:rPr>
          <w:color w:val="3F3F3F"/>
          <w:sz w:val="24"/>
        </w:rPr>
        <w:t> </w:t>
      </w:r>
      <w:r>
        <w:rPr>
          <w:sz w:val="24"/>
        </w:rPr>
        <w:t>at Inonu University, Turkey (the first optimized liver-paired exchange program) and co-designed its algorithm </w:t>
      </w:r>
      <w:r>
        <w:rPr>
          <w:spacing w:val="-2"/>
          <w:sz w:val="24"/>
        </w:rPr>
        <w:t>(2022-present).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  <w:tab w:pos="576" w:val="left" w:leader="none"/>
        </w:tabs>
        <w:spacing w:line="204" w:lineRule="auto" w:before="145" w:after="0"/>
        <w:ind w:left="576" w:right="537" w:hanging="245"/>
        <w:jc w:val="both"/>
        <w:rPr>
          <w:sz w:val="24"/>
        </w:rPr>
      </w:pPr>
      <w:r>
        <w:rPr>
          <w:sz w:val="24"/>
        </w:rPr>
        <w:t>Co-designed or helped design and implement several </w:t>
      </w:r>
      <w:hyperlink r:id="rId128">
        <w:r>
          <w:rPr>
            <w:color w:val="3F3F3F"/>
            <w:sz w:val="24"/>
          </w:rPr>
          <w:t>scarce COVID therapeutic and vaccine</w:t>
        </w:r>
      </w:hyperlink>
      <w:r>
        <w:rPr>
          <w:color w:val="3F3F3F"/>
          <w:sz w:val="24"/>
        </w:rPr>
        <w:t> </w:t>
      </w:r>
      <w:hyperlink r:id="rId128">
        <w:r>
          <w:rPr>
            <w:color w:val="3F3F3F"/>
            <w:sz w:val="24"/>
          </w:rPr>
          <w:t>allocation schemes</w:t>
        </w:r>
      </w:hyperlink>
      <w:r>
        <w:rPr>
          <w:color w:val="3F3F3F"/>
          <w:sz w:val="24"/>
        </w:rPr>
        <w:t> </w:t>
      </w:r>
      <w:r>
        <w:rPr>
          <w:sz w:val="24"/>
        </w:rPr>
        <w:t>(2020-present).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  <w:tab w:pos="576" w:val="left" w:leader="none"/>
        </w:tabs>
        <w:spacing w:line="204" w:lineRule="auto" w:before="148" w:after="0"/>
        <w:ind w:left="576" w:right="537" w:hanging="245"/>
        <w:jc w:val="both"/>
        <w:rPr>
          <w:sz w:val="24"/>
        </w:rPr>
      </w:pPr>
      <w:r>
        <w:rPr>
          <w:sz w:val="24"/>
        </w:rPr>
        <w:t>Advised</w:t>
      </w:r>
      <w:r>
        <w:rPr>
          <w:spacing w:val="40"/>
          <w:sz w:val="24"/>
        </w:rPr>
        <w:t> </w:t>
      </w:r>
      <w:r>
        <w:rPr>
          <w:sz w:val="24"/>
        </w:rPr>
        <w:t>Turkish</w:t>
      </w:r>
      <w:r>
        <w:rPr>
          <w:spacing w:val="40"/>
          <w:sz w:val="24"/>
        </w:rPr>
        <w:t> </w:t>
      </w:r>
      <w:r>
        <w:rPr>
          <w:sz w:val="24"/>
        </w:rPr>
        <w:t>Ministry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Education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high</w:t>
      </w:r>
      <w:r>
        <w:rPr>
          <w:spacing w:val="40"/>
          <w:sz w:val="24"/>
        </w:rPr>
        <w:t> </w:t>
      </w:r>
      <w:r>
        <w:rPr>
          <w:sz w:val="24"/>
        </w:rPr>
        <w:t>school</w:t>
      </w:r>
      <w:r>
        <w:rPr>
          <w:spacing w:val="40"/>
          <w:sz w:val="24"/>
        </w:rPr>
        <w:t> </w:t>
      </w:r>
      <w:r>
        <w:rPr>
          <w:sz w:val="24"/>
        </w:rPr>
        <w:t>admissions</w:t>
      </w:r>
      <w:r>
        <w:rPr>
          <w:spacing w:val="40"/>
          <w:sz w:val="24"/>
        </w:rPr>
        <w:t> </w:t>
      </w:r>
      <w:r>
        <w:rPr>
          <w:sz w:val="24"/>
        </w:rPr>
        <w:t>mechanisms</w:t>
      </w:r>
      <w:r>
        <w:rPr>
          <w:spacing w:val="40"/>
          <w:sz w:val="24"/>
        </w:rPr>
        <w:t> </w:t>
      </w:r>
      <w:r>
        <w:rPr>
          <w:sz w:val="24"/>
        </w:rPr>
        <w:t>leading</w:t>
      </w:r>
      <w:r>
        <w:rPr>
          <w:spacing w:val="40"/>
          <w:sz w:val="24"/>
        </w:rPr>
        <w:t> </w:t>
      </w:r>
      <w:r>
        <w:rPr>
          <w:sz w:val="24"/>
        </w:rPr>
        <w:t>to </w:t>
      </w:r>
      <w:hyperlink r:id="rId129">
        <w:r>
          <w:rPr>
            <w:color w:val="3F3F3F"/>
            <w:sz w:val="24"/>
          </w:rPr>
          <w:t>an adopted design</w:t>
        </w:r>
      </w:hyperlink>
      <w:r>
        <w:rPr>
          <w:color w:val="3F3F3F"/>
          <w:sz w:val="24"/>
        </w:rPr>
        <w:t> </w:t>
      </w:r>
      <w:r>
        <w:rPr>
          <w:sz w:val="24"/>
        </w:rPr>
        <w:t>(2018-2019).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  <w:tab w:pos="576" w:val="left" w:leader="none"/>
        </w:tabs>
        <w:spacing w:line="204" w:lineRule="auto" w:before="149" w:after="0"/>
        <w:ind w:left="576" w:right="537" w:hanging="245"/>
        <w:jc w:val="both"/>
        <w:rPr>
          <w:sz w:val="24"/>
        </w:rPr>
      </w:pPr>
      <w:r>
        <w:rPr>
          <w:w w:val="105"/>
          <w:sz w:val="24"/>
        </w:rPr>
        <w:t>Co-designed</w:t>
      </w:r>
      <w:r>
        <w:rPr>
          <w:w w:val="105"/>
          <w:sz w:val="24"/>
        </w:rPr>
        <w:t> a</w:t>
      </w:r>
      <w:r>
        <w:rPr>
          <w:w w:val="105"/>
          <w:sz w:val="24"/>
        </w:rPr>
        <w:t> recommendation</w:t>
      </w:r>
      <w:r>
        <w:rPr>
          <w:w w:val="105"/>
          <w:sz w:val="24"/>
        </w:rPr>
        <w:t> system</w:t>
      </w:r>
      <w:r>
        <w:rPr>
          <w:w w:val="105"/>
          <w:sz w:val="24"/>
        </w:rPr>
        <w:t> for</w:t>
      </w:r>
      <w:r>
        <w:rPr>
          <w:w w:val="105"/>
          <w:sz w:val="24"/>
        </w:rPr>
        <w:t> finding</w:t>
      </w:r>
      <w:r>
        <w:rPr>
          <w:w w:val="105"/>
          <w:sz w:val="24"/>
        </w:rPr>
        <w:t> adoptive</w:t>
      </w:r>
      <w:r>
        <w:rPr>
          <w:w w:val="105"/>
          <w:sz w:val="24"/>
        </w:rPr>
        <w:t> families</w:t>
      </w:r>
      <w:r>
        <w:rPr>
          <w:w w:val="105"/>
          <w:sz w:val="24"/>
        </w:rPr>
        <w:t> for</w:t>
      </w:r>
      <w:r>
        <w:rPr>
          <w:w w:val="105"/>
          <w:sz w:val="24"/>
        </w:rPr>
        <w:t> children</w:t>
      </w:r>
      <w:r>
        <w:rPr>
          <w:w w:val="105"/>
          <w:sz w:val="24"/>
        </w:rPr>
        <w:t> in</w:t>
      </w:r>
      <w:r>
        <w:rPr>
          <w:w w:val="105"/>
          <w:sz w:val="24"/>
        </w:rPr>
        <w:t> the </w:t>
      </w:r>
      <w:hyperlink r:id="rId130">
        <w:r>
          <w:rPr>
            <w:color w:val="3F3F3F"/>
            <w:w w:val="105"/>
            <w:sz w:val="24"/>
          </w:rPr>
          <w:t>State-wide Adoption Network (SWAN) of Pennsylvania</w:t>
        </w:r>
      </w:hyperlink>
      <w:r>
        <w:rPr>
          <w:color w:val="3F3F3F"/>
          <w:w w:val="105"/>
          <w:sz w:val="24"/>
        </w:rPr>
        <w:t> </w:t>
      </w:r>
      <w:r>
        <w:rPr>
          <w:w w:val="105"/>
          <w:sz w:val="24"/>
        </w:rPr>
        <w:t>(2015).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  <w:tab w:pos="576" w:val="left" w:leader="none"/>
        </w:tabs>
        <w:spacing w:line="204" w:lineRule="auto" w:before="149" w:after="0"/>
        <w:ind w:left="576" w:right="537" w:hanging="245"/>
        <w:jc w:val="both"/>
        <w:rPr>
          <w:sz w:val="24"/>
        </w:rPr>
      </w:pPr>
      <w:r>
        <w:rPr>
          <w:sz w:val="24"/>
        </w:rPr>
        <w:t>Co-designed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hyperlink r:id="rId20">
        <w:r>
          <w:rPr>
            <w:color w:val="3F3F3F"/>
            <w:sz w:val="24"/>
          </w:rPr>
          <w:t>Alliance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for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Paired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Kidney</w:t>
        </w:r>
        <w:r>
          <w:rPr>
            <w:color w:val="3F3F3F"/>
            <w:spacing w:val="40"/>
            <w:sz w:val="24"/>
          </w:rPr>
          <w:t> </w:t>
        </w:r>
        <w:r>
          <w:rPr>
            <w:color w:val="3F3F3F"/>
            <w:sz w:val="24"/>
          </w:rPr>
          <w:t>Donation</w:t>
        </w:r>
      </w:hyperlink>
      <w:r>
        <w:rPr>
          <w:color w:val="3F3F3F"/>
          <w:spacing w:val="40"/>
          <w:sz w:val="24"/>
        </w:rPr>
        <w:t> </w:t>
      </w:r>
      <w:r>
        <w:rPr>
          <w:sz w:val="24"/>
        </w:rPr>
        <w:t>kidney</w:t>
      </w:r>
      <w:r>
        <w:rPr>
          <w:spacing w:val="40"/>
          <w:sz w:val="24"/>
        </w:rPr>
        <w:t> </w:t>
      </w:r>
      <w:r>
        <w:rPr>
          <w:sz w:val="24"/>
        </w:rPr>
        <w:t>exchange</w:t>
      </w:r>
      <w:r>
        <w:rPr>
          <w:spacing w:val="40"/>
          <w:sz w:val="24"/>
        </w:rPr>
        <w:t> </w:t>
      </w: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algo- rithm (for which, elected as an INFORMS Franz Edelman Laureate, 2014) (2005-2016).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  <w:tab w:pos="576" w:val="left" w:leader="none"/>
        </w:tabs>
        <w:spacing w:line="204" w:lineRule="auto" w:before="148" w:after="0"/>
        <w:ind w:left="576" w:right="537" w:hanging="245"/>
        <w:jc w:val="both"/>
        <w:rPr>
          <w:sz w:val="24"/>
        </w:rPr>
      </w:pPr>
      <w:r>
        <w:rPr>
          <w:w w:val="105"/>
          <w:sz w:val="24"/>
        </w:rPr>
        <w:t>Co-founded the New England Program for Kidney Exchange (NEPKE) (the first </w:t>
      </w:r>
      <w:r>
        <w:rPr>
          <w:w w:val="105"/>
          <w:sz w:val="24"/>
        </w:rPr>
        <w:t>optimized kidney-paired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exchange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program)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co-designed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its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algorithm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(2005-2010).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  <w:tab w:pos="576" w:val="left" w:leader="none"/>
        </w:tabs>
        <w:spacing w:line="223" w:lineRule="auto" w:before="127" w:after="0"/>
        <w:ind w:left="576" w:right="537" w:hanging="245"/>
        <w:jc w:val="both"/>
        <w:rPr>
          <w:sz w:val="24"/>
        </w:rPr>
      </w:pPr>
      <w:r>
        <w:rPr>
          <w:sz w:val="24"/>
        </w:rPr>
        <w:t>At-Large Representative, </w:t>
      </w:r>
      <w:hyperlink r:id="rId131">
        <w:r>
          <w:rPr>
            <w:color w:val="3F3F3F"/>
            <w:sz w:val="24"/>
          </w:rPr>
          <w:t>United Network for Organ Sharing</w:t>
        </w:r>
      </w:hyperlink>
      <w:r>
        <w:rPr>
          <w:color w:val="3F3F3F"/>
          <w:sz w:val="24"/>
        </w:rPr>
        <w:t> </w:t>
      </w:r>
      <w:r>
        <w:rPr>
          <w:sz w:val="24"/>
        </w:rPr>
        <w:t>(for the establishment of US national kidney paired exchange program, which was eventually built on NEPKE) (2009- </w:t>
      </w:r>
      <w:r>
        <w:rPr>
          <w:spacing w:val="-2"/>
          <w:sz w:val="24"/>
        </w:rPr>
        <w:t>2010).</w:t>
      </w:r>
    </w:p>
    <w:p>
      <w:pPr>
        <w:pStyle w:val="Heading1"/>
        <w:spacing w:before="140"/>
        <w:ind w:left="180"/>
      </w:pPr>
      <w:r>
        <w:rPr/>
        <w:t>SOCIETY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>
          <w:spacing w:val="-2"/>
        </w:rPr>
        <w:t>BOARDS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36" w:after="0"/>
        <w:ind w:left="575" w:right="0" w:hanging="243"/>
        <w:jc w:val="left"/>
        <w:rPr>
          <w:sz w:val="24"/>
        </w:rPr>
      </w:pPr>
      <w:r>
        <w:rPr>
          <w:spacing w:val="-2"/>
          <w:sz w:val="24"/>
        </w:rPr>
        <w:t>President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(2008-2015),</w:t>
      </w:r>
      <w:r>
        <w:rPr>
          <w:spacing w:val="3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Society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for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Economic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Design</w:t>
      </w:r>
      <w:r>
        <w:rPr>
          <w:spacing w:val="-2"/>
          <w:sz w:val="24"/>
        </w:rPr>
        <w:t>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Board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Member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(2016-present).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2" w:after="0"/>
        <w:ind w:left="575" w:right="0" w:hanging="243"/>
        <w:jc w:val="both"/>
        <w:rPr>
          <w:sz w:val="24"/>
        </w:rPr>
      </w:pPr>
      <w:r>
        <w:rPr>
          <w:sz w:val="24"/>
        </w:rPr>
        <w:t>Council</w:t>
      </w:r>
      <w:r>
        <w:rPr>
          <w:spacing w:val="2"/>
          <w:sz w:val="24"/>
        </w:rPr>
        <w:t> </w:t>
      </w:r>
      <w:r>
        <w:rPr>
          <w:sz w:val="24"/>
        </w:rPr>
        <w:t>Member,</w:t>
      </w:r>
      <w:r>
        <w:rPr>
          <w:spacing w:val="3"/>
          <w:sz w:val="24"/>
        </w:rPr>
        <w:t> </w:t>
      </w:r>
      <w:r>
        <w:rPr>
          <w:rFonts w:ascii="Palatino Linotype" w:hAnsi="Palatino Linotype"/>
          <w:i/>
          <w:sz w:val="24"/>
        </w:rPr>
        <w:t>Society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for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Social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Choice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&amp;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Welfare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sz w:val="24"/>
        </w:rPr>
        <w:t>(2014-</w:t>
      </w:r>
      <w:r>
        <w:rPr>
          <w:spacing w:val="-2"/>
          <w:sz w:val="24"/>
        </w:rPr>
        <w:t>2019).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  <w:tab w:pos="576" w:val="left" w:leader="none"/>
        </w:tabs>
        <w:spacing w:line="192" w:lineRule="auto" w:before="96" w:after="0"/>
        <w:ind w:left="576" w:right="537" w:hanging="245"/>
        <w:jc w:val="both"/>
        <w:rPr>
          <w:sz w:val="24"/>
        </w:rPr>
      </w:pPr>
      <w:r>
        <w:rPr>
          <w:sz w:val="24"/>
        </w:rPr>
        <w:t>Co-organizer and program co-chair, </w:t>
      </w:r>
      <w:r>
        <w:rPr>
          <w:rFonts w:ascii="Palatino Linotype" w:hAnsi="Palatino Linotype"/>
          <w:i/>
          <w:sz w:val="24"/>
        </w:rPr>
        <w:t>Social Choice &amp; Welfare Conf</w:t>
      </w:r>
      <w:r>
        <w:rPr>
          <w:rFonts w:ascii="Palatino Linotype" w:hAnsi="Palatino Linotype"/>
          <w:i/>
          <w:spacing w:val="-15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2014; </w:t>
      </w:r>
      <w:r>
        <w:rPr>
          <w:rFonts w:ascii="Palatino Linotype" w:hAnsi="Palatino Linotype"/>
          <w:i/>
          <w:sz w:val="24"/>
        </w:rPr>
        <w:t>Winter Workshop of Society for Economic Design and Johns Hopkins U</w:t>
      </w:r>
      <w:r>
        <w:rPr>
          <w:sz w:val="24"/>
        </w:rPr>
        <w:t>: 2011.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93" w:after="0"/>
        <w:ind w:left="575" w:right="0" w:hanging="243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5"/>
          <w:sz w:val="24"/>
        </w:rPr>
        <w:t> </w:t>
      </w:r>
      <w:r>
        <w:rPr>
          <w:sz w:val="24"/>
        </w:rPr>
        <w:t>co-chair,</w:t>
      </w:r>
      <w:r>
        <w:rPr>
          <w:spacing w:val="5"/>
          <w:sz w:val="24"/>
        </w:rPr>
        <w:t> </w:t>
      </w:r>
      <w:r>
        <w:rPr>
          <w:rFonts w:ascii="Palatino Linotype" w:hAnsi="Palatino Linotype"/>
          <w:i/>
          <w:sz w:val="24"/>
        </w:rPr>
        <w:t>Conf</w:t>
      </w:r>
      <w:r>
        <w:rPr>
          <w:rFonts w:ascii="Palatino Linotype" w:hAnsi="Palatino Linotype"/>
          <w:i/>
          <w:spacing w:val="-1"/>
          <w:sz w:val="24"/>
        </w:rPr>
        <w:t> </w:t>
      </w:r>
      <w:r>
        <w:rPr>
          <w:rFonts w:ascii="Palatino Linotype" w:hAnsi="Palatino Linotype"/>
          <w:i/>
          <w:sz w:val="24"/>
        </w:rPr>
        <w:t>on</w:t>
      </w:r>
      <w:r>
        <w:rPr>
          <w:rFonts w:ascii="Palatino Linotype" w:hAnsi="Palatino Linotype"/>
          <w:i/>
          <w:spacing w:val="-2"/>
          <w:sz w:val="24"/>
        </w:rPr>
        <w:t> </w:t>
      </w:r>
      <w:r>
        <w:rPr>
          <w:rFonts w:ascii="Palatino Linotype" w:hAnsi="Palatino Linotype"/>
          <w:i/>
          <w:sz w:val="24"/>
        </w:rPr>
        <w:t>Economic</w:t>
      </w:r>
      <w:r>
        <w:rPr>
          <w:rFonts w:ascii="Palatino Linotype" w:hAnsi="Palatino Linotype"/>
          <w:i/>
          <w:spacing w:val="-1"/>
          <w:sz w:val="24"/>
        </w:rPr>
        <w:t> </w:t>
      </w:r>
      <w:r>
        <w:rPr>
          <w:rFonts w:ascii="Palatino Linotype" w:hAnsi="Palatino Linotype"/>
          <w:i/>
          <w:sz w:val="24"/>
        </w:rPr>
        <w:t>Design</w:t>
      </w:r>
      <w:r>
        <w:rPr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1" w:after="0"/>
        <w:ind w:left="575" w:right="0" w:hanging="243"/>
        <w:jc w:val="left"/>
        <w:rPr>
          <w:sz w:val="24"/>
        </w:rPr>
      </w:pPr>
      <w:r>
        <w:rPr>
          <w:sz w:val="24"/>
        </w:rPr>
        <w:t>Senior</w:t>
      </w:r>
      <w:r>
        <w:rPr>
          <w:spacing w:val="-11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ACM</w:t>
      </w:r>
      <w:r>
        <w:rPr>
          <w:rFonts w:ascii="Palatino Linotype" w:hAnsi="Palatino Linotype"/>
          <w:i/>
          <w:spacing w:val="-12"/>
          <w:sz w:val="24"/>
        </w:rPr>
        <w:t> </w:t>
      </w:r>
      <w:r>
        <w:rPr>
          <w:rFonts w:ascii="Palatino Linotype" w:hAnsi="Palatino Linotype"/>
          <w:i/>
          <w:sz w:val="24"/>
        </w:rPr>
        <w:t>Economics</w:t>
      </w:r>
      <w:r>
        <w:rPr>
          <w:rFonts w:ascii="Palatino Linotype" w:hAnsi="Palatino Linotype"/>
          <w:i/>
          <w:spacing w:val="-11"/>
          <w:sz w:val="24"/>
        </w:rPr>
        <w:t> </w:t>
      </w:r>
      <w:r>
        <w:rPr>
          <w:rFonts w:ascii="Palatino Linotype" w:hAnsi="Palatino Linotype"/>
          <w:i/>
          <w:sz w:val="24"/>
        </w:rPr>
        <w:t>&amp;</w:t>
      </w:r>
      <w:r>
        <w:rPr>
          <w:rFonts w:ascii="Palatino Linotype" w:hAnsi="Palatino Linotype"/>
          <w:i/>
          <w:spacing w:val="-12"/>
          <w:sz w:val="24"/>
        </w:rPr>
        <w:t> </w:t>
      </w:r>
      <w:r>
        <w:rPr>
          <w:rFonts w:ascii="Palatino Linotype" w:hAnsi="Palatino Linotype"/>
          <w:i/>
          <w:sz w:val="24"/>
        </w:rPr>
        <w:t>Computation</w:t>
      </w:r>
      <w:r>
        <w:rPr>
          <w:rFonts w:ascii="Palatino Linotype" w:hAnsi="Palatino Linotype"/>
          <w:i/>
          <w:spacing w:val="-11"/>
          <w:sz w:val="24"/>
        </w:rPr>
        <w:t> </w:t>
      </w:r>
      <w:r>
        <w:rPr>
          <w:rFonts w:ascii="Palatino Linotype" w:hAnsi="Palatino Linotype"/>
          <w:i/>
          <w:sz w:val="24"/>
        </w:rPr>
        <w:t>Conf</w:t>
      </w:r>
      <w:r>
        <w:rPr>
          <w:rFonts w:ascii="Palatino Linotype" w:hAnsi="Palatino Linotype"/>
          <w:i/>
          <w:spacing w:val="-28"/>
          <w:sz w:val="24"/>
        </w:rPr>
        <w:t> 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2023,</w:t>
      </w:r>
      <w:r>
        <w:rPr>
          <w:spacing w:val="-4"/>
          <w:sz w:val="24"/>
        </w:rPr>
        <w:t> </w:t>
      </w:r>
      <w:r>
        <w:rPr>
          <w:sz w:val="24"/>
        </w:rPr>
        <w:t>2022,</w:t>
      </w:r>
      <w:r>
        <w:rPr>
          <w:spacing w:val="-5"/>
          <w:sz w:val="24"/>
        </w:rPr>
        <w:t> </w:t>
      </w:r>
      <w:r>
        <w:rPr>
          <w:sz w:val="24"/>
        </w:rPr>
        <w:t>2014,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2013.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2" w:after="0"/>
        <w:ind w:left="575" w:right="0" w:hanging="243"/>
        <w:jc w:val="both"/>
        <w:rPr>
          <w:sz w:val="24"/>
        </w:rPr>
      </w:pPr>
      <w:r>
        <w:rPr>
          <w:sz w:val="24"/>
        </w:rPr>
        <w:t>Organization</w:t>
      </w:r>
      <w:r>
        <w:rPr>
          <w:spacing w:val="8"/>
          <w:sz w:val="24"/>
        </w:rPr>
        <w:t> </w:t>
      </w:r>
      <w:r>
        <w:rPr>
          <w:sz w:val="24"/>
        </w:rPr>
        <w:t>committee,</w:t>
      </w:r>
      <w:r>
        <w:rPr>
          <w:spacing w:val="8"/>
          <w:sz w:val="24"/>
        </w:rPr>
        <w:t> </w:t>
      </w:r>
      <w:r>
        <w:rPr>
          <w:rFonts w:ascii="Palatino Linotype" w:hAnsi="Palatino Linotype"/>
          <w:i/>
          <w:sz w:val="24"/>
        </w:rPr>
        <w:t>Conf</w:t>
      </w:r>
      <w:r>
        <w:rPr>
          <w:rFonts w:ascii="Palatino Linotype" w:hAnsi="Palatino Linotype"/>
          <w:i/>
          <w:spacing w:val="2"/>
          <w:sz w:val="24"/>
        </w:rPr>
        <w:t> </w:t>
      </w:r>
      <w:r>
        <w:rPr>
          <w:rFonts w:ascii="Palatino Linotype" w:hAnsi="Palatino Linotype"/>
          <w:i/>
          <w:sz w:val="24"/>
        </w:rPr>
        <w:t>for</w:t>
      </w:r>
      <w:r>
        <w:rPr>
          <w:rFonts w:ascii="Palatino Linotype" w:hAnsi="Palatino Linotype"/>
          <w:i/>
          <w:spacing w:val="2"/>
          <w:sz w:val="24"/>
        </w:rPr>
        <w:t> </w:t>
      </w:r>
      <w:r>
        <w:rPr>
          <w:rFonts w:ascii="Palatino Linotype" w:hAnsi="Palatino Linotype"/>
          <w:i/>
          <w:sz w:val="24"/>
        </w:rPr>
        <w:t>the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20th</w:t>
      </w:r>
      <w:r>
        <w:rPr>
          <w:rFonts w:ascii="Palatino Linotype" w:hAnsi="Palatino Linotype"/>
          <w:i/>
          <w:spacing w:val="2"/>
          <w:sz w:val="24"/>
        </w:rPr>
        <w:t> </w:t>
      </w:r>
      <w:r>
        <w:rPr>
          <w:rFonts w:ascii="Palatino Linotype" w:hAnsi="Palatino Linotype"/>
          <w:i/>
          <w:sz w:val="24"/>
        </w:rPr>
        <w:t>Ann.</w:t>
      </w:r>
      <w:r>
        <w:rPr>
          <w:rFonts w:ascii="Palatino Linotype" w:hAnsi="Palatino Linotype"/>
          <w:i/>
          <w:spacing w:val="17"/>
          <w:sz w:val="24"/>
        </w:rPr>
        <w:t> </w:t>
      </w:r>
      <w:r>
        <w:rPr>
          <w:rFonts w:ascii="Palatino Linotype" w:hAnsi="Palatino Linotype"/>
          <w:i/>
          <w:sz w:val="24"/>
        </w:rPr>
        <w:t>of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Roth</w:t>
      </w:r>
      <w:r>
        <w:rPr>
          <w:rFonts w:ascii="Palatino Linotype" w:hAnsi="Palatino Linotype"/>
          <w:i/>
          <w:spacing w:val="2"/>
          <w:sz w:val="24"/>
        </w:rPr>
        <w:t> </w:t>
      </w:r>
      <w:r>
        <w:rPr>
          <w:rFonts w:ascii="Palatino Linotype" w:hAnsi="Palatino Linotype"/>
          <w:i/>
          <w:sz w:val="24"/>
        </w:rPr>
        <w:t>and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Sotomayor’s</w:t>
      </w:r>
      <w:r>
        <w:rPr>
          <w:rFonts w:ascii="Palatino Linotype" w:hAnsi="Palatino Linotype"/>
          <w:i/>
          <w:spacing w:val="2"/>
          <w:sz w:val="24"/>
        </w:rPr>
        <w:t> </w:t>
      </w:r>
      <w:r>
        <w:rPr>
          <w:rFonts w:ascii="Palatino Linotype" w:hAnsi="Palatino Linotype"/>
          <w:i/>
          <w:sz w:val="24"/>
        </w:rPr>
        <w:t>Book</w:t>
      </w:r>
      <w:r>
        <w:rPr>
          <w:sz w:val="24"/>
        </w:rPr>
        <w:t>: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2010.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  <w:tab w:pos="576" w:val="left" w:leader="none"/>
        </w:tabs>
        <w:spacing w:line="201" w:lineRule="auto" w:before="85" w:after="0"/>
        <w:ind w:left="576" w:right="537" w:hanging="245"/>
        <w:jc w:val="both"/>
        <w:rPr>
          <w:rFonts w:ascii="Palatino Linotype" w:hAnsi="Palatino Linotype"/>
          <w:i/>
          <w:sz w:val="24"/>
        </w:rPr>
      </w:pPr>
      <w:r>
        <w:rPr>
          <w:sz w:val="24"/>
        </w:rPr>
        <w:t>Program committee, </w:t>
      </w:r>
      <w:r>
        <w:rPr>
          <w:rFonts w:ascii="Palatino Linotype" w:hAnsi="Palatino Linotype"/>
          <w:i/>
          <w:sz w:val="24"/>
        </w:rPr>
        <w:t>Conf on Mechanism &amp; Institution Design</w:t>
      </w:r>
      <w:r>
        <w:rPr>
          <w:sz w:val="24"/>
        </w:rPr>
        <w:t>:</w:t>
      </w:r>
      <w:r>
        <w:rPr>
          <w:spacing w:val="28"/>
          <w:sz w:val="24"/>
        </w:rPr>
        <w:t> </w:t>
      </w:r>
      <w:r>
        <w:rPr>
          <w:sz w:val="24"/>
        </w:rPr>
        <w:t>2024; </w:t>
      </w:r>
      <w:r>
        <w:rPr>
          <w:rFonts w:ascii="Palatino Linotype" w:hAnsi="Palatino Linotype"/>
          <w:i/>
          <w:sz w:val="24"/>
        </w:rPr>
        <w:t>Econometric Society Meet- ings:</w:t>
      </w:r>
      <w:r>
        <w:rPr>
          <w:rFonts w:ascii="Palatino Linotype" w:hAnsi="Palatino Linotype"/>
          <w:i/>
          <w:spacing w:val="23"/>
          <w:sz w:val="24"/>
        </w:rPr>
        <w:t> </w:t>
      </w:r>
      <w:r>
        <w:rPr>
          <w:rFonts w:ascii="Palatino Linotype" w:hAnsi="Palatino Linotype"/>
          <w:i/>
          <w:sz w:val="24"/>
        </w:rPr>
        <w:t>2022</w:t>
      </w:r>
      <w:r>
        <w:rPr>
          <w:sz w:val="24"/>
        </w:rPr>
        <w:t>; </w:t>
      </w:r>
      <w:r>
        <w:rPr>
          <w:rFonts w:ascii="Palatino Linotype" w:hAnsi="Palatino Linotype"/>
          <w:i/>
          <w:sz w:val="24"/>
        </w:rPr>
        <w:t>ACM Economics &amp; Computation Conf</w:t>
      </w:r>
      <w:r>
        <w:rPr>
          <w:rFonts w:ascii="Palatino Linotype" w:hAnsi="Palatino Linotype"/>
          <w:i/>
          <w:spacing w:val="-15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2016, 2012; </w:t>
      </w:r>
      <w:r>
        <w:rPr>
          <w:rFonts w:ascii="Palatino Linotype" w:hAnsi="Palatino Linotype"/>
          <w:i/>
          <w:sz w:val="24"/>
        </w:rPr>
        <w:t>Social Choice &amp; Welfare Conf</w:t>
      </w:r>
      <w:r>
        <w:rPr>
          <w:rFonts w:ascii="Palatino Linotype" w:hAnsi="Palatino Linotype"/>
          <w:i/>
          <w:spacing w:val="-15"/>
          <w:sz w:val="24"/>
        </w:rPr>
        <w:t> </w:t>
      </w:r>
      <w:r>
        <w:rPr>
          <w:sz w:val="24"/>
        </w:rPr>
        <w:t>: </w:t>
      </w:r>
      <w:r>
        <w:rPr>
          <w:spacing w:val="-2"/>
          <w:sz w:val="24"/>
        </w:rPr>
        <w:t>2022,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2018,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2016,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2008,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2006;</w:t>
      </w:r>
      <w:r>
        <w:rPr>
          <w:spacing w:val="13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Conf on Economic Design</w:t>
      </w:r>
      <w:r>
        <w:rPr>
          <w:spacing w:val="-2"/>
          <w:sz w:val="24"/>
        </w:rPr>
        <w:t>: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2017,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2015,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2013,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2006;</w:t>
      </w:r>
      <w:r>
        <w:rPr>
          <w:spacing w:val="13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MATCH-UP</w:t>
      </w:r>
    </w:p>
    <w:p>
      <w:pPr>
        <w:spacing w:line="302" w:lineRule="exact" w:before="0"/>
        <w:ind w:left="576" w:right="0" w:firstLine="0"/>
        <w:jc w:val="left"/>
        <w:rPr>
          <w:sz w:val="24"/>
        </w:rPr>
      </w:pPr>
      <w:r>
        <w:rPr>
          <w:rFonts w:ascii="Palatino Linotype"/>
          <w:i/>
          <w:sz w:val="24"/>
        </w:rPr>
        <w:t>Conf</w:t>
      </w:r>
      <w:r>
        <w:rPr>
          <w:rFonts w:ascii="Palatino Linotype"/>
          <w:i/>
          <w:spacing w:val="-28"/>
          <w:sz w:val="24"/>
        </w:rPr>
        <w:t> </w:t>
      </w:r>
      <w:r>
        <w:rPr>
          <w:sz w:val="24"/>
        </w:rPr>
        <w:t>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Heading1"/>
        <w:spacing w:before="115"/>
      </w:pPr>
      <w:r>
        <w:rPr>
          <w:spacing w:val="-2"/>
        </w:rPr>
        <w:t>DISTINGUISHED</w:t>
      </w:r>
      <w:r>
        <w:rPr>
          <w:spacing w:val="4"/>
        </w:rPr>
        <w:t> </w:t>
      </w:r>
      <w:r>
        <w:rPr>
          <w:spacing w:val="-2"/>
        </w:rPr>
        <w:t>TALKS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37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1st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Boston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College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Students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-11"/>
          <w:w w:val="105"/>
          <w:sz w:val="24"/>
        </w:rPr>
        <w:t> </w:t>
      </w:r>
      <w:r>
        <w:rPr>
          <w:spacing w:val="-4"/>
          <w:w w:val="105"/>
          <w:sz w:val="24"/>
        </w:rPr>
        <w:t>2025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1" w:after="0"/>
        <w:ind w:left="575" w:right="0" w:hanging="243"/>
        <w:jc w:val="left"/>
        <w:rPr>
          <w:sz w:val="24"/>
        </w:rPr>
      </w:pPr>
      <w:r>
        <w:rPr>
          <w:sz w:val="24"/>
        </w:rPr>
        <w:t>Keynote,</w:t>
      </w:r>
      <w:r>
        <w:rPr>
          <w:spacing w:val="28"/>
          <w:sz w:val="24"/>
        </w:rPr>
        <w:t> </w:t>
      </w:r>
      <w:r>
        <w:rPr>
          <w:sz w:val="24"/>
        </w:rPr>
        <w:t>25th</w:t>
      </w:r>
      <w:r>
        <w:rPr>
          <w:spacing w:val="29"/>
          <w:sz w:val="24"/>
        </w:rPr>
        <w:t> </w:t>
      </w:r>
      <w:r>
        <w:rPr>
          <w:sz w:val="24"/>
        </w:rPr>
        <w:t>Conference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Coalition</w:t>
      </w:r>
      <w:r>
        <w:rPr>
          <w:spacing w:val="29"/>
          <w:sz w:val="24"/>
        </w:rPr>
        <w:t> </w:t>
      </w:r>
      <w:r>
        <w:rPr>
          <w:sz w:val="24"/>
        </w:rPr>
        <w:t>Theory</w:t>
      </w:r>
      <w:r>
        <w:rPr>
          <w:spacing w:val="29"/>
          <w:sz w:val="24"/>
        </w:rPr>
        <w:t> </w:t>
      </w:r>
      <w:r>
        <w:rPr>
          <w:sz w:val="24"/>
        </w:rPr>
        <w:t>Network,</w:t>
      </w:r>
      <w:r>
        <w:rPr>
          <w:spacing w:val="29"/>
          <w:sz w:val="24"/>
        </w:rPr>
        <w:t> </w:t>
      </w:r>
      <w:r>
        <w:rPr>
          <w:sz w:val="24"/>
        </w:rPr>
        <w:t>Barcelona,</w:t>
      </w:r>
      <w:r>
        <w:rPr>
          <w:spacing w:val="29"/>
          <w:sz w:val="24"/>
        </w:rPr>
        <w:t> </w:t>
      </w:r>
      <w:r>
        <w:rPr>
          <w:sz w:val="24"/>
        </w:rPr>
        <w:t>Spain</w:t>
      </w:r>
      <w:r>
        <w:rPr>
          <w:spacing w:val="29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2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SING16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European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Meeting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Game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Theory,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Virtual,</w:t>
      </w:r>
      <w:r>
        <w:rPr>
          <w:spacing w:val="-3"/>
          <w:w w:val="105"/>
          <w:sz w:val="24"/>
        </w:rPr>
        <w:t> </w:t>
      </w:r>
      <w:r>
        <w:rPr>
          <w:spacing w:val="-4"/>
          <w:w w:val="105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1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Matching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Practice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Workshop,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Virtual,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1" w:after="0"/>
        <w:ind w:left="575" w:right="0" w:hanging="243"/>
        <w:jc w:val="left"/>
        <w:rPr>
          <w:sz w:val="24"/>
        </w:rPr>
      </w:pPr>
      <w:r>
        <w:rPr>
          <w:sz w:val="24"/>
        </w:rPr>
        <w:t>Keynote,</w:t>
      </w:r>
      <w:r>
        <w:rPr>
          <w:spacing w:val="36"/>
          <w:sz w:val="24"/>
        </w:rPr>
        <w:t> </w:t>
      </w:r>
      <w:r>
        <w:rPr>
          <w:sz w:val="24"/>
        </w:rPr>
        <w:t>50th</w:t>
      </w:r>
      <w:r>
        <w:rPr>
          <w:spacing w:val="36"/>
          <w:sz w:val="24"/>
        </w:rPr>
        <w:t> </w:t>
      </w:r>
      <w:r>
        <w:rPr>
          <w:sz w:val="24"/>
        </w:rPr>
        <w:t>NBER</w:t>
      </w:r>
      <w:r>
        <w:rPr>
          <w:spacing w:val="36"/>
          <w:sz w:val="24"/>
        </w:rPr>
        <w:t> </w:t>
      </w:r>
      <w:r>
        <w:rPr>
          <w:sz w:val="24"/>
        </w:rPr>
        <w:t>Decentralization</w:t>
      </w:r>
      <w:r>
        <w:rPr>
          <w:spacing w:val="36"/>
          <w:sz w:val="24"/>
        </w:rPr>
        <w:t> </w:t>
      </w:r>
      <w:r>
        <w:rPr>
          <w:sz w:val="24"/>
        </w:rPr>
        <w:t>Conference,</w:t>
      </w:r>
      <w:r>
        <w:rPr>
          <w:spacing w:val="36"/>
          <w:sz w:val="24"/>
        </w:rPr>
        <w:t> </w:t>
      </w:r>
      <w:r>
        <w:rPr>
          <w:sz w:val="24"/>
        </w:rPr>
        <w:t>Virtual,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1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City,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Environment,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Health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Turkey,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Virtual,</w:t>
      </w:r>
      <w:r>
        <w:rPr>
          <w:spacing w:val="-12"/>
          <w:w w:val="105"/>
          <w:sz w:val="24"/>
        </w:rPr>
        <w:t> </w:t>
      </w:r>
      <w:r>
        <w:rPr>
          <w:spacing w:val="-4"/>
          <w:w w:val="105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2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Match-Up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Ascona,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Switzerland,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2019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490" w:top="1040" w:bottom="680" w:left="720" w:right="720"/>
        </w:sectPr>
      </w:pP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22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SHUFE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Shanghai,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2018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Arne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Ryde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Market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Design,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Lund,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Sweden,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2018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Matching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Practice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Workshop,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Budapest,</w:t>
      </w:r>
      <w:r>
        <w:rPr>
          <w:spacing w:val="-11"/>
          <w:w w:val="105"/>
          <w:sz w:val="24"/>
        </w:rPr>
        <w:t> </w:t>
      </w:r>
      <w:r>
        <w:rPr>
          <w:spacing w:val="-4"/>
          <w:w w:val="105"/>
          <w:sz w:val="24"/>
        </w:rPr>
        <w:t>2016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5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Semi-plenary,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Game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Society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World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Congress,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Maastricht,</w:t>
      </w:r>
      <w:r>
        <w:rPr>
          <w:spacing w:val="-9"/>
          <w:w w:val="105"/>
          <w:sz w:val="24"/>
        </w:rPr>
        <w:t> </w:t>
      </w:r>
      <w:r>
        <w:rPr>
          <w:spacing w:val="-4"/>
          <w:w w:val="105"/>
          <w:sz w:val="24"/>
        </w:rPr>
        <w:t>2016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Computational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Social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Choice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Meeting,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Toulouse, </w:t>
      </w:r>
      <w:r>
        <w:rPr>
          <w:spacing w:val="-4"/>
          <w:w w:val="105"/>
          <w:sz w:val="24"/>
        </w:rPr>
        <w:t>2016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RES-York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Symposium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Game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Theory,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York,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UK,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2016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Keynote,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Australasian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Workshop,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Deakin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Australia,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2015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5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Invited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Tutorial,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ACM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Computation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Penn,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2013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Invited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Tutorial,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Simulated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Behavior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Exeter,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UK,</w:t>
      </w:r>
      <w:r>
        <w:rPr>
          <w:spacing w:val="-4"/>
          <w:w w:val="105"/>
          <w:sz w:val="24"/>
        </w:rPr>
        <w:t> 2013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Special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Lecture,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on Economic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Design,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2013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Fred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Gruen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Lecture,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Australia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U,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2013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sz w:val="24"/>
        </w:rPr>
        <w:t>Terri</w:t>
      </w:r>
      <w:r>
        <w:rPr>
          <w:spacing w:val="25"/>
          <w:sz w:val="24"/>
        </w:rPr>
        <w:t> </w:t>
      </w:r>
      <w:r>
        <w:rPr>
          <w:sz w:val="24"/>
        </w:rPr>
        <w:t>McLaine</w:t>
      </w:r>
      <w:r>
        <w:rPr>
          <w:spacing w:val="25"/>
          <w:sz w:val="24"/>
        </w:rPr>
        <w:t> </w:t>
      </w:r>
      <w:r>
        <w:rPr>
          <w:sz w:val="24"/>
        </w:rPr>
        <w:t>Waters</w:t>
      </w:r>
      <w:r>
        <w:rPr>
          <w:spacing w:val="26"/>
          <w:sz w:val="24"/>
        </w:rPr>
        <w:t> </w:t>
      </w:r>
      <w:r>
        <w:rPr>
          <w:sz w:val="24"/>
        </w:rPr>
        <w:t>Alum</w:t>
      </w:r>
      <w:r>
        <w:rPr>
          <w:spacing w:val="25"/>
          <w:sz w:val="24"/>
        </w:rPr>
        <w:t> </w:t>
      </w:r>
      <w:r>
        <w:rPr>
          <w:sz w:val="24"/>
        </w:rPr>
        <w:t>Seminar,</w:t>
      </w:r>
      <w:r>
        <w:rPr>
          <w:spacing w:val="26"/>
          <w:sz w:val="24"/>
        </w:rPr>
        <w:t> </w:t>
      </w:r>
      <w:r>
        <w:rPr>
          <w:sz w:val="24"/>
        </w:rPr>
        <w:t>U</w:t>
      </w:r>
      <w:r>
        <w:rPr>
          <w:spacing w:val="25"/>
          <w:sz w:val="24"/>
        </w:rPr>
        <w:t> </w:t>
      </w:r>
      <w:r>
        <w:rPr>
          <w:sz w:val="24"/>
        </w:rPr>
        <w:t>Pittsburgh,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5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Plenary,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Game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Theory,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Stony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Brook,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NY,</w:t>
      </w:r>
      <w:r>
        <w:rPr>
          <w:spacing w:val="-9"/>
          <w:w w:val="105"/>
          <w:sz w:val="24"/>
        </w:rPr>
        <w:t> </w:t>
      </w:r>
      <w:r>
        <w:rPr>
          <w:spacing w:val="-4"/>
          <w:w w:val="105"/>
          <w:sz w:val="24"/>
        </w:rPr>
        <w:t>2010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4" w:after="0"/>
        <w:ind w:left="575" w:right="0" w:hanging="243"/>
        <w:jc w:val="left"/>
        <w:rPr>
          <w:sz w:val="24"/>
        </w:rPr>
      </w:pPr>
      <w:r>
        <w:rPr>
          <w:sz w:val="24"/>
        </w:rPr>
        <w:t>Semi-plenary,</w:t>
      </w:r>
      <w:r>
        <w:rPr>
          <w:spacing w:val="32"/>
          <w:sz w:val="24"/>
        </w:rPr>
        <w:t> </w:t>
      </w:r>
      <w:r>
        <w:rPr>
          <w:sz w:val="24"/>
        </w:rPr>
        <w:t>Econometric</w:t>
      </w:r>
      <w:r>
        <w:rPr>
          <w:spacing w:val="32"/>
          <w:sz w:val="24"/>
        </w:rPr>
        <w:t> </w:t>
      </w:r>
      <w:r>
        <w:rPr>
          <w:sz w:val="24"/>
        </w:rPr>
        <w:t>Society</w:t>
      </w:r>
      <w:r>
        <w:rPr>
          <w:spacing w:val="33"/>
          <w:sz w:val="24"/>
        </w:rPr>
        <w:t> </w:t>
      </w:r>
      <w:r>
        <w:rPr>
          <w:sz w:val="24"/>
        </w:rPr>
        <w:t>Europe</w:t>
      </w:r>
      <w:r>
        <w:rPr>
          <w:spacing w:val="32"/>
          <w:sz w:val="24"/>
        </w:rPr>
        <w:t> </w:t>
      </w:r>
      <w:r>
        <w:rPr>
          <w:sz w:val="24"/>
        </w:rPr>
        <w:t>Meeting,</w:t>
      </w:r>
      <w:r>
        <w:rPr>
          <w:spacing w:val="32"/>
          <w:sz w:val="24"/>
        </w:rPr>
        <w:t> </w:t>
      </w:r>
      <w:r>
        <w:rPr>
          <w:sz w:val="24"/>
        </w:rPr>
        <w:t>European</w:t>
      </w:r>
      <w:r>
        <w:rPr>
          <w:spacing w:val="33"/>
          <w:sz w:val="24"/>
        </w:rPr>
        <w:t> </w:t>
      </w:r>
      <w:r>
        <w:rPr>
          <w:sz w:val="24"/>
        </w:rPr>
        <w:t>U,</w:t>
      </w:r>
      <w:r>
        <w:rPr>
          <w:spacing w:val="32"/>
          <w:sz w:val="24"/>
        </w:rPr>
        <w:t> </w:t>
      </w:r>
      <w:r>
        <w:rPr>
          <w:sz w:val="24"/>
        </w:rPr>
        <w:t>Budapest,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0" w:after="0"/>
        <w:ind w:left="575" w:right="0" w:hanging="243"/>
        <w:jc w:val="left"/>
        <w:rPr>
          <w:sz w:val="24"/>
        </w:rPr>
      </w:pPr>
      <w:r>
        <w:rPr>
          <w:sz w:val="24"/>
        </w:rPr>
        <w:t>Murat</w:t>
      </w:r>
      <w:r>
        <w:rPr>
          <w:spacing w:val="8"/>
          <w:sz w:val="24"/>
        </w:rPr>
        <w:t> </w:t>
      </w:r>
      <w:r>
        <w:rPr>
          <w:sz w:val="24"/>
        </w:rPr>
        <w:t>Sertel</w:t>
      </w:r>
      <w:r>
        <w:rPr>
          <w:spacing w:val="9"/>
          <w:sz w:val="24"/>
        </w:rPr>
        <w:t> </w:t>
      </w:r>
      <w:r>
        <w:rPr>
          <w:sz w:val="24"/>
        </w:rPr>
        <w:t>Keynote</w:t>
      </w:r>
      <w:r>
        <w:rPr>
          <w:spacing w:val="8"/>
          <w:sz w:val="24"/>
        </w:rPr>
        <w:t> </w:t>
      </w:r>
      <w:r>
        <w:rPr>
          <w:sz w:val="24"/>
        </w:rPr>
        <w:t>Lecture,</w:t>
      </w:r>
      <w:r>
        <w:rPr>
          <w:spacing w:val="9"/>
          <w:sz w:val="24"/>
        </w:rPr>
        <w:t> </w:t>
      </w:r>
      <w:r>
        <w:rPr>
          <w:spacing w:val="26"/>
          <w:w w:val="93"/>
          <w:sz w:val="24"/>
        </w:rPr>
        <w:t>Bo</w:t>
      </w:r>
      <w:r>
        <w:rPr>
          <w:spacing w:val="-81"/>
          <w:w w:val="105"/>
          <w:sz w:val="24"/>
        </w:rPr>
        <w:t>g</w:t>
      </w:r>
      <w:r>
        <w:rPr>
          <w:spacing w:val="26"/>
          <w:w w:val="109"/>
          <w:sz w:val="24"/>
        </w:rPr>
        <w:t>˘</w:t>
      </w:r>
      <w:r>
        <w:rPr>
          <w:spacing w:val="-26"/>
          <w:sz w:val="24"/>
        </w:rPr>
        <w:t> </w:t>
      </w:r>
      <w:r>
        <w:rPr>
          <w:sz w:val="24"/>
        </w:rPr>
        <w:t>aziçi</w:t>
      </w:r>
      <w:r>
        <w:rPr>
          <w:spacing w:val="8"/>
          <w:sz w:val="24"/>
        </w:rPr>
        <w:t> </w:t>
      </w:r>
      <w:r>
        <w:rPr>
          <w:sz w:val="24"/>
        </w:rPr>
        <w:t>U,</w:t>
      </w:r>
      <w:r>
        <w:rPr>
          <w:spacing w:val="9"/>
          <w:sz w:val="24"/>
        </w:rPr>
        <w:t> </w:t>
      </w:r>
      <w:r>
        <w:rPr>
          <w:sz w:val="24"/>
        </w:rPr>
        <w:t>I</w:t>
      </w:r>
      <w:r>
        <w:rPr>
          <w:position w:val="5"/>
          <w:sz w:val="24"/>
        </w:rPr>
        <w:t>˙</w:t>
      </w:r>
      <w:r>
        <w:rPr>
          <w:sz w:val="24"/>
        </w:rPr>
        <w:t>stanbul,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2004</w:t>
      </w:r>
    </w:p>
    <w:p>
      <w:pPr>
        <w:pStyle w:val="Heading1"/>
        <w:spacing w:before="27"/>
      </w:pPr>
      <w:r>
        <w:rPr/>
        <w:t>TEACHING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ADVISING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2" w:after="0"/>
        <w:ind w:left="575" w:right="0" w:hanging="243"/>
        <w:jc w:val="left"/>
        <w:rPr>
          <w:sz w:val="24"/>
        </w:rPr>
      </w:pPr>
      <w:r>
        <w:rPr>
          <w:w w:val="105"/>
          <w:sz w:val="24"/>
        </w:rPr>
        <w:t>Graduate: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Microeconomic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II,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Mechanism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Design,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Matching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Market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Design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240" w:lineRule="auto" w:before="45" w:after="0"/>
        <w:ind w:left="575" w:right="0" w:hanging="243"/>
        <w:jc w:val="left"/>
        <w:rPr>
          <w:sz w:val="24"/>
        </w:rPr>
      </w:pPr>
      <w:r>
        <w:rPr>
          <w:sz w:val="24"/>
        </w:rPr>
        <w:t>Undergraduate:</w:t>
      </w:r>
      <w:r>
        <w:rPr>
          <w:spacing w:val="71"/>
          <w:sz w:val="24"/>
        </w:rPr>
        <w:t> </w:t>
      </w:r>
      <w:r>
        <w:rPr>
          <w:sz w:val="24"/>
        </w:rPr>
        <w:t>Intermediate</w:t>
      </w:r>
      <w:r>
        <w:rPr>
          <w:spacing w:val="46"/>
          <w:sz w:val="24"/>
        </w:rPr>
        <w:t> </w:t>
      </w:r>
      <w:r>
        <w:rPr>
          <w:sz w:val="24"/>
        </w:rPr>
        <w:t>Microeconomics,</w:t>
      </w:r>
      <w:r>
        <w:rPr>
          <w:spacing w:val="46"/>
          <w:sz w:val="24"/>
        </w:rPr>
        <w:t> </w:t>
      </w:r>
      <w:r>
        <w:rPr>
          <w:sz w:val="24"/>
        </w:rPr>
        <w:t>Game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Theory</w:t>
      </w:r>
    </w:p>
    <w:p>
      <w:pPr>
        <w:pStyle w:val="Heading2"/>
        <w:spacing w:before="126"/>
        <w:ind w:left="216"/>
      </w:pPr>
      <w:r>
        <w:rPr/>
        <w:t>Advising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Letter</w:t>
      </w:r>
      <w:r>
        <w:rPr>
          <w:spacing w:val="-7"/>
        </w:rPr>
        <w:t> </w:t>
      </w:r>
      <w:r>
        <w:rPr>
          <w:spacing w:val="-2"/>
        </w:rPr>
        <w:t>Writing</w:t>
      </w:r>
    </w:p>
    <w:p>
      <w:pPr>
        <w:pStyle w:val="BodyText"/>
        <w:spacing w:before="128"/>
        <w:ind w:left="216" w:firstLine="0"/>
      </w:pPr>
      <w:r>
        <w:rPr>
          <w:w w:val="105"/>
        </w:rPr>
        <w:t>for</w:t>
      </w:r>
      <w:r>
        <w:rPr>
          <w:spacing w:val="5"/>
          <w:w w:val="105"/>
        </w:rPr>
        <w:t> </w:t>
      </w:r>
      <w:r>
        <w:rPr>
          <w:w w:val="105"/>
        </w:rPr>
        <w:t>PhD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Students</w:t>
      </w:r>
    </w:p>
    <w:p>
      <w:pPr>
        <w:spacing w:line="273" w:lineRule="auto" w:before="86"/>
        <w:ind w:left="576" w:right="0" w:firstLine="0"/>
        <w:jc w:val="left"/>
        <w:rPr>
          <w:sz w:val="20"/>
        </w:rPr>
      </w:pPr>
      <w:r>
        <w:rPr>
          <w:sz w:val="20"/>
        </w:rPr>
        <w:t>my</w:t>
      </w:r>
      <w:r>
        <w:rPr>
          <w:spacing w:val="19"/>
          <w:sz w:val="20"/>
        </w:rPr>
        <w:t> </w:t>
      </w:r>
      <w:r>
        <w:rPr>
          <w:sz w:val="20"/>
        </w:rPr>
        <w:t>role</w:t>
      </w:r>
      <w:r>
        <w:rPr>
          <w:spacing w:val="19"/>
          <w:sz w:val="20"/>
        </w:rPr>
        <w:t> </w:t>
      </w:r>
      <w:r>
        <w:rPr>
          <w:sz w:val="20"/>
        </w:rPr>
        <w:t>is</w:t>
      </w:r>
      <w:r>
        <w:rPr>
          <w:spacing w:val="19"/>
          <w:sz w:val="20"/>
        </w:rPr>
        <w:t> </w:t>
      </w:r>
      <w:r>
        <w:rPr>
          <w:sz w:val="20"/>
        </w:rPr>
        <w:t>denoted</w:t>
      </w:r>
      <w:r>
        <w:rPr>
          <w:spacing w:val="19"/>
          <w:sz w:val="20"/>
        </w:rPr>
        <w:t> </w:t>
      </w:r>
      <w:r>
        <w:rPr>
          <w:sz w:val="20"/>
        </w:rPr>
        <w:t>as</w:t>
      </w:r>
      <w:r>
        <w:rPr>
          <w:spacing w:val="19"/>
          <w:sz w:val="20"/>
        </w:rPr>
        <w:t> </w:t>
      </w:r>
      <w:r>
        <w:rPr>
          <w:rFonts w:ascii="Palatino Linotype"/>
          <w:b/>
          <w:sz w:val="20"/>
        </w:rPr>
        <w:t>P</w:t>
      </w:r>
      <w:r>
        <w:rPr>
          <w:sz w:val="20"/>
        </w:rPr>
        <w:t>:</w:t>
      </w:r>
      <w:r>
        <w:rPr>
          <w:spacing w:val="19"/>
          <w:sz w:val="20"/>
        </w:rPr>
        <w:t> </w:t>
      </w:r>
      <w:r>
        <w:rPr>
          <w:sz w:val="20"/>
        </w:rPr>
        <w:t>primary</w:t>
      </w:r>
      <w:r>
        <w:rPr>
          <w:spacing w:val="19"/>
          <w:sz w:val="20"/>
        </w:rPr>
        <w:t> </w:t>
      </w:r>
      <w:r>
        <w:rPr>
          <w:sz w:val="20"/>
        </w:rPr>
        <w:t>advisor/co-advisor;</w:t>
      </w:r>
      <w:r>
        <w:rPr>
          <w:spacing w:val="21"/>
          <w:sz w:val="20"/>
        </w:rPr>
        <w:t> </w:t>
      </w:r>
      <w:r>
        <w:rPr>
          <w:rFonts w:ascii="Palatino Linotype"/>
          <w:b/>
          <w:sz w:val="20"/>
        </w:rPr>
        <w:t>S</w:t>
      </w:r>
      <w:r>
        <w:rPr>
          <w:sz w:val="20"/>
        </w:rPr>
        <w:t>:</w:t>
      </w:r>
      <w:r>
        <w:rPr>
          <w:spacing w:val="19"/>
          <w:sz w:val="20"/>
        </w:rPr>
        <w:t> </w:t>
      </w:r>
      <w:r>
        <w:rPr>
          <w:sz w:val="20"/>
        </w:rPr>
        <w:t>secondary</w:t>
      </w:r>
      <w:r>
        <w:rPr>
          <w:spacing w:val="19"/>
          <w:sz w:val="20"/>
        </w:rPr>
        <w:t> </w:t>
      </w:r>
      <w:r>
        <w:rPr>
          <w:sz w:val="20"/>
        </w:rPr>
        <w:t>advisor;</w:t>
      </w:r>
      <w:r>
        <w:rPr>
          <w:spacing w:val="21"/>
          <w:sz w:val="20"/>
        </w:rPr>
        <w:t> </w:t>
      </w:r>
      <w:r>
        <w:rPr>
          <w:rFonts w:ascii="Palatino Linotype"/>
          <w:b/>
          <w:sz w:val="20"/>
        </w:rPr>
        <w:t>C</w:t>
      </w:r>
      <w:r>
        <w:rPr>
          <w:sz w:val="20"/>
        </w:rPr>
        <w:t>:</w:t>
      </w:r>
      <w:r>
        <w:rPr>
          <w:spacing w:val="19"/>
          <w:sz w:val="20"/>
        </w:rPr>
        <w:t> </w:t>
      </w:r>
      <w:r>
        <w:rPr>
          <w:sz w:val="20"/>
        </w:rPr>
        <w:t>committee</w:t>
      </w:r>
      <w:r>
        <w:rPr>
          <w:spacing w:val="19"/>
          <w:sz w:val="20"/>
        </w:rPr>
        <w:t> </w:t>
      </w:r>
      <w:r>
        <w:rPr>
          <w:sz w:val="20"/>
        </w:rPr>
        <w:t>member;</w:t>
      </w:r>
      <w:r>
        <w:rPr>
          <w:spacing w:val="21"/>
          <w:sz w:val="20"/>
        </w:rPr>
        <w:t> </w:t>
      </w:r>
      <w:r>
        <w:rPr>
          <w:rFonts w:ascii="Palatino Linotype"/>
          <w:b/>
          <w:sz w:val="20"/>
        </w:rPr>
        <w:t>O</w:t>
      </w:r>
      <w:r>
        <w:rPr>
          <w:sz w:val="20"/>
        </w:rPr>
        <w:t>:</w:t>
      </w:r>
      <w:r>
        <w:rPr>
          <w:spacing w:val="19"/>
          <w:sz w:val="20"/>
        </w:rPr>
        <w:t> </w:t>
      </w:r>
      <w:r>
        <w:rPr>
          <w:sz w:val="20"/>
        </w:rPr>
        <w:t>outside committee member.</w:t>
      </w:r>
    </w:p>
    <w:p>
      <w:pPr>
        <w:spacing w:line="301" w:lineRule="exact" w:before="0"/>
        <w:ind w:left="576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final</w:t>
      </w:r>
      <w:r>
        <w:rPr>
          <w:spacing w:val="5"/>
          <w:sz w:val="20"/>
        </w:rPr>
        <w:t> </w:t>
      </w:r>
      <w:r>
        <w:rPr>
          <w:sz w:val="20"/>
        </w:rPr>
        <w:t>entries</w:t>
      </w:r>
      <w:r>
        <w:rPr>
          <w:spacing w:val="4"/>
          <w:sz w:val="20"/>
        </w:rPr>
        <w:t> </w:t>
      </w:r>
      <w:r>
        <w:rPr>
          <w:sz w:val="20"/>
        </w:rPr>
        <w:t>are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sz w:val="20"/>
        </w:rPr>
        <w:t>first</w:t>
      </w:r>
      <w:r>
        <w:rPr>
          <w:spacing w:val="4"/>
          <w:sz w:val="20"/>
        </w:rPr>
        <w:t> </w:t>
      </w:r>
      <w:r>
        <w:rPr>
          <w:sz w:val="20"/>
        </w:rPr>
        <w:t>or</w:t>
      </w:r>
      <w:r>
        <w:rPr>
          <w:spacing w:val="5"/>
          <w:sz w:val="20"/>
        </w:rPr>
        <w:t> </w:t>
      </w:r>
      <w:r>
        <w:rPr>
          <w:sz w:val="20"/>
        </w:rPr>
        <w:t>subsequent</w:t>
      </w:r>
      <w:r>
        <w:rPr>
          <w:spacing w:val="4"/>
          <w:sz w:val="20"/>
        </w:rPr>
        <w:t> </w:t>
      </w:r>
      <w:r>
        <w:rPr>
          <w:sz w:val="20"/>
        </w:rPr>
        <w:t>placements,</w:t>
      </w:r>
      <w:r>
        <w:rPr>
          <w:spacing w:val="8"/>
          <w:sz w:val="20"/>
        </w:rPr>
        <w:t> </w:t>
      </w:r>
      <w:r>
        <w:rPr>
          <w:rFonts w:ascii="Lucida Sans Unicode" w:hAnsi="Lucida Sans Unicode"/>
          <w:sz w:val="20"/>
        </w:rPr>
        <w:t>∗</w:t>
      </w:r>
      <w:r>
        <w:rPr>
          <w:rFonts w:ascii="Lucida Sans Unicode" w:hAnsi="Lucida Sans Unicode"/>
          <w:spacing w:val="-11"/>
          <w:sz w:val="20"/>
        </w:rPr>
        <w:t> </w:t>
      </w:r>
      <w:r>
        <w:rPr>
          <w:sz w:val="20"/>
        </w:rPr>
        <w:t>denotes</w:t>
      </w:r>
      <w:r>
        <w:rPr>
          <w:spacing w:val="4"/>
          <w:sz w:val="20"/>
        </w:rPr>
        <w:t> </w:t>
      </w:r>
      <w:r>
        <w:rPr>
          <w:sz w:val="20"/>
        </w:rPr>
        <w:t>that</w:t>
      </w:r>
      <w:r>
        <w:rPr>
          <w:spacing w:val="5"/>
          <w:sz w:val="20"/>
        </w:rPr>
        <w:t> </w:t>
      </w:r>
      <w:r>
        <w:rPr>
          <w:sz w:val="20"/>
        </w:rPr>
        <w:t>student’s</w:t>
      </w:r>
      <w:r>
        <w:rPr>
          <w:spacing w:val="5"/>
          <w:sz w:val="20"/>
        </w:rPr>
        <w:t> </w:t>
      </w:r>
      <w:r>
        <w:rPr>
          <w:sz w:val="20"/>
        </w:rPr>
        <w:t>area</w:t>
      </w:r>
      <w:r>
        <w:rPr>
          <w:spacing w:val="4"/>
          <w:sz w:val="20"/>
        </w:rPr>
        <w:t> </w:t>
      </w:r>
      <w:r>
        <w:rPr>
          <w:sz w:val="20"/>
        </w:rPr>
        <w:t>is</w:t>
      </w:r>
      <w:r>
        <w:rPr>
          <w:spacing w:val="5"/>
          <w:sz w:val="20"/>
        </w:rPr>
        <w:t> </w:t>
      </w:r>
      <w:r>
        <w:rPr>
          <w:sz w:val="20"/>
        </w:rPr>
        <w:t>market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design</w:t>
      </w:r>
    </w:p>
    <w:p>
      <w:pPr>
        <w:pStyle w:val="ListParagraph"/>
        <w:numPr>
          <w:ilvl w:val="0"/>
          <w:numId w:val="4"/>
        </w:numPr>
        <w:tabs>
          <w:tab w:pos="973" w:val="left" w:leader="none"/>
        </w:tabs>
        <w:spacing w:line="342" w:lineRule="exact" w:before="22" w:after="0"/>
        <w:ind w:left="973" w:right="0" w:hanging="296"/>
        <w:jc w:val="left"/>
        <w:rPr>
          <w:sz w:val="24"/>
        </w:rPr>
      </w:pPr>
      <w:r>
        <w:rPr>
          <w:spacing w:val="-6"/>
          <w:w w:val="105"/>
          <w:sz w:val="24"/>
        </w:rPr>
        <w:t>Ayça</w:t>
      </w:r>
      <w:r>
        <w:rPr>
          <w:spacing w:val="-1"/>
          <w:w w:val="105"/>
          <w:sz w:val="24"/>
        </w:rPr>
        <w:t> </w:t>
      </w:r>
      <w:r>
        <w:rPr>
          <w:spacing w:val="-6"/>
          <w:w w:val="105"/>
          <w:sz w:val="24"/>
        </w:rPr>
        <w:t>Giritligil</w:t>
      </w:r>
      <w:r>
        <w:rPr>
          <w:w w:val="105"/>
          <w:sz w:val="24"/>
        </w:rPr>
        <w:t> </w:t>
      </w:r>
      <w:r>
        <w:rPr>
          <w:spacing w:val="15"/>
          <w:w w:val="98"/>
          <w:sz w:val="24"/>
        </w:rPr>
        <w:t>(Bo</w:t>
      </w:r>
      <w:r>
        <w:rPr>
          <w:spacing w:val="-92"/>
          <w:w w:val="113"/>
          <w:sz w:val="24"/>
        </w:rPr>
        <w:t>g</w:t>
      </w:r>
      <w:r>
        <w:rPr>
          <w:spacing w:val="15"/>
          <w:w w:val="117"/>
          <w:sz w:val="24"/>
        </w:rPr>
        <w:t>˘</w:t>
      </w:r>
      <w:r>
        <w:rPr>
          <w:spacing w:val="-28"/>
          <w:w w:val="104"/>
          <w:sz w:val="24"/>
        </w:rPr>
        <w:t> </w:t>
      </w:r>
      <w:r>
        <w:rPr>
          <w:spacing w:val="-6"/>
          <w:w w:val="105"/>
          <w:sz w:val="24"/>
        </w:rPr>
        <w:t>aziçi,</w:t>
      </w:r>
      <w:r>
        <w:rPr>
          <w:w w:val="105"/>
          <w:sz w:val="24"/>
        </w:rPr>
        <w:t> </w:t>
      </w:r>
      <w:r>
        <w:rPr>
          <w:spacing w:val="-6"/>
          <w:w w:val="105"/>
          <w:sz w:val="24"/>
        </w:rPr>
        <w:t>2001,</w:t>
      </w:r>
      <w:r>
        <w:rPr>
          <w:spacing w:val="1"/>
          <w:w w:val="105"/>
          <w:sz w:val="24"/>
        </w:rPr>
        <w:t> </w:t>
      </w:r>
      <w:r>
        <w:rPr>
          <w:rFonts w:ascii="Palatino Linotype" w:hAnsi="Palatino Linotype"/>
          <w:b/>
          <w:spacing w:val="-6"/>
          <w:w w:val="105"/>
          <w:sz w:val="24"/>
        </w:rPr>
        <w:t>O</w:t>
      </w:r>
      <w:r>
        <w:rPr>
          <w:spacing w:val="-6"/>
          <w:w w:val="105"/>
          <w:sz w:val="24"/>
        </w:rPr>
        <w:t>)</w:t>
      </w:r>
      <w:r>
        <w:rPr>
          <w:spacing w:val="1"/>
          <w:w w:val="105"/>
          <w:sz w:val="24"/>
        </w:rPr>
        <w:t> </w:t>
      </w:r>
      <w:r>
        <w:rPr>
          <w:spacing w:val="10"/>
          <w:w w:val="103"/>
          <w:sz w:val="24"/>
        </w:rPr>
        <w:t>I</w:t>
      </w:r>
      <w:r>
        <w:rPr>
          <w:spacing w:val="-81"/>
          <w:w w:val="98"/>
          <w:sz w:val="24"/>
        </w:rPr>
        <w:t>s</w:t>
      </w:r>
      <w:r>
        <w:rPr>
          <w:spacing w:val="20"/>
          <w:w w:val="116"/>
          <w:sz w:val="24"/>
        </w:rPr>
        <w:t>¸</w:t>
      </w:r>
      <w:r>
        <w:rPr>
          <w:spacing w:val="10"/>
          <w:w w:val="104"/>
          <w:sz w:val="24"/>
        </w:rPr>
        <w:t>ık</w:t>
      </w:r>
      <w:r>
        <w:rPr>
          <w:w w:val="105"/>
          <w:sz w:val="24"/>
        </w:rPr>
        <w:t> </w:t>
      </w:r>
      <w:r>
        <w:rPr>
          <w:spacing w:val="-6"/>
          <w:w w:val="105"/>
          <w:sz w:val="24"/>
        </w:rPr>
        <w:t>U,</w:t>
      </w:r>
      <w:r>
        <w:rPr>
          <w:spacing w:val="1"/>
          <w:w w:val="105"/>
          <w:sz w:val="24"/>
        </w:rPr>
        <w:t> </w:t>
      </w:r>
      <w:r>
        <w:rPr>
          <w:spacing w:val="-6"/>
          <w:w w:val="105"/>
          <w:sz w:val="24"/>
        </w:rPr>
        <w:t>I</w:t>
      </w:r>
      <w:r>
        <w:rPr>
          <w:spacing w:val="-6"/>
          <w:w w:val="105"/>
          <w:position w:val="5"/>
          <w:sz w:val="24"/>
        </w:rPr>
        <w:t>˙</w:t>
      </w:r>
      <w:r>
        <w:rPr>
          <w:spacing w:val="-6"/>
          <w:w w:val="105"/>
          <w:sz w:val="24"/>
        </w:rPr>
        <w:t>stanbul,</w:t>
      </w:r>
      <w:r>
        <w:rPr>
          <w:spacing w:val="1"/>
          <w:w w:val="105"/>
          <w:sz w:val="24"/>
        </w:rPr>
        <w:t> </w:t>
      </w:r>
      <w:r>
        <w:rPr>
          <w:spacing w:val="-6"/>
          <w:w w:val="105"/>
          <w:sz w:val="24"/>
        </w:rPr>
        <w:t>asst.</w:t>
      </w:r>
      <w:r>
        <w:rPr>
          <w:spacing w:val="14"/>
          <w:w w:val="105"/>
          <w:sz w:val="24"/>
        </w:rPr>
        <w:t> </w:t>
      </w:r>
      <w:r>
        <w:rPr>
          <w:spacing w:val="-6"/>
          <w:w w:val="105"/>
          <w:sz w:val="24"/>
        </w:rPr>
        <w:t>prof.</w:t>
      </w:r>
    </w:p>
    <w:p>
      <w:pPr>
        <w:pStyle w:val="ListParagraph"/>
        <w:numPr>
          <w:ilvl w:val="0"/>
          <w:numId w:val="4"/>
        </w:numPr>
        <w:tabs>
          <w:tab w:pos="973" w:val="left" w:leader="none"/>
        </w:tabs>
        <w:spacing w:line="309" w:lineRule="exact" w:before="0" w:after="0"/>
        <w:ind w:left="973" w:right="0" w:hanging="296"/>
        <w:jc w:val="left"/>
        <w:rPr>
          <w:sz w:val="24"/>
        </w:rPr>
      </w:pPr>
      <w:r>
        <w:rPr>
          <w:sz w:val="24"/>
        </w:rPr>
        <w:t>Hadi</w:t>
      </w:r>
      <w:r>
        <w:rPr>
          <w:spacing w:val="14"/>
          <w:sz w:val="24"/>
        </w:rPr>
        <w:t> </w:t>
      </w:r>
      <w:r>
        <w:rPr>
          <w:sz w:val="24"/>
        </w:rPr>
        <w:t>Yektas¸</w:t>
      </w:r>
      <w:r>
        <w:rPr>
          <w:spacing w:val="26"/>
          <w:sz w:val="24"/>
        </w:rPr>
        <w:t> </w:t>
      </w:r>
      <w:r>
        <w:rPr>
          <w:sz w:val="24"/>
        </w:rPr>
        <w:t>(Pitt,</w:t>
      </w:r>
      <w:r>
        <w:rPr>
          <w:spacing w:val="14"/>
          <w:sz w:val="24"/>
        </w:rPr>
        <w:t> </w:t>
      </w:r>
      <w:r>
        <w:rPr>
          <w:sz w:val="24"/>
        </w:rPr>
        <w:t>2006,</w:t>
      </w:r>
      <w:r>
        <w:rPr>
          <w:spacing w:val="15"/>
          <w:sz w:val="24"/>
        </w:rPr>
        <w:t> </w:t>
      </w:r>
      <w:r>
        <w:rPr>
          <w:rFonts w:ascii="Palatino Linotype" w:hAnsi="Palatino Linotype"/>
          <w:b/>
          <w:sz w:val="24"/>
        </w:rPr>
        <w:t>S</w:t>
      </w:r>
      <w:r>
        <w:rPr>
          <w:sz w:val="24"/>
        </w:rPr>
        <w:t>)</w:t>
      </w:r>
      <w:r>
        <w:rPr>
          <w:spacing w:val="14"/>
          <w:sz w:val="24"/>
        </w:rPr>
        <w:t> </w:t>
      </w:r>
      <w:r>
        <w:rPr>
          <w:sz w:val="24"/>
        </w:rPr>
        <w:t>U</w:t>
      </w:r>
      <w:r>
        <w:rPr>
          <w:spacing w:val="14"/>
          <w:sz w:val="24"/>
        </w:rPr>
        <w:t> </w:t>
      </w:r>
      <w:r>
        <w:rPr>
          <w:sz w:val="24"/>
        </w:rPr>
        <w:t>Guelph,</w:t>
      </w:r>
      <w:r>
        <w:rPr>
          <w:spacing w:val="14"/>
          <w:sz w:val="24"/>
        </w:rPr>
        <w:t> </w:t>
      </w:r>
      <w:r>
        <w:rPr>
          <w:sz w:val="24"/>
        </w:rPr>
        <w:t>Canada,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visiting</w:t>
      </w:r>
    </w:p>
    <w:p>
      <w:pPr>
        <w:pStyle w:val="ListParagraph"/>
        <w:numPr>
          <w:ilvl w:val="0"/>
          <w:numId w:val="4"/>
        </w:numPr>
        <w:tabs>
          <w:tab w:pos="973" w:val="left" w:leader="none"/>
        </w:tabs>
        <w:spacing w:line="309" w:lineRule="exact" w:before="0" w:after="0"/>
        <w:ind w:left="973" w:right="0" w:hanging="296"/>
        <w:jc w:val="left"/>
        <w:rPr>
          <w:sz w:val="24"/>
        </w:rPr>
      </w:pPr>
      <w:r>
        <w:rPr>
          <w:sz w:val="24"/>
        </w:rPr>
        <w:t>Yong-Ju</w:t>
      </w:r>
      <w:r>
        <w:rPr>
          <w:spacing w:val="11"/>
          <w:sz w:val="24"/>
        </w:rPr>
        <w:t> </w:t>
      </w:r>
      <w:r>
        <w:rPr>
          <w:sz w:val="24"/>
        </w:rPr>
        <w:t>Lee</w:t>
      </w:r>
      <w:r>
        <w:rPr>
          <w:spacing w:val="11"/>
          <w:sz w:val="24"/>
        </w:rPr>
        <w:t> </w:t>
      </w:r>
      <w:r>
        <w:rPr>
          <w:sz w:val="24"/>
        </w:rPr>
        <w:t>(Pitt,</w:t>
      </w:r>
      <w:r>
        <w:rPr>
          <w:spacing w:val="11"/>
          <w:sz w:val="24"/>
        </w:rPr>
        <w:t> </w:t>
      </w:r>
      <w:r>
        <w:rPr>
          <w:sz w:val="24"/>
        </w:rPr>
        <w:t>2007,</w:t>
      </w:r>
      <w:r>
        <w:rPr>
          <w:spacing w:val="13"/>
          <w:sz w:val="24"/>
        </w:rPr>
        <w:t> </w:t>
      </w:r>
      <w:r>
        <w:rPr>
          <w:rFonts w:ascii="Palatino Linotype"/>
          <w:b/>
          <w:sz w:val="24"/>
        </w:rPr>
        <w:t>S</w:t>
      </w:r>
      <w:r>
        <w:rPr>
          <w:sz w:val="24"/>
        </w:rPr>
        <w:t>)</w:t>
      </w:r>
      <w:r>
        <w:rPr>
          <w:spacing w:val="11"/>
          <w:sz w:val="24"/>
        </w:rPr>
        <w:t> </w:t>
      </w:r>
      <w:r>
        <w:rPr>
          <w:sz w:val="24"/>
        </w:rPr>
        <w:t>Samsung</w:t>
      </w:r>
      <w:r>
        <w:rPr>
          <w:spacing w:val="11"/>
          <w:sz w:val="24"/>
        </w:rPr>
        <w:t> </w:t>
      </w:r>
      <w:r>
        <w:rPr>
          <w:sz w:val="24"/>
        </w:rPr>
        <w:t>Research</w:t>
      </w:r>
      <w:r>
        <w:rPr>
          <w:spacing w:val="12"/>
          <w:sz w:val="24"/>
        </w:rPr>
        <w:t> </w:t>
      </w:r>
      <w:r>
        <w:rPr>
          <w:sz w:val="24"/>
        </w:rPr>
        <w:t>Inst,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Korea</w:t>
      </w:r>
    </w:p>
    <w:p>
      <w:pPr>
        <w:pStyle w:val="ListParagraph"/>
        <w:numPr>
          <w:ilvl w:val="0"/>
          <w:numId w:val="4"/>
        </w:numPr>
        <w:tabs>
          <w:tab w:pos="973" w:val="left" w:leader="none"/>
        </w:tabs>
        <w:spacing w:line="309" w:lineRule="exact" w:before="0" w:after="0"/>
        <w:ind w:left="973" w:right="0" w:hanging="296"/>
        <w:jc w:val="left"/>
        <w:rPr>
          <w:sz w:val="24"/>
        </w:rPr>
      </w:pPr>
      <w:r>
        <w:rPr>
          <w:w w:val="105"/>
          <w:sz w:val="24"/>
        </w:rPr>
        <w:t>Yong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Sui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(Pitt,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2007,</w:t>
      </w:r>
      <w:r>
        <w:rPr>
          <w:spacing w:val="-13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C</w:t>
      </w:r>
      <w:r>
        <w:rPr>
          <w:w w:val="105"/>
          <w:sz w:val="24"/>
        </w:rPr>
        <w:t>)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Shanghai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Jiao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Tong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3" w:val="left" w:leader="none"/>
        </w:tabs>
        <w:spacing w:line="309" w:lineRule="exact" w:before="0" w:after="0"/>
        <w:ind w:left="973" w:right="0" w:hanging="296"/>
        <w:jc w:val="left"/>
        <w:rPr>
          <w:sz w:val="24"/>
        </w:rPr>
      </w:pPr>
      <w:r>
        <w:rPr>
          <w:w w:val="105"/>
          <w:sz w:val="24"/>
        </w:rPr>
        <w:t>Ana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Espinola-Arredondo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(U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Pitt,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2008,</w:t>
      </w:r>
      <w:r>
        <w:rPr>
          <w:spacing w:val="-11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C</w:t>
      </w:r>
      <w:r>
        <w:rPr>
          <w:w w:val="105"/>
          <w:sz w:val="24"/>
        </w:rPr>
        <w:t>)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Washington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3" w:val="left" w:leader="none"/>
        </w:tabs>
        <w:spacing w:line="230" w:lineRule="auto" w:before="3" w:after="0"/>
        <w:ind w:left="973" w:right="539" w:hanging="297"/>
        <w:jc w:val="left"/>
        <w:rPr>
          <w:sz w:val="24"/>
        </w:rPr>
      </w:pPr>
      <w:r>
        <w:rPr>
          <w:w w:val="105"/>
          <w:sz w:val="24"/>
        </w:rPr>
        <w:t>Morimitsu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Kurino*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(Pitt,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2009,</w:t>
      </w:r>
      <w:r>
        <w:rPr>
          <w:spacing w:val="-4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Max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Planck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WZ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Berlin,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post-doc;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Tsukuba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U, tenure track</w:t>
      </w:r>
    </w:p>
    <w:p>
      <w:pPr>
        <w:pStyle w:val="ListParagraph"/>
        <w:numPr>
          <w:ilvl w:val="0"/>
          <w:numId w:val="4"/>
        </w:numPr>
        <w:tabs>
          <w:tab w:pos="973" w:val="left" w:leader="none"/>
        </w:tabs>
        <w:spacing w:line="303" w:lineRule="exact" w:before="7" w:after="0"/>
        <w:ind w:left="973" w:right="0" w:hanging="296"/>
        <w:jc w:val="left"/>
        <w:rPr>
          <w:sz w:val="24"/>
        </w:rPr>
      </w:pPr>
      <w:r>
        <w:rPr>
          <w:w w:val="105"/>
          <w:sz w:val="24"/>
        </w:rPr>
        <w:t>Alexey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Kushnir*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(Penn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2010,</w:t>
      </w:r>
      <w:r>
        <w:rPr>
          <w:spacing w:val="-6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S</w:t>
      </w:r>
      <w:r>
        <w:rPr>
          <w:w w:val="105"/>
          <w:sz w:val="24"/>
        </w:rPr>
        <w:t>)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Zurich,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asst.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prof.</w:t>
      </w:r>
    </w:p>
    <w:p>
      <w:pPr>
        <w:pStyle w:val="ListParagraph"/>
        <w:numPr>
          <w:ilvl w:val="0"/>
          <w:numId w:val="4"/>
        </w:numPr>
        <w:tabs>
          <w:tab w:pos="973" w:val="left" w:leader="none"/>
        </w:tabs>
        <w:spacing w:line="309" w:lineRule="exact" w:before="0" w:after="0"/>
        <w:ind w:left="973" w:right="0" w:hanging="296"/>
        <w:jc w:val="left"/>
        <w:rPr>
          <w:sz w:val="24"/>
        </w:rPr>
      </w:pPr>
      <w:r>
        <w:rPr>
          <w:spacing w:val="-2"/>
          <w:w w:val="105"/>
          <w:sz w:val="24"/>
        </w:rPr>
        <w:t>Özgün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Ekici*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(Carnegie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Mellon,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2011,</w:t>
      </w:r>
      <w:r>
        <w:rPr>
          <w:spacing w:val="-6"/>
          <w:w w:val="105"/>
          <w:sz w:val="24"/>
        </w:rPr>
        <w:t> </w:t>
      </w:r>
      <w:r>
        <w:rPr>
          <w:rFonts w:ascii="Palatino Linotype" w:hAnsi="Palatino Linotype"/>
          <w:b/>
          <w:spacing w:val="-2"/>
          <w:w w:val="105"/>
          <w:sz w:val="24"/>
        </w:rPr>
        <w:t>S</w:t>
      </w:r>
      <w:r>
        <w:rPr>
          <w:spacing w:val="-2"/>
          <w:w w:val="105"/>
          <w:sz w:val="24"/>
        </w:rPr>
        <w:t>)</w:t>
      </w:r>
      <w:r>
        <w:rPr>
          <w:spacing w:val="-6"/>
          <w:w w:val="105"/>
          <w:sz w:val="24"/>
        </w:rPr>
        <w:t> </w:t>
      </w:r>
      <w:r>
        <w:rPr>
          <w:spacing w:val="15"/>
          <w:w w:val="103"/>
          <w:sz w:val="24"/>
        </w:rPr>
        <w:t>Özye</w:t>
      </w:r>
      <w:r>
        <w:rPr>
          <w:spacing w:val="-92"/>
          <w:w w:val="105"/>
          <w:sz w:val="24"/>
        </w:rPr>
        <w:t>g</w:t>
      </w:r>
      <w:r>
        <w:rPr>
          <w:spacing w:val="15"/>
          <w:w w:val="109"/>
          <w:sz w:val="24"/>
        </w:rPr>
        <w:t>˘</w:t>
      </w:r>
      <w:r>
        <w:rPr>
          <w:spacing w:val="-29"/>
          <w:w w:val="104"/>
          <w:sz w:val="24"/>
        </w:rPr>
        <w:t> </w:t>
      </w:r>
      <w:r>
        <w:rPr>
          <w:spacing w:val="-2"/>
          <w:w w:val="105"/>
          <w:sz w:val="24"/>
        </w:rPr>
        <w:t>in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U,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I</w:t>
      </w:r>
      <w:r>
        <w:rPr>
          <w:spacing w:val="-2"/>
          <w:w w:val="105"/>
          <w:position w:val="5"/>
          <w:sz w:val="24"/>
        </w:rPr>
        <w:t>˙</w:t>
      </w:r>
      <w:r>
        <w:rPr>
          <w:spacing w:val="-2"/>
          <w:w w:val="105"/>
          <w:sz w:val="24"/>
        </w:rPr>
        <w:t>stanbul,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asst.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prof.</w:t>
      </w:r>
    </w:p>
    <w:p>
      <w:pPr>
        <w:pStyle w:val="ListParagraph"/>
        <w:numPr>
          <w:ilvl w:val="0"/>
          <w:numId w:val="4"/>
        </w:numPr>
        <w:tabs>
          <w:tab w:pos="973" w:val="left" w:leader="none"/>
        </w:tabs>
        <w:spacing w:line="322" w:lineRule="exact" w:before="0" w:after="0"/>
        <w:ind w:left="973" w:right="0" w:hanging="296"/>
        <w:jc w:val="left"/>
        <w:rPr>
          <w:sz w:val="24"/>
        </w:rPr>
      </w:pPr>
      <w:r>
        <w:rPr>
          <w:spacing w:val="20"/>
          <w:w w:val="105"/>
          <w:sz w:val="24"/>
        </w:rPr>
        <w:t>Ça</w:t>
      </w:r>
      <w:r>
        <w:rPr>
          <w:spacing w:val="-87"/>
          <w:w w:val="103"/>
          <w:sz w:val="24"/>
        </w:rPr>
        <w:t>g</w:t>
      </w:r>
      <w:r>
        <w:rPr>
          <w:spacing w:val="20"/>
          <w:w w:val="107"/>
          <w:sz w:val="24"/>
        </w:rPr>
        <w:t>˘</w:t>
      </w:r>
      <w:r>
        <w:rPr>
          <w:spacing w:val="-30"/>
          <w:w w:val="105"/>
          <w:sz w:val="24"/>
        </w:rPr>
        <w:t> </w:t>
      </w:r>
      <w:r>
        <w:rPr>
          <w:spacing w:val="-6"/>
          <w:w w:val="105"/>
          <w:sz w:val="24"/>
        </w:rPr>
        <w:t>lar</w:t>
      </w:r>
      <w:r>
        <w:rPr>
          <w:spacing w:val="-8"/>
          <w:w w:val="105"/>
          <w:sz w:val="24"/>
        </w:rPr>
        <w:t> </w:t>
      </w:r>
      <w:r>
        <w:rPr>
          <w:spacing w:val="-6"/>
          <w:w w:val="105"/>
          <w:sz w:val="24"/>
        </w:rPr>
        <w:t>Yurtseven</w:t>
      </w:r>
      <w:r>
        <w:rPr>
          <w:spacing w:val="-1"/>
          <w:sz w:val="24"/>
        </w:rPr>
        <w:t> </w:t>
      </w:r>
      <w:r>
        <w:rPr>
          <w:spacing w:val="-6"/>
          <w:w w:val="105"/>
          <w:sz w:val="24"/>
        </w:rPr>
        <w:t>(BC,</w:t>
      </w:r>
      <w:r>
        <w:rPr>
          <w:spacing w:val="-2"/>
          <w:sz w:val="24"/>
        </w:rPr>
        <w:t> </w:t>
      </w:r>
      <w:r>
        <w:rPr>
          <w:spacing w:val="-6"/>
          <w:w w:val="105"/>
          <w:sz w:val="24"/>
        </w:rPr>
        <w:t>2011,</w:t>
      </w:r>
      <w:r>
        <w:rPr>
          <w:spacing w:val="-1"/>
          <w:sz w:val="24"/>
        </w:rPr>
        <w:t> </w:t>
      </w:r>
      <w:r>
        <w:rPr>
          <w:rFonts w:ascii="Palatino Linotype" w:hAnsi="Palatino Linotype"/>
          <w:b/>
          <w:spacing w:val="-6"/>
          <w:w w:val="105"/>
          <w:sz w:val="24"/>
        </w:rPr>
        <w:t>P</w:t>
      </w:r>
      <w:r>
        <w:rPr>
          <w:spacing w:val="-6"/>
          <w:w w:val="105"/>
          <w:sz w:val="24"/>
        </w:rPr>
        <w:t>)</w:t>
      </w:r>
      <w:r>
        <w:rPr>
          <w:spacing w:val="-1"/>
          <w:sz w:val="24"/>
        </w:rPr>
        <w:t> </w:t>
      </w:r>
      <w:r>
        <w:rPr>
          <w:spacing w:val="1"/>
          <w:w w:val="104"/>
          <w:sz w:val="24"/>
        </w:rPr>
        <w:t>Bahçe</w:t>
      </w:r>
      <w:r>
        <w:rPr>
          <w:spacing w:val="-90"/>
          <w:w w:val="101"/>
          <w:sz w:val="24"/>
        </w:rPr>
        <w:t>s</w:t>
      </w:r>
      <w:r>
        <w:rPr>
          <w:spacing w:val="11"/>
          <w:w w:val="119"/>
          <w:sz w:val="24"/>
        </w:rPr>
        <w:t>¸</w:t>
      </w:r>
      <w:r>
        <w:rPr>
          <w:spacing w:val="1"/>
          <w:w w:val="103"/>
          <w:sz w:val="24"/>
        </w:rPr>
        <w:t>ehir</w:t>
      </w:r>
      <w:r>
        <w:rPr>
          <w:spacing w:val="-2"/>
          <w:sz w:val="24"/>
        </w:rPr>
        <w:t> </w:t>
      </w:r>
      <w:r>
        <w:rPr>
          <w:spacing w:val="-6"/>
          <w:w w:val="105"/>
          <w:sz w:val="24"/>
        </w:rPr>
        <w:t>U,</w:t>
      </w:r>
      <w:r>
        <w:rPr>
          <w:spacing w:val="-1"/>
          <w:sz w:val="24"/>
        </w:rPr>
        <w:t> </w:t>
      </w:r>
      <w:r>
        <w:rPr>
          <w:spacing w:val="-6"/>
          <w:w w:val="105"/>
          <w:sz w:val="24"/>
        </w:rPr>
        <w:t>I</w:t>
      </w:r>
      <w:r>
        <w:rPr>
          <w:spacing w:val="-6"/>
          <w:w w:val="105"/>
          <w:position w:val="5"/>
          <w:sz w:val="24"/>
        </w:rPr>
        <w:t>˙</w:t>
      </w:r>
      <w:r>
        <w:rPr>
          <w:spacing w:val="-6"/>
          <w:w w:val="105"/>
          <w:sz w:val="24"/>
        </w:rPr>
        <w:t>stanbul,</w:t>
      </w:r>
      <w:r>
        <w:rPr>
          <w:spacing w:val="-2"/>
          <w:sz w:val="24"/>
        </w:rPr>
        <w:t> </w:t>
      </w:r>
      <w:r>
        <w:rPr>
          <w:spacing w:val="-6"/>
          <w:w w:val="105"/>
          <w:sz w:val="24"/>
        </w:rPr>
        <w:t>asst.</w:t>
      </w:r>
      <w:r>
        <w:rPr>
          <w:spacing w:val="9"/>
          <w:w w:val="105"/>
          <w:sz w:val="24"/>
        </w:rPr>
        <w:t> </w:t>
      </w:r>
      <w:r>
        <w:rPr>
          <w:spacing w:val="-6"/>
          <w:w w:val="105"/>
          <w:sz w:val="24"/>
        </w:rPr>
        <w:t>prof.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Chiu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Yu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Ko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2012,</w:t>
      </w:r>
      <w:r>
        <w:rPr>
          <w:spacing w:val="-5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C</w:t>
      </w:r>
      <w:r>
        <w:rPr>
          <w:w w:val="105"/>
          <w:sz w:val="24"/>
        </w:rPr>
        <w:t>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Singapore,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Radoslav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Raykov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2012,</w:t>
      </w:r>
      <w:r>
        <w:rPr>
          <w:spacing w:val="-11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Canada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Murat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Kurt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(Pitt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IE,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2012,</w:t>
      </w:r>
      <w:r>
        <w:rPr>
          <w:spacing w:val="-7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S</w:t>
      </w:r>
      <w:r>
        <w:rPr>
          <w:w w:val="105"/>
          <w:sz w:val="24"/>
        </w:rPr>
        <w:t>)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SUNY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Buffalo,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16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Samson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Alva*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2013,</w:t>
      </w:r>
      <w:r>
        <w:rPr>
          <w:spacing w:val="-11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Texas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San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Antonio,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spacing w:after="0" w:line="316" w:lineRule="exact"/>
        <w:jc w:val="left"/>
        <w:rPr>
          <w:sz w:val="24"/>
        </w:rPr>
        <w:sectPr>
          <w:pgSz w:w="12240" w:h="15840"/>
          <w:pgMar w:header="0" w:footer="490" w:top="1040" w:bottom="68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16" w:lineRule="exact" w:before="44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Umut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Dur*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(Texas,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2013,</w:t>
      </w:r>
      <w:r>
        <w:rPr>
          <w:spacing w:val="-6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NCSU,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7"/>
          <w:w w:val="105"/>
          <w:sz w:val="24"/>
        </w:rPr>
        <w:t> </w:t>
      </w:r>
      <w:r>
        <w:rPr>
          <w:spacing w:val="-4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sz w:val="24"/>
        </w:rPr>
        <w:t>Inació</w:t>
      </w:r>
      <w:r>
        <w:rPr>
          <w:spacing w:val="18"/>
          <w:sz w:val="24"/>
        </w:rPr>
        <w:t> </w:t>
      </w:r>
      <w:r>
        <w:rPr>
          <w:sz w:val="24"/>
        </w:rPr>
        <w:t>Bo*</w:t>
      </w:r>
      <w:r>
        <w:rPr>
          <w:spacing w:val="19"/>
          <w:sz w:val="24"/>
        </w:rPr>
        <w:t> </w:t>
      </w:r>
      <w:r>
        <w:rPr>
          <w:sz w:val="24"/>
        </w:rPr>
        <w:t>(BC,</w:t>
      </w:r>
      <w:r>
        <w:rPr>
          <w:spacing w:val="19"/>
          <w:sz w:val="24"/>
        </w:rPr>
        <w:t> </w:t>
      </w:r>
      <w:r>
        <w:rPr>
          <w:sz w:val="24"/>
        </w:rPr>
        <w:t>2014,</w:t>
      </w:r>
      <w:r>
        <w:rPr>
          <w:spacing w:val="18"/>
          <w:sz w:val="24"/>
        </w:rPr>
        <w:t> </w:t>
      </w:r>
      <w:r>
        <w:rPr>
          <w:rFonts w:ascii="Palatino Linotype" w:hAnsi="Palatino Linotype"/>
          <w:b/>
          <w:sz w:val="24"/>
        </w:rPr>
        <w:t>P</w:t>
      </w:r>
      <w:r>
        <w:rPr>
          <w:sz w:val="24"/>
        </w:rPr>
        <w:t>)</w:t>
      </w:r>
      <w:r>
        <w:rPr>
          <w:spacing w:val="19"/>
          <w:sz w:val="24"/>
        </w:rPr>
        <w:t> </w:t>
      </w:r>
      <w:r>
        <w:rPr>
          <w:sz w:val="24"/>
        </w:rPr>
        <w:t>WZ</w:t>
      </w:r>
      <w:r>
        <w:rPr>
          <w:spacing w:val="19"/>
          <w:sz w:val="24"/>
        </w:rPr>
        <w:t> </w:t>
      </w:r>
      <w:r>
        <w:rPr>
          <w:sz w:val="24"/>
        </w:rPr>
        <w:t>Berlin,</w:t>
      </w:r>
      <w:r>
        <w:rPr>
          <w:spacing w:val="19"/>
          <w:sz w:val="24"/>
        </w:rPr>
        <w:t> </w:t>
      </w:r>
      <w:r>
        <w:rPr>
          <w:sz w:val="24"/>
        </w:rPr>
        <w:t>post-doc;</w:t>
      </w:r>
      <w:r>
        <w:rPr>
          <w:spacing w:val="18"/>
          <w:sz w:val="24"/>
        </w:rPr>
        <w:t> </w:t>
      </w:r>
      <w:r>
        <w:rPr>
          <w:sz w:val="24"/>
        </w:rPr>
        <w:t>U</w:t>
      </w:r>
      <w:r>
        <w:rPr>
          <w:spacing w:val="19"/>
          <w:sz w:val="24"/>
        </w:rPr>
        <w:t> </w:t>
      </w:r>
      <w:r>
        <w:rPr>
          <w:sz w:val="24"/>
        </w:rPr>
        <w:t>York,</w:t>
      </w:r>
      <w:r>
        <w:rPr>
          <w:spacing w:val="19"/>
          <w:sz w:val="24"/>
        </w:rPr>
        <w:t> </w:t>
      </w:r>
      <w:r>
        <w:rPr>
          <w:sz w:val="24"/>
        </w:rPr>
        <w:t>UK,</w:t>
      </w:r>
      <w:r>
        <w:rPr>
          <w:spacing w:val="18"/>
          <w:sz w:val="24"/>
        </w:rPr>
        <w:t> </w:t>
      </w:r>
      <w:r>
        <w:rPr>
          <w:sz w:val="24"/>
        </w:rPr>
        <w:t>tenure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spacing w:val="-2"/>
          <w:w w:val="105"/>
          <w:sz w:val="24"/>
        </w:rPr>
        <w:t>Orhan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Aygün*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(BC,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2014,</w:t>
      </w:r>
      <w:r>
        <w:rPr>
          <w:spacing w:val="-8"/>
          <w:w w:val="105"/>
          <w:sz w:val="24"/>
        </w:rPr>
        <w:t> </w:t>
      </w:r>
      <w:r>
        <w:rPr>
          <w:rFonts w:ascii="Palatino Linotype" w:hAnsi="Palatino Linotype"/>
          <w:b/>
          <w:spacing w:val="-2"/>
          <w:w w:val="105"/>
          <w:sz w:val="24"/>
        </w:rPr>
        <w:t>C</w:t>
      </w:r>
      <w:r>
        <w:rPr>
          <w:spacing w:val="-2"/>
          <w:w w:val="105"/>
          <w:sz w:val="24"/>
        </w:rPr>
        <w:t>)</w:t>
      </w:r>
      <w:r>
        <w:rPr>
          <w:spacing w:val="-9"/>
          <w:w w:val="105"/>
          <w:sz w:val="24"/>
        </w:rPr>
        <w:t> </w:t>
      </w:r>
      <w:r>
        <w:rPr>
          <w:spacing w:val="24"/>
          <w:w w:val="98"/>
          <w:sz w:val="24"/>
        </w:rPr>
        <w:t>Bo</w:t>
      </w:r>
      <w:r>
        <w:rPr>
          <w:spacing w:val="-83"/>
          <w:w w:val="110"/>
          <w:sz w:val="24"/>
        </w:rPr>
        <w:t>g</w:t>
      </w:r>
      <w:r>
        <w:rPr>
          <w:spacing w:val="24"/>
          <w:w w:val="114"/>
          <w:sz w:val="24"/>
        </w:rPr>
        <w:t>˘</w:t>
      </w:r>
      <w:r>
        <w:rPr>
          <w:spacing w:val="-29"/>
          <w:w w:val="105"/>
          <w:sz w:val="24"/>
        </w:rPr>
        <w:t> </w:t>
      </w:r>
      <w:r>
        <w:rPr>
          <w:spacing w:val="-2"/>
          <w:w w:val="105"/>
          <w:sz w:val="24"/>
        </w:rPr>
        <w:t>aziçi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U.,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tenure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Chen-Yu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Pan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2014,</w:t>
      </w:r>
      <w:r>
        <w:rPr>
          <w:spacing w:val="-12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C</w:t>
      </w:r>
      <w:r>
        <w:rPr>
          <w:w w:val="105"/>
          <w:sz w:val="24"/>
        </w:rPr>
        <w:t>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Wuhan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China,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sz w:val="24"/>
        </w:rPr>
        <w:t>Bertan</w:t>
      </w:r>
      <w:r>
        <w:rPr>
          <w:spacing w:val="12"/>
          <w:sz w:val="24"/>
        </w:rPr>
        <w:t> </w:t>
      </w:r>
      <w:r>
        <w:rPr>
          <w:sz w:val="24"/>
        </w:rPr>
        <w:t>Turhan*</w:t>
      </w:r>
      <w:r>
        <w:rPr>
          <w:spacing w:val="12"/>
          <w:sz w:val="24"/>
        </w:rPr>
        <w:t> </w:t>
      </w:r>
      <w:r>
        <w:rPr>
          <w:sz w:val="24"/>
        </w:rPr>
        <w:t>(BC,</w:t>
      </w:r>
      <w:r>
        <w:rPr>
          <w:spacing w:val="13"/>
          <w:sz w:val="24"/>
        </w:rPr>
        <w:t> </w:t>
      </w:r>
      <w:r>
        <w:rPr>
          <w:sz w:val="24"/>
        </w:rPr>
        <w:t>2015,</w:t>
      </w:r>
      <w:r>
        <w:rPr>
          <w:spacing w:val="13"/>
          <w:sz w:val="24"/>
        </w:rPr>
        <w:t> </w:t>
      </w:r>
      <w:r>
        <w:rPr>
          <w:rFonts w:ascii="Palatino Linotype"/>
          <w:b/>
          <w:sz w:val="24"/>
        </w:rPr>
        <w:t>P</w:t>
      </w:r>
      <w:r>
        <w:rPr>
          <w:sz w:val="24"/>
        </w:rPr>
        <w:t>)</w:t>
      </w:r>
      <w:r>
        <w:rPr>
          <w:spacing w:val="13"/>
          <w:sz w:val="24"/>
        </w:rPr>
        <w:t> </w:t>
      </w:r>
      <w:r>
        <w:rPr>
          <w:sz w:val="24"/>
        </w:rPr>
        <w:t>ITAM,</w:t>
      </w:r>
      <w:r>
        <w:rPr>
          <w:spacing w:val="12"/>
          <w:sz w:val="24"/>
        </w:rPr>
        <w:t> </w:t>
      </w:r>
      <w:r>
        <w:rPr>
          <w:sz w:val="24"/>
        </w:rPr>
        <w:t>Mexico,</w:t>
      </w:r>
      <w:r>
        <w:rPr>
          <w:spacing w:val="13"/>
          <w:sz w:val="24"/>
        </w:rPr>
        <w:t> </w:t>
      </w:r>
      <w:r>
        <w:rPr>
          <w:sz w:val="24"/>
        </w:rPr>
        <w:t>tenure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sz w:val="24"/>
        </w:rPr>
        <w:t>Yat</w:t>
      </w:r>
      <w:r>
        <w:rPr>
          <w:spacing w:val="18"/>
          <w:sz w:val="24"/>
        </w:rPr>
        <w:t> </w:t>
      </w:r>
      <w:r>
        <w:rPr>
          <w:sz w:val="24"/>
        </w:rPr>
        <w:t>F</w:t>
      </w:r>
      <w:r>
        <w:rPr>
          <w:spacing w:val="18"/>
          <w:sz w:val="24"/>
        </w:rPr>
        <w:t> </w:t>
      </w:r>
      <w:r>
        <w:rPr>
          <w:sz w:val="24"/>
        </w:rPr>
        <w:t>Wong</w:t>
      </w:r>
      <w:r>
        <w:rPr>
          <w:spacing w:val="18"/>
          <w:sz w:val="24"/>
        </w:rPr>
        <w:t> </w:t>
      </w:r>
      <w:r>
        <w:rPr>
          <w:sz w:val="24"/>
        </w:rPr>
        <w:t>(BC,</w:t>
      </w:r>
      <w:r>
        <w:rPr>
          <w:spacing w:val="18"/>
          <w:sz w:val="24"/>
        </w:rPr>
        <w:t> </w:t>
      </w:r>
      <w:r>
        <w:rPr>
          <w:sz w:val="24"/>
        </w:rPr>
        <w:t>2015,</w:t>
      </w:r>
      <w:r>
        <w:rPr>
          <w:spacing w:val="18"/>
          <w:sz w:val="24"/>
        </w:rPr>
        <w:t> </w:t>
      </w:r>
      <w:r>
        <w:rPr>
          <w:rFonts w:ascii="Palatino Linotype"/>
          <w:b/>
          <w:sz w:val="24"/>
        </w:rPr>
        <w:t>C</w:t>
      </w:r>
      <w:r>
        <w:rPr>
          <w:sz w:val="24"/>
        </w:rPr>
        <w:t>)</w:t>
      </w:r>
      <w:r>
        <w:rPr>
          <w:spacing w:val="18"/>
          <w:sz w:val="24"/>
        </w:rPr>
        <w:t> </w:t>
      </w:r>
      <w:r>
        <w:rPr>
          <w:sz w:val="24"/>
        </w:rPr>
        <w:t>Southwestern</w:t>
      </w:r>
      <w:r>
        <w:rPr>
          <w:spacing w:val="18"/>
          <w:sz w:val="24"/>
        </w:rPr>
        <w:t> </w:t>
      </w:r>
      <w:r>
        <w:rPr>
          <w:sz w:val="24"/>
        </w:rPr>
        <w:t>UFE,</w:t>
      </w:r>
      <w:r>
        <w:rPr>
          <w:spacing w:val="18"/>
          <w:sz w:val="24"/>
        </w:rPr>
        <w:t> </w:t>
      </w:r>
      <w:r>
        <w:rPr>
          <w:sz w:val="24"/>
        </w:rPr>
        <w:t>China,</w:t>
      </w:r>
      <w:r>
        <w:rPr>
          <w:spacing w:val="18"/>
          <w:sz w:val="24"/>
        </w:rPr>
        <w:t> </w:t>
      </w:r>
      <w:r>
        <w:rPr>
          <w:sz w:val="24"/>
        </w:rPr>
        <w:t>tenure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Vincent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Slaugh*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(Carnegie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Mellon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OM,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2015,</w:t>
      </w:r>
      <w:r>
        <w:rPr>
          <w:spacing w:val="-3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S</w:t>
      </w:r>
      <w:r>
        <w:rPr>
          <w:w w:val="105"/>
          <w:sz w:val="24"/>
        </w:rPr>
        <w:t>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PSU,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post-doc;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Cornell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Madhav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Raghavan*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(ISI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Delhi,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2016,</w:t>
      </w:r>
      <w:r>
        <w:rPr>
          <w:spacing w:val="-13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O</w:t>
      </w:r>
      <w:r>
        <w:rPr>
          <w:w w:val="105"/>
          <w:sz w:val="24"/>
        </w:rPr>
        <w:t>)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Lausanne,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post-</w:t>
      </w:r>
      <w:r>
        <w:rPr>
          <w:spacing w:val="-5"/>
          <w:w w:val="105"/>
          <w:sz w:val="24"/>
        </w:rPr>
        <w:t>doc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Xiang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Han*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(SMU,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2017,</w:t>
      </w:r>
      <w:r>
        <w:rPr>
          <w:spacing w:val="-4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O</w:t>
      </w:r>
      <w:r>
        <w:rPr>
          <w:w w:val="105"/>
          <w:sz w:val="24"/>
        </w:rPr>
        <w:t>)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Shanghai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UFE,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Jinyong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Jeong*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2018,</w:t>
      </w:r>
      <w:r>
        <w:rPr>
          <w:spacing w:val="-13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Pitt,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post-doc;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Liaoning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China,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sz w:val="24"/>
        </w:rPr>
        <w:t>David</w:t>
      </w:r>
      <w:r>
        <w:rPr>
          <w:spacing w:val="20"/>
          <w:sz w:val="24"/>
        </w:rPr>
        <w:t> </w:t>
      </w:r>
      <w:r>
        <w:rPr>
          <w:sz w:val="24"/>
        </w:rPr>
        <w:t>Delacrétez*</w:t>
      </w:r>
      <w:r>
        <w:rPr>
          <w:spacing w:val="21"/>
          <w:sz w:val="24"/>
        </w:rPr>
        <w:t> </w:t>
      </w:r>
      <w:r>
        <w:rPr>
          <w:sz w:val="24"/>
        </w:rPr>
        <w:t>(Melbourne,</w:t>
      </w:r>
      <w:r>
        <w:rPr>
          <w:spacing w:val="21"/>
          <w:sz w:val="24"/>
        </w:rPr>
        <w:t> </w:t>
      </w:r>
      <w:r>
        <w:rPr>
          <w:sz w:val="24"/>
        </w:rPr>
        <w:t>2018,</w:t>
      </w:r>
      <w:r>
        <w:rPr>
          <w:spacing w:val="22"/>
          <w:sz w:val="24"/>
        </w:rPr>
        <w:t> </w:t>
      </w:r>
      <w:r>
        <w:rPr>
          <w:rFonts w:ascii="Palatino Linotype" w:hAnsi="Palatino Linotype"/>
          <w:b/>
          <w:sz w:val="24"/>
        </w:rPr>
        <w:t>O</w:t>
      </w:r>
      <w:r>
        <w:rPr>
          <w:sz w:val="24"/>
        </w:rPr>
        <w:t>)</w:t>
      </w:r>
      <w:r>
        <w:rPr>
          <w:spacing w:val="20"/>
          <w:sz w:val="24"/>
        </w:rPr>
        <w:t> </w:t>
      </w:r>
      <w:r>
        <w:rPr>
          <w:sz w:val="24"/>
        </w:rPr>
        <w:t>Oxford,</w:t>
      </w:r>
      <w:r>
        <w:rPr>
          <w:spacing w:val="21"/>
          <w:sz w:val="24"/>
        </w:rPr>
        <w:t> </w:t>
      </w:r>
      <w:r>
        <w:rPr>
          <w:sz w:val="24"/>
        </w:rPr>
        <w:t>post-doc;</w:t>
      </w:r>
      <w:r>
        <w:rPr>
          <w:spacing w:val="21"/>
          <w:sz w:val="24"/>
        </w:rPr>
        <w:t> </w:t>
      </w:r>
      <w:r>
        <w:rPr>
          <w:sz w:val="24"/>
        </w:rPr>
        <w:t>Manchester,</w:t>
      </w:r>
      <w:r>
        <w:rPr>
          <w:spacing w:val="20"/>
          <w:sz w:val="24"/>
        </w:rPr>
        <w:t> </w:t>
      </w:r>
      <w:r>
        <w:rPr>
          <w:sz w:val="24"/>
        </w:rPr>
        <w:t>tenure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Vitor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Hadad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2018,</w:t>
      </w:r>
      <w:r>
        <w:rPr>
          <w:spacing w:val="-10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S</w:t>
      </w:r>
      <w:r>
        <w:rPr>
          <w:w w:val="105"/>
          <w:sz w:val="24"/>
        </w:rPr>
        <w:t>)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Stanford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post-</w:t>
      </w:r>
      <w:r>
        <w:rPr>
          <w:spacing w:val="-5"/>
          <w:w w:val="105"/>
          <w:sz w:val="24"/>
        </w:rPr>
        <w:t>doc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Gian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Caspari*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2020,</w:t>
      </w:r>
      <w:r>
        <w:rPr>
          <w:spacing w:val="-6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ZEW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Mannheim,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sz w:val="24"/>
        </w:rPr>
        <w:t>Cristina</w:t>
      </w:r>
      <w:r>
        <w:rPr>
          <w:spacing w:val="15"/>
          <w:sz w:val="24"/>
        </w:rPr>
        <w:t> </w:t>
      </w:r>
      <w:r>
        <w:rPr>
          <w:sz w:val="24"/>
        </w:rPr>
        <w:t>Letsou</w:t>
      </w:r>
      <w:r>
        <w:rPr>
          <w:spacing w:val="15"/>
          <w:sz w:val="24"/>
        </w:rPr>
        <w:t> </w:t>
      </w:r>
      <w:r>
        <w:rPr>
          <w:sz w:val="24"/>
        </w:rPr>
        <w:t>(BC,</w:t>
      </w:r>
      <w:r>
        <w:rPr>
          <w:spacing w:val="15"/>
          <w:sz w:val="24"/>
        </w:rPr>
        <w:t> </w:t>
      </w:r>
      <w:r>
        <w:rPr>
          <w:sz w:val="24"/>
        </w:rPr>
        <w:t>2020,</w:t>
      </w:r>
      <w:r>
        <w:rPr>
          <w:spacing w:val="17"/>
          <w:sz w:val="24"/>
        </w:rPr>
        <w:t> </w:t>
      </w:r>
      <w:r>
        <w:rPr>
          <w:rFonts w:ascii="Palatino Linotype"/>
          <w:b/>
          <w:sz w:val="24"/>
        </w:rPr>
        <w:t>C</w:t>
      </w:r>
      <w:r>
        <w:rPr>
          <w:sz w:val="24"/>
        </w:rPr>
        <w:t>)</w:t>
      </w:r>
      <w:r>
        <w:rPr>
          <w:spacing w:val="15"/>
          <w:sz w:val="24"/>
        </w:rPr>
        <w:t> </w:t>
      </w:r>
      <w:r>
        <w:rPr>
          <w:sz w:val="24"/>
        </w:rPr>
        <w:t>Deloitte,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consultant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296" w:lineRule="exact" w:before="0" w:after="0"/>
        <w:ind w:left="972" w:right="0" w:hanging="415"/>
        <w:jc w:val="left"/>
        <w:rPr>
          <w:sz w:val="24"/>
        </w:rPr>
      </w:pPr>
      <w:r>
        <w:rPr>
          <w:sz w:val="24"/>
        </w:rPr>
        <w:t>Kenzo</w:t>
      </w:r>
      <w:r>
        <w:rPr>
          <w:spacing w:val="15"/>
          <w:sz w:val="24"/>
        </w:rPr>
        <w:t> </w:t>
      </w:r>
      <w:r>
        <w:rPr>
          <w:sz w:val="24"/>
        </w:rPr>
        <w:t>Imamura*</w:t>
      </w:r>
      <w:r>
        <w:rPr>
          <w:spacing w:val="16"/>
          <w:sz w:val="24"/>
        </w:rPr>
        <w:t> </w:t>
      </w:r>
      <w:r>
        <w:rPr>
          <w:sz w:val="24"/>
        </w:rPr>
        <w:t>(BC,</w:t>
      </w:r>
      <w:r>
        <w:rPr>
          <w:spacing w:val="16"/>
          <w:sz w:val="24"/>
        </w:rPr>
        <w:t> </w:t>
      </w:r>
      <w:r>
        <w:rPr>
          <w:sz w:val="24"/>
        </w:rPr>
        <w:t>2021,</w:t>
      </w:r>
      <w:r>
        <w:rPr>
          <w:spacing w:val="16"/>
          <w:sz w:val="24"/>
        </w:rPr>
        <w:t> </w:t>
      </w:r>
      <w:r>
        <w:rPr>
          <w:rFonts w:ascii="Palatino Linotype"/>
          <w:b/>
          <w:sz w:val="24"/>
        </w:rPr>
        <w:t>P</w:t>
      </w:r>
      <w:r>
        <w:rPr>
          <w:sz w:val="24"/>
        </w:rPr>
        <w:t>)</w:t>
      </w:r>
      <w:r>
        <w:rPr>
          <w:spacing w:val="16"/>
          <w:sz w:val="24"/>
        </w:rPr>
        <w:t> </w:t>
      </w:r>
      <w:r>
        <w:rPr>
          <w:sz w:val="24"/>
        </w:rPr>
        <w:t>U</w:t>
      </w:r>
      <w:r>
        <w:rPr>
          <w:spacing w:val="16"/>
          <w:sz w:val="24"/>
        </w:rPr>
        <w:t> </w:t>
      </w:r>
      <w:r>
        <w:rPr>
          <w:sz w:val="24"/>
        </w:rPr>
        <w:t>Tokyo,</w:t>
      </w:r>
      <w:r>
        <w:rPr>
          <w:spacing w:val="15"/>
          <w:sz w:val="24"/>
        </w:rPr>
        <w:t> </w:t>
      </w:r>
      <w:r>
        <w:rPr>
          <w:sz w:val="24"/>
        </w:rPr>
        <w:t>post-doc;</w:t>
      </w:r>
      <w:r>
        <w:rPr>
          <w:spacing w:val="16"/>
          <w:sz w:val="24"/>
        </w:rPr>
        <w:t> </w:t>
      </w:r>
      <w:r>
        <w:rPr>
          <w:sz w:val="24"/>
        </w:rPr>
        <w:t>tenure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22" w:lineRule="exact" w:before="0" w:after="0"/>
        <w:ind w:left="972" w:right="0" w:hanging="415"/>
        <w:jc w:val="left"/>
        <w:rPr>
          <w:sz w:val="24"/>
        </w:rPr>
      </w:pPr>
      <w:r>
        <w:rPr>
          <w:sz w:val="24"/>
        </w:rPr>
        <w:t>Dimitar</w:t>
      </w:r>
      <w:r>
        <w:rPr>
          <w:spacing w:val="4"/>
          <w:sz w:val="24"/>
        </w:rPr>
        <w:t> </w:t>
      </w:r>
      <w:r>
        <w:rPr>
          <w:sz w:val="24"/>
        </w:rPr>
        <w:t>Simeonov</w:t>
      </w:r>
      <w:r>
        <w:rPr>
          <w:spacing w:val="4"/>
          <w:sz w:val="24"/>
        </w:rPr>
        <w:t> </w:t>
      </w:r>
      <w:r>
        <w:rPr>
          <w:sz w:val="24"/>
        </w:rPr>
        <w:t>(BC,</w:t>
      </w:r>
      <w:r>
        <w:rPr>
          <w:spacing w:val="5"/>
          <w:sz w:val="24"/>
        </w:rPr>
        <w:t> </w:t>
      </w:r>
      <w:r>
        <w:rPr>
          <w:sz w:val="24"/>
        </w:rPr>
        <w:t>2021,</w:t>
      </w:r>
      <w:r>
        <w:rPr>
          <w:spacing w:val="5"/>
          <w:sz w:val="24"/>
        </w:rPr>
        <w:t> </w:t>
      </w:r>
      <w:r>
        <w:rPr>
          <w:rFonts w:ascii="Palatino Linotype" w:hAnsi="Palatino Linotype"/>
          <w:b/>
          <w:sz w:val="24"/>
        </w:rPr>
        <w:t>C</w:t>
      </w:r>
      <w:r>
        <w:rPr>
          <w:sz w:val="24"/>
        </w:rPr>
        <w:t>)</w:t>
      </w:r>
      <w:r>
        <w:rPr>
          <w:spacing w:val="5"/>
          <w:sz w:val="24"/>
        </w:rPr>
        <w:t> </w:t>
      </w:r>
      <w:r>
        <w:rPr>
          <w:spacing w:val="7"/>
          <w:w w:val="99"/>
          <w:sz w:val="24"/>
        </w:rPr>
        <w:t>Bahçe</w:t>
      </w:r>
      <w:r>
        <w:rPr>
          <w:spacing w:val="-84"/>
          <w:w w:val="96"/>
          <w:sz w:val="24"/>
        </w:rPr>
        <w:t>s</w:t>
      </w:r>
      <w:r>
        <w:rPr>
          <w:spacing w:val="17"/>
          <w:w w:val="114"/>
          <w:sz w:val="24"/>
        </w:rPr>
        <w:t>¸</w:t>
      </w:r>
      <w:r>
        <w:rPr>
          <w:spacing w:val="7"/>
          <w:w w:val="98"/>
          <w:sz w:val="24"/>
        </w:rPr>
        <w:t>ehir</w:t>
      </w:r>
      <w:r>
        <w:rPr>
          <w:spacing w:val="4"/>
          <w:sz w:val="24"/>
        </w:rPr>
        <w:t> </w:t>
      </w:r>
      <w:r>
        <w:rPr>
          <w:sz w:val="24"/>
        </w:rPr>
        <w:t>U,</w:t>
      </w:r>
      <w:r>
        <w:rPr>
          <w:spacing w:val="5"/>
          <w:sz w:val="24"/>
        </w:rPr>
        <w:t> </w:t>
      </w:r>
      <w:r>
        <w:rPr>
          <w:sz w:val="24"/>
        </w:rPr>
        <w:t>I</w:t>
      </w:r>
      <w:r>
        <w:rPr>
          <w:position w:val="5"/>
          <w:sz w:val="24"/>
        </w:rPr>
        <w:t>˙</w:t>
      </w:r>
      <w:r>
        <w:rPr>
          <w:sz w:val="24"/>
        </w:rPr>
        <w:t>stanbul,</w:t>
      </w:r>
      <w:r>
        <w:rPr>
          <w:spacing w:val="4"/>
          <w:sz w:val="24"/>
        </w:rPr>
        <w:t> </w:t>
      </w:r>
      <w:r>
        <w:rPr>
          <w:sz w:val="24"/>
        </w:rPr>
        <w:t>asst.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prof.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Manshu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Khanna*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-7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Peking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HSBC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School,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tenure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track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Andrew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Copland*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-1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S</w:t>
      </w:r>
      <w:r>
        <w:rPr>
          <w:w w:val="105"/>
          <w:sz w:val="24"/>
        </w:rPr>
        <w:t>)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ISO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England,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market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designer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Haydar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Evren*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-5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Akuna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Capital,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quant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sz w:val="24"/>
        </w:rPr>
        <w:t>Sriram</w:t>
      </w:r>
      <w:r>
        <w:rPr>
          <w:spacing w:val="9"/>
          <w:sz w:val="24"/>
        </w:rPr>
        <w:t> </w:t>
      </w:r>
      <w:r>
        <w:rPr>
          <w:sz w:val="24"/>
        </w:rPr>
        <w:t>Natarajan*</w:t>
      </w:r>
      <w:r>
        <w:rPr>
          <w:spacing w:val="9"/>
          <w:sz w:val="24"/>
        </w:rPr>
        <w:t> </w:t>
      </w:r>
      <w:r>
        <w:rPr>
          <w:sz w:val="24"/>
        </w:rPr>
        <w:t>(BC,</w:t>
      </w:r>
      <w:r>
        <w:rPr>
          <w:spacing w:val="9"/>
          <w:sz w:val="24"/>
        </w:rPr>
        <w:t> </w:t>
      </w:r>
      <w:r>
        <w:rPr>
          <w:sz w:val="24"/>
        </w:rPr>
        <w:t>2022,</w:t>
      </w:r>
      <w:r>
        <w:rPr>
          <w:spacing w:val="10"/>
          <w:sz w:val="24"/>
        </w:rPr>
        <w:t> </w:t>
      </w:r>
      <w:r>
        <w:rPr>
          <w:rFonts w:ascii="Palatino Linotype"/>
          <w:b/>
          <w:spacing w:val="-5"/>
          <w:sz w:val="24"/>
        </w:rPr>
        <w:t>P</w:t>
      </w:r>
      <w:r>
        <w:rPr>
          <w:spacing w:val="-5"/>
          <w:sz w:val="24"/>
        </w:rPr>
        <w:t>)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Denis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Sokolov*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2023,</w:t>
      </w:r>
      <w:r>
        <w:rPr>
          <w:spacing w:val="-9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INRAE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France,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post-</w:t>
      </w:r>
      <w:r>
        <w:rPr>
          <w:spacing w:val="-5"/>
          <w:w w:val="105"/>
          <w:sz w:val="24"/>
        </w:rPr>
        <w:t>doc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Pietro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Dall’Ara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(BC,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2024,</w:t>
      </w:r>
      <w:r>
        <w:rPr>
          <w:spacing w:val="-5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C</w:t>
      </w:r>
      <w:r>
        <w:rPr>
          <w:w w:val="105"/>
          <w:sz w:val="24"/>
        </w:rPr>
        <w:t>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Naples,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asst.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prof.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309" w:lineRule="exact" w:before="0" w:after="0"/>
        <w:ind w:left="972" w:right="0" w:hanging="415"/>
        <w:jc w:val="left"/>
        <w:rPr>
          <w:sz w:val="24"/>
        </w:rPr>
      </w:pPr>
      <w:r>
        <w:rPr>
          <w:w w:val="105"/>
          <w:sz w:val="24"/>
        </w:rPr>
        <w:t>Remi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Castera*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Grenoble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Alpes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Math,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2024,</w:t>
      </w:r>
      <w:r>
        <w:rPr>
          <w:spacing w:val="-11"/>
          <w:w w:val="105"/>
          <w:sz w:val="24"/>
        </w:rPr>
        <w:t> </w:t>
      </w:r>
      <w:r>
        <w:rPr>
          <w:rFonts w:ascii="Palatino Linotype"/>
          <w:b/>
          <w:w w:val="105"/>
          <w:sz w:val="24"/>
        </w:rPr>
        <w:t>O</w:t>
      </w:r>
      <w:r>
        <w:rPr>
          <w:w w:val="105"/>
          <w:sz w:val="24"/>
        </w:rPr>
        <w:t>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UM6P,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Rabat,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post-</w:t>
      </w:r>
      <w:r>
        <w:rPr>
          <w:spacing w:val="-5"/>
          <w:w w:val="105"/>
          <w:sz w:val="24"/>
        </w:rPr>
        <w:t>doc</w:t>
      </w:r>
    </w:p>
    <w:p>
      <w:pPr>
        <w:pStyle w:val="ListParagraph"/>
        <w:numPr>
          <w:ilvl w:val="0"/>
          <w:numId w:val="4"/>
        </w:numPr>
        <w:tabs>
          <w:tab w:pos="971" w:val="left" w:leader="none"/>
        </w:tabs>
        <w:spacing w:line="336" w:lineRule="auto" w:before="0" w:after="0"/>
        <w:ind w:left="216" w:right="2884" w:firstLine="340"/>
        <w:jc w:val="left"/>
        <w:rPr>
          <w:sz w:val="24"/>
        </w:rPr>
      </w:pPr>
      <w:r>
        <w:rPr>
          <w:sz w:val="24"/>
        </w:rPr>
        <w:t>Emine </w:t>
      </w:r>
      <w:r>
        <w:rPr>
          <w:spacing w:val="-8"/>
          <w:w w:val="101"/>
          <w:sz w:val="24"/>
        </w:rPr>
        <w:t>T</w:t>
      </w:r>
      <w:r>
        <w:rPr>
          <w:spacing w:val="14"/>
          <w:sz w:val="24"/>
        </w:rPr>
        <w:t>a</w:t>
      </w:r>
      <w:r>
        <w:rPr>
          <w:spacing w:val="-77"/>
          <w:w w:val="96"/>
          <w:sz w:val="24"/>
        </w:rPr>
        <w:t>s</w:t>
      </w:r>
      <w:r>
        <w:rPr>
          <w:spacing w:val="24"/>
          <w:w w:val="114"/>
          <w:sz w:val="24"/>
        </w:rPr>
        <w:t>¸</w:t>
      </w:r>
      <w:r>
        <w:rPr>
          <w:spacing w:val="14"/>
          <w:w w:val="95"/>
          <w:sz w:val="24"/>
        </w:rPr>
        <w:t>çı*</w:t>
      </w:r>
      <w:r>
        <w:rPr>
          <w:spacing w:val="-1"/>
          <w:w w:val="99"/>
          <w:sz w:val="24"/>
        </w:rPr>
        <w:t> </w:t>
      </w:r>
      <w:r>
        <w:rPr>
          <w:sz w:val="24"/>
        </w:rPr>
        <w:t>(BC, 2025, </w:t>
      </w:r>
      <w:r>
        <w:rPr>
          <w:rFonts w:ascii="Palatino Linotype" w:hAnsi="Palatino Linotype"/>
          <w:b/>
          <w:sz w:val="24"/>
        </w:rPr>
        <w:t>C</w:t>
      </w:r>
      <w:r>
        <w:rPr>
          <w:sz w:val="24"/>
        </w:rPr>
        <w:t>) Istanbul Technical University, post-doc for pre-PhD students</w:t>
      </w:r>
    </w:p>
    <w:p>
      <w:pPr>
        <w:spacing w:line="242" w:lineRule="exact" w:before="0"/>
        <w:ind w:left="576" w:right="0" w:firstLine="0"/>
        <w:jc w:val="left"/>
        <w:rPr>
          <w:sz w:val="20"/>
        </w:rPr>
      </w:pPr>
      <w:r>
        <w:rPr>
          <w:sz w:val="20"/>
        </w:rPr>
        <w:t>my</w:t>
      </w:r>
      <w:r>
        <w:rPr>
          <w:spacing w:val="12"/>
          <w:sz w:val="20"/>
        </w:rPr>
        <w:t> </w:t>
      </w:r>
      <w:r>
        <w:rPr>
          <w:sz w:val="20"/>
        </w:rPr>
        <w:t>role</w:t>
      </w:r>
      <w:r>
        <w:rPr>
          <w:spacing w:val="13"/>
          <w:sz w:val="20"/>
        </w:rPr>
        <w:t> </w:t>
      </w:r>
      <w:r>
        <w:rPr>
          <w:sz w:val="20"/>
        </w:rPr>
        <w:t>is</w:t>
      </w:r>
      <w:r>
        <w:rPr>
          <w:spacing w:val="13"/>
          <w:sz w:val="20"/>
        </w:rPr>
        <w:t> </w:t>
      </w:r>
      <w:r>
        <w:rPr>
          <w:sz w:val="20"/>
        </w:rPr>
        <w:t>denoted</w:t>
      </w:r>
      <w:r>
        <w:rPr>
          <w:spacing w:val="13"/>
          <w:sz w:val="20"/>
        </w:rPr>
        <w:t> </w:t>
      </w:r>
      <w:r>
        <w:rPr>
          <w:sz w:val="20"/>
        </w:rPr>
        <w:t>as</w:t>
      </w:r>
      <w:r>
        <w:rPr>
          <w:spacing w:val="12"/>
          <w:sz w:val="20"/>
        </w:rPr>
        <w:t> </w:t>
      </w:r>
      <w:r>
        <w:rPr>
          <w:rFonts w:ascii="Palatino Linotype"/>
          <w:b/>
          <w:sz w:val="20"/>
        </w:rPr>
        <w:t>A</w:t>
      </w:r>
      <w:r>
        <w:rPr>
          <w:sz w:val="20"/>
        </w:rPr>
        <w:t>:</w:t>
      </w:r>
      <w:r>
        <w:rPr>
          <w:spacing w:val="13"/>
          <w:sz w:val="20"/>
        </w:rPr>
        <w:t> </w:t>
      </w:r>
      <w:r>
        <w:rPr>
          <w:sz w:val="20"/>
        </w:rPr>
        <w:t>advisor/co-advisor</w:t>
      </w:r>
      <w:r>
        <w:rPr>
          <w:spacing w:val="13"/>
          <w:sz w:val="20"/>
        </w:rPr>
        <w:t> </w:t>
      </w:r>
      <w:r>
        <w:rPr>
          <w:sz w:val="20"/>
        </w:rPr>
        <w:t>on</w:t>
      </w:r>
      <w:r>
        <w:rPr>
          <w:spacing w:val="13"/>
          <w:sz w:val="20"/>
        </w:rPr>
        <w:t> </w:t>
      </w:r>
      <w:r>
        <w:rPr>
          <w:sz w:val="20"/>
        </w:rPr>
        <w:t>thesis;</w:t>
      </w:r>
      <w:r>
        <w:rPr>
          <w:spacing w:val="12"/>
          <w:sz w:val="20"/>
        </w:rPr>
        <w:t> </w:t>
      </w:r>
      <w:r>
        <w:rPr>
          <w:rFonts w:ascii="Palatino Linotype"/>
          <w:b/>
          <w:sz w:val="20"/>
        </w:rPr>
        <w:t>O</w:t>
      </w:r>
      <w:r>
        <w:rPr>
          <w:sz w:val="20"/>
        </w:rPr>
        <w:t>:</w:t>
      </w:r>
      <w:r>
        <w:rPr>
          <w:spacing w:val="13"/>
          <w:sz w:val="20"/>
        </w:rPr>
        <w:t> </w:t>
      </w:r>
      <w:r>
        <w:rPr>
          <w:sz w:val="20"/>
        </w:rPr>
        <w:t>other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advisor.</w:t>
      </w:r>
    </w:p>
    <w:p>
      <w:pPr>
        <w:pStyle w:val="ListParagraph"/>
        <w:numPr>
          <w:ilvl w:val="0"/>
          <w:numId w:val="5"/>
        </w:numPr>
        <w:tabs>
          <w:tab w:pos="973" w:val="left" w:leader="none"/>
        </w:tabs>
        <w:spacing w:line="316" w:lineRule="exact" w:before="69" w:after="0"/>
        <w:ind w:left="973" w:right="0" w:hanging="296"/>
        <w:jc w:val="left"/>
        <w:rPr>
          <w:sz w:val="24"/>
        </w:rPr>
      </w:pPr>
      <w:r>
        <w:rPr>
          <w:sz w:val="24"/>
        </w:rPr>
        <w:t>Noah</w:t>
      </w:r>
      <w:r>
        <w:rPr>
          <w:spacing w:val="24"/>
          <w:sz w:val="24"/>
        </w:rPr>
        <w:t> </w:t>
      </w:r>
      <w:r>
        <w:rPr>
          <w:sz w:val="24"/>
        </w:rPr>
        <w:t>Jussila</w:t>
      </w:r>
      <w:r>
        <w:rPr>
          <w:spacing w:val="24"/>
          <w:sz w:val="24"/>
        </w:rPr>
        <w:t> </w:t>
      </w:r>
      <w:r>
        <w:rPr>
          <w:sz w:val="24"/>
        </w:rPr>
        <w:t>(BC,</w:t>
      </w:r>
      <w:r>
        <w:rPr>
          <w:spacing w:val="26"/>
          <w:sz w:val="24"/>
        </w:rPr>
        <w:t> </w:t>
      </w:r>
      <w:r>
        <w:rPr>
          <w:rFonts w:ascii="Palatino Linotype"/>
          <w:b/>
          <w:sz w:val="24"/>
        </w:rPr>
        <w:t>O</w:t>
      </w:r>
      <w:r>
        <w:rPr>
          <w:sz w:val="24"/>
        </w:rPr>
        <w:t>)</w:t>
      </w:r>
      <w:r>
        <w:rPr>
          <w:spacing w:val="24"/>
          <w:sz w:val="24"/>
        </w:rPr>
        <w:t> </w:t>
      </w:r>
      <w:r>
        <w:rPr>
          <w:sz w:val="24"/>
        </w:rPr>
        <w:t>Stanford</w:t>
      </w:r>
      <w:r>
        <w:rPr>
          <w:spacing w:val="24"/>
          <w:sz w:val="24"/>
        </w:rPr>
        <w:t> </w:t>
      </w:r>
      <w:r>
        <w:rPr>
          <w:sz w:val="24"/>
        </w:rPr>
        <w:t>Economics</w:t>
      </w:r>
      <w:r>
        <w:rPr>
          <w:spacing w:val="25"/>
          <w:sz w:val="24"/>
        </w:rPr>
        <w:t> </w:t>
      </w:r>
      <w:r>
        <w:rPr>
          <w:sz w:val="24"/>
        </w:rPr>
        <w:t>Pre-doc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5"/>
        </w:numPr>
        <w:tabs>
          <w:tab w:pos="973" w:val="left" w:leader="none"/>
        </w:tabs>
        <w:spacing w:line="309" w:lineRule="exact" w:before="0" w:after="0"/>
        <w:ind w:left="973" w:right="0" w:hanging="296"/>
        <w:jc w:val="left"/>
        <w:rPr>
          <w:sz w:val="24"/>
        </w:rPr>
      </w:pPr>
      <w:r>
        <w:rPr>
          <w:sz w:val="24"/>
        </w:rPr>
        <w:t>Joe</w:t>
      </w:r>
      <w:r>
        <w:rPr>
          <w:spacing w:val="28"/>
          <w:sz w:val="24"/>
        </w:rPr>
        <w:t> </w:t>
      </w:r>
      <w:r>
        <w:rPr>
          <w:sz w:val="24"/>
        </w:rPr>
        <w:t>Jourden</w:t>
      </w:r>
      <w:r>
        <w:rPr>
          <w:spacing w:val="28"/>
          <w:sz w:val="24"/>
        </w:rPr>
        <w:t> </w:t>
      </w:r>
      <w:r>
        <w:rPr>
          <w:sz w:val="24"/>
        </w:rPr>
        <w:t>(BC,</w:t>
      </w:r>
      <w:r>
        <w:rPr>
          <w:spacing w:val="30"/>
          <w:sz w:val="24"/>
        </w:rPr>
        <w:t> </w:t>
      </w:r>
      <w:r>
        <w:rPr>
          <w:rFonts w:ascii="Palatino Linotype"/>
          <w:b/>
          <w:sz w:val="24"/>
        </w:rPr>
        <w:t>A</w:t>
      </w:r>
      <w:r>
        <w:rPr>
          <w:sz w:val="24"/>
        </w:rPr>
        <w:t>)</w:t>
      </w:r>
      <w:r>
        <w:rPr>
          <w:spacing w:val="28"/>
          <w:sz w:val="24"/>
        </w:rPr>
        <w:t> </w:t>
      </w:r>
      <w:r>
        <w:rPr>
          <w:sz w:val="24"/>
        </w:rPr>
        <w:t>Columbia</w:t>
      </w:r>
      <w:r>
        <w:rPr>
          <w:spacing w:val="28"/>
          <w:sz w:val="24"/>
        </w:rPr>
        <w:t> </w:t>
      </w:r>
      <w:r>
        <w:rPr>
          <w:sz w:val="24"/>
        </w:rPr>
        <w:t>Business</w:t>
      </w:r>
      <w:r>
        <w:rPr>
          <w:spacing w:val="28"/>
          <w:sz w:val="24"/>
        </w:rPr>
        <w:t> </w:t>
      </w:r>
      <w:r>
        <w:rPr>
          <w:sz w:val="24"/>
        </w:rPr>
        <w:t>School</w:t>
      </w:r>
      <w:r>
        <w:rPr>
          <w:spacing w:val="29"/>
          <w:sz w:val="24"/>
        </w:rPr>
        <w:t> </w:t>
      </w:r>
      <w:r>
        <w:rPr>
          <w:sz w:val="24"/>
        </w:rPr>
        <w:t>PhD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ListParagraph"/>
        <w:numPr>
          <w:ilvl w:val="0"/>
          <w:numId w:val="5"/>
        </w:numPr>
        <w:tabs>
          <w:tab w:pos="973" w:val="left" w:leader="none"/>
        </w:tabs>
        <w:spacing w:line="316" w:lineRule="exact" w:before="0" w:after="0"/>
        <w:ind w:left="973" w:right="0" w:hanging="296"/>
        <w:jc w:val="left"/>
        <w:rPr>
          <w:sz w:val="24"/>
        </w:rPr>
      </w:pPr>
      <w:r>
        <w:rPr>
          <w:sz w:val="24"/>
        </w:rPr>
        <w:t>Ömer</w:t>
      </w:r>
      <w:r>
        <w:rPr>
          <w:spacing w:val="20"/>
          <w:sz w:val="24"/>
        </w:rPr>
        <w:t> </w:t>
      </w:r>
      <w:r>
        <w:rPr>
          <w:sz w:val="24"/>
        </w:rPr>
        <w:t>Faruk</w:t>
      </w:r>
      <w:r>
        <w:rPr>
          <w:spacing w:val="20"/>
          <w:sz w:val="24"/>
        </w:rPr>
        <w:t> </w:t>
      </w:r>
      <w:r>
        <w:rPr>
          <w:spacing w:val="-90"/>
          <w:w w:val="99"/>
          <w:sz w:val="24"/>
        </w:rPr>
        <w:t>S</w:t>
      </w:r>
      <w:r>
        <w:rPr>
          <w:spacing w:val="35"/>
          <w:w w:val="110"/>
          <w:sz w:val="24"/>
        </w:rPr>
        <w:t>¸</w:t>
      </w:r>
      <w:r>
        <w:rPr>
          <w:spacing w:val="13"/>
          <w:w w:val="97"/>
          <w:sz w:val="24"/>
        </w:rPr>
        <w:t>ahin</w:t>
      </w:r>
      <w:r>
        <w:rPr>
          <w:spacing w:val="20"/>
          <w:sz w:val="24"/>
        </w:rPr>
        <w:t> </w:t>
      </w:r>
      <w:r>
        <w:rPr>
          <w:sz w:val="24"/>
        </w:rPr>
        <w:t>(Koç</w:t>
      </w:r>
      <w:r>
        <w:rPr>
          <w:spacing w:val="20"/>
          <w:sz w:val="24"/>
        </w:rPr>
        <w:t> </w:t>
      </w:r>
      <w:r>
        <w:rPr>
          <w:sz w:val="24"/>
        </w:rPr>
        <w:t>U,</w:t>
      </w:r>
      <w:r>
        <w:rPr>
          <w:spacing w:val="21"/>
          <w:sz w:val="24"/>
        </w:rPr>
        <w:t> </w:t>
      </w:r>
      <w:r>
        <w:rPr>
          <w:rFonts w:ascii="Palatino Linotype" w:hAnsi="Palatino Linotype"/>
          <w:b/>
          <w:sz w:val="24"/>
        </w:rPr>
        <w:t>O</w:t>
      </w:r>
      <w:r>
        <w:rPr>
          <w:sz w:val="24"/>
        </w:rPr>
        <w:t>)</w:t>
      </w:r>
      <w:r>
        <w:rPr>
          <w:spacing w:val="20"/>
          <w:sz w:val="24"/>
        </w:rPr>
        <w:t> </w:t>
      </w:r>
      <w:r>
        <w:rPr>
          <w:sz w:val="24"/>
        </w:rPr>
        <w:t>Stanford</w:t>
      </w:r>
      <w:r>
        <w:rPr>
          <w:spacing w:val="20"/>
          <w:sz w:val="24"/>
        </w:rPr>
        <w:t> </w:t>
      </w:r>
      <w:r>
        <w:rPr>
          <w:sz w:val="24"/>
        </w:rPr>
        <w:t>Economics</w:t>
      </w:r>
      <w:r>
        <w:rPr>
          <w:spacing w:val="20"/>
          <w:sz w:val="24"/>
        </w:rPr>
        <w:t> </w:t>
      </w:r>
      <w:r>
        <w:rPr>
          <w:sz w:val="24"/>
        </w:rPr>
        <w:t>PhD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Heading2"/>
        <w:spacing w:line="318" w:lineRule="exact" w:before="65"/>
      </w:pPr>
      <w:r>
        <w:rPr/>
        <w:t>RESEARCH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MEDIA</w:t>
      </w:r>
    </w:p>
    <w:p>
      <w:pPr>
        <w:pStyle w:val="BodyText"/>
        <w:spacing w:line="276" w:lineRule="exact"/>
        <w:ind w:left="531" w:firstLine="0"/>
      </w:pP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link:</w:t>
      </w:r>
      <w:r>
        <w:rPr>
          <w:spacing w:val="2"/>
          <w:w w:val="105"/>
        </w:rPr>
        <w:t> </w:t>
      </w:r>
      <w:hyperlink r:id="rId132">
        <w:r>
          <w:rPr>
            <w:color w:val="3F3F3F"/>
            <w:w w:val="105"/>
          </w:rPr>
          <w:t>sites.bc.edu/utku-unver/in-</w:t>
        </w:r>
        <w:r>
          <w:rPr>
            <w:color w:val="3F3F3F"/>
            <w:spacing w:val="-2"/>
            <w:w w:val="105"/>
          </w:rPr>
          <w:t>media</w:t>
        </w:r>
      </w:hyperlink>
    </w:p>
    <w:sectPr>
      <w:pgSz w:w="12240" w:h="15840"/>
      <w:pgMar w:header="0" w:footer="490" w:top="1040" w:bottom="6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3683292</wp:posOffset>
              </wp:positionH>
              <wp:positionV relativeFrom="page">
                <wp:posOffset>9607248</wp:posOffset>
              </wp:positionV>
              <wp:extent cx="177800" cy="2120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 w:firstLine="0"/>
                          </w:pPr>
                          <w:r>
                            <w:rPr>
                              <w:spacing w:val="-9"/>
                            </w:rPr>
                            <w:fldChar w:fldCharType="begin"/>
                          </w:r>
                          <w:r>
                            <w:rPr>
                              <w:spacing w:val="-9"/>
                            </w:rPr>
                            <w:instrText> PAGE </w:instrText>
                          </w:r>
                          <w:r>
                            <w:rPr>
                              <w:spacing w:val="-9"/>
                            </w:rPr>
                            <w:fldChar w:fldCharType="separate"/>
                          </w:r>
                          <w:r>
                            <w:rPr>
                              <w:spacing w:val="-9"/>
                            </w:rPr>
                            <w:t>10</w:t>
                          </w:r>
                          <w:r>
                            <w:rPr>
                              <w:spacing w:val="-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02301pt;margin-top:756.476257pt;width:14pt;height:16.7pt;mso-position-horizontal-relative:page;mso-position-vertical-relative:page;z-index:-15974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 w:firstLine="0"/>
                    </w:pPr>
                    <w:r>
                      <w:rPr>
                        <w:spacing w:val="-9"/>
                      </w:rPr>
                      <w:fldChar w:fldCharType="begin"/>
                    </w:r>
                    <w:r>
                      <w:rPr>
                        <w:spacing w:val="-9"/>
                      </w:rPr>
                      <w:instrText> PAGE </w:instrText>
                    </w:r>
                    <w:r>
                      <w:rPr>
                        <w:spacing w:val="-9"/>
                      </w:rPr>
                      <w:fldChar w:fldCharType="separate"/>
                    </w:r>
                    <w:r>
                      <w:rPr>
                        <w:spacing w:val="-9"/>
                      </w:rPr>
                      <w:t>10</w:t>
                    </w:r>
                    <w:r>
                      <w:rPr>
                        <w:spacing w:val="-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973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6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8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4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6" w:hanging="29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73" w:hanging="2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6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8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4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6" w:hanging="29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76" w:hanging="24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6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◦"/>
      <w:lvlJc w:val="left"/>
      <w:pPr>
        <w:ind w:left="180" w:hanging="11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2"/>
        <w:w w:val="83"/>
        <w:sz w:val="20"/>
        <w:szCs w:val="20"/>
        <w:lang w:val="en-US" w:eastAsia="en-US" w:bidi="ar-SA"/>
      </w:rPr>
    </w:lvl>
    <w:lvl w:ilvl="1">
      <w:start w:val="0"/>
      <w:numFmt w:val="bullet"/>
      <w:lvlText w:val="◦"/>
      <w:lvlJc w:val="left"/>
      <w:pPr>
        <w:ind w:left="576" w:hanging="24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8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76" w:hanging="24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6" w:hanging="24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6" w:hanging="243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179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4"/>
      <w:ind w:left="180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  <w:ind w:left="3999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5" w:hanging="24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nver@bc.edu" TargetMode="External"/><Relationship Id="rId6" Type="http://schemas.openxmlformats.org/officeDocument/2006/relationships/hyperlink" Target="https://sites.bc.edu/utku-unver" TargetMode="External"/><Relationship Id="rId7" Type="http://schemas.openxmlformats.org/officeDocument/2006/relationships/hyperlink" Target="https://www.bc.edu/bc-web/schools/morrissey/departments/economics.html" TargetMode="External"/><Relationship Id="rId8" Type="http://schemas.openxmlformats.org/officeDocument/2006/relationships/hyperlink" Target="https://www.econ.pitt.edu/" TargetMode="External"/><Relationship Id="rId9" Type="http://schemas.openxmlformats.org/officeDocument/2006/relationships/hyperlink" Target="https://case.ku.edu.tr/en/programs/economics/" TargetMode="External"/><Relationship Id="rId10" Type="http://schemas.openxmlformats.org/officeDocument/2006/relationships/hyperlink" Target="https://www.deakin.edu.au/faculty-of-business-and-law/deakin-business-school/our-people/department-of-economics" TargetMode="External"/><Relationship Id="rId11" Type="http://schemas.openxmlformats.org/officeDocument/2006/relationships/hyperlink" Target="http://econ.bilkent.edu.tr/" TargetMode="External"/><Relationship Id="rId12" Type="http://schemas.openxmlformats.org/officeDocument/2006/relationships/hyperlink" Target="https://ee.bilkent.edu.tr/en/" TargetMode="External"/><Relationship Id="rId13" Type="http://schemas.openxmlformats.org/officeDocument/2006/relationships/hyperlink" Target="https://www.nobelprize.org/uploads/2018/06/advanced-economicsciences2012.pdf" TargetMode="External"/><Relationship Id="rId14" Type="http://schemas.openxmlformats.org/officeDocument/2006/relationships/hyperlink" Target="https://caprazkaracigernakli.inonu.edu.tr/en" TargetMode="External"/><Relationship Id="rId15" Type="http://schemas.openxmlformats.org/officeDocument/2006/relationships/footer" Target="footer1.xml"/><Relationship Id="rId16" Type="http://schemas.openxmlformats.org/officeDocument/2006/relationships/hyperlink" Target="https://doi.org/10.1016/j.jet.2020.105022" TargetMode="External"/><Relationship Id="rId17" Type="http://schemas.openxmlformats.org/officeDocument/2006/relationships/hyperlink" Target="https://sites.google.com/site/societyforeconomicdesign/home" TargetMode="External"/><Relationship Id="rId18" Type="http://schemas.openxmlformats.org/officeDocument/2006/relationships/hyperlink" Target="https://en.bilimakademisi.org/" TargetMode="External"/><Relationship Id="rId19" Type="http://schemas.openxmlformats.org/officeDocument/2006/relationships/hyperlink" Target="https://www.informs.org/Recognizing-Excellence/INFORMS-Prizes/Franz-Edelman-Award/Franz-Edelman-Laureates2/Franz-Edelman-Laureates-Class-of-2014" TargetMode="External"/><Relationship Id="rId20" Type="http://schemas.openxmlformats.org/officeDocument/2006/relationships/hyperlink" Target="https://paireddonation.org/" TargetMode="External"/><Relationship Id="rId21" Type="http://schemas.openxmlformats.org/officeDocument/2006/relationships/hyperlink" Target="https://tubitak.gov.tr/tr/kurumsal/oduller" TargetMode="External"/><Relationship Id="rId22" Type="http://schemas.openxmlformats.org/officeDocument/2006/relationships/hyperlink" Target="https://tubitak.gov.tr/en" TargetMode="External"/><Relationship Id="rId23" Type="http://schemas.openxmlformats.org/officeDocument/2006/relationships/hyperlink" Target="https://www.tuba.gov.tr/en" TargetMode="External"/><Relationship Id="rId24" Type="http://schemas.openxmlformats.org/officeDocument/2006/relationships/hyperlink" Target="https://parlar.org.tr/1982-2019-yili-parlar-odulleri/" TargetMode="External"/><Relationship Id="rId25" Type="http://schemas.openxmlformats.org/officeDocument/2006/relationships/hyperlink" Target="https://parlar.org.tr/" TargetMode="External"/><Relationship Id="rId26" Type="http://schemas.openxmlformats.org/officeDocument/2006/relationships/hyperlink" Target="https://comp-econ.com/contest-and-prize/#tab-id-26" TargetMode="External"/><Relationship Id="rId27" Type="http://schemas.openxmlformats.org/officeDocument/2006/relationships/hyperlink" Target="https://dl.acm.org/journal/teac" TargetMode="External"/><Relationship Id="rId28" Type="http://schemas.openxmlformats.org/officeDocument/2006/relationships/hyperlink" Target="https://www.sciencedirect.com/journal/journal-of-economic-theory" TargetMode="External"/><Relationship Id="rId29" Type="http://schemas.openxmlformats.org/officeDocument/2006/relationships/hyperlink" Target="https://www.sciencedirect.com/journal/games-and-economic-behavior" TargetMode="External"/><Relationship Id="rId30" Type="http://schemas.openxmlformats.org/officeDocument/2006/relationships/hyperlink" Target="http://www.mechanism-design.org/" TargetMode="External"/><Relationship Id="rId31" Type="http://schemas.openxmlformats.org/officeDocument/2006/relationships/hyperlink" Target="https://econtheory.org/" TargetMode="External"/><Relationship Id="rId32" Type="http://schemas.openxmlformats.org/officeDocument/2006/relationships/hyperlink" Target="https://www.sciencedirect.com/journal/journal-of-mathematical-economics" TargetMode="External"/><Relationship Id="rId33" Type="http://schemas.openxmlformats.org/officeDocument/2006/relationships/hyperlink" Target="https://link.springer.com/journal/10058" TargetMode="External"/><Relationship Id="rId34" Type="http://schemas.openxmlformats.org/officeDocument/2006/relationships/hyperlink" Target="https://www.aimsciences.org/jdg" TargetMode="External"/><Relationship Id="rId35" Type="http://schemas.openxmlformats.org/officeDocument/2006/relationships/hyperlink" Target="https://www.degruyter.com/journal/key/bejte/html" TargetMode="External"/><Relationship Id="rId36" Type="http://schemas.openxmlformats.org/officeDocument/2006/relationships/hyperlink" Target="https://www.nsf.gov/awardsearch/showAward?AWD_ID=1729778" TargetMode="External"/><Relationship Id="rId37" Type="http://schemas.openxmlformats.org/officeDocument/2006/relationships/hyperlink" Target="https://www.nsf.gov/awardsearch/showAward?AWD_ID=1426440" TargetMode="External"/><Relationship Id="rId38" Type="http://schemas.openxmlformats.org/officeDocument/2006/relationships/hyperlink" Target="https://www.nsf.gov/awardsearch/showAward?AWD_ID=1069100" TargetMode="External"/><Relationship Id="rId39" Type="http://schemas.openxmlformats.org/officeDocument/2006/relationships/hyperlink" Target="https://www.nsf.gov/awardsearch/showAward?AWD_ID=0616689" TargetMode="External"/><Relationship Id="rId40" Type="http://schemas.openxmlformats.org/officeDocument/2006/relationships/hyperlink" Target="https://www.nsf.gov/awardsearch/showAward?AWD_ID=0338619" TargetMode="External"/><Relationship Id="rId41" Type="http://schemas.openxmlformats.org/officeDocument/2006/relationships/hyperlink" Target="https://www.dropbox.com/scl/fi/55pz7rl4nuk2xslic7jla/uunver-research-by-area.pdf?rlkey=uitjq4thlcvpwdal5z1njbt5d&amp;st=pvmcovwv&amp;dl=0" TargetMode="External"/><Relationship Id="rId42" Type="http://schemas.openxmlformats.org/officeDocument/2006/relationships/hyperlink" Target="https://ideas.repec.org/p/boc/bocoec/1090.html" TargetMode="External"/><Relationship Id="rId43" Type="http://schemas.openxmlformats.org/officeDocument/2006/relationships/hyperlink" Target="https://arxiv.org/abs/2103.10145" TargetMode="External"/><Relationship Id="rId44" Type="http://schemas.openxmlformats.org/officeDocument/2006/relationships/hyperlink" Target="https://papers.ssrn.com/sol3/papers.cfm?abstract_id=5112041" TargetMode="External"/><Relationship Id="rId45" Type="http://schemas.openxmlformats.org/officeDocument/2006/relationships/hyperlink" Target="https://arxiv.org/abs/2210.10166" TargetMode="External"/><Relationship Id="rId46" Type="http://schemas.openxmlformats.org/officeDocument/2006/relationships/hyperlink" Target="https://papers.ssrn.com/sol3/papers.cfm?abstract_id=3858158" TargetMode="External"/><Relationship Id="rId47" Type="http://schemas.openxmlformats.org/officeDocument/2006/relationships/hyperlink" Target="https://papers.ssrn.com/sol3/papers.cfm?abstract_id=4781912" TargetMode="External"/><Relationship Id="rId48" Type="http://schemas.openxmlformats.org/officeDocument/2006/relationships/hyperlink" Target="https://papers.ssrn.com/sol3/papers.cfm?abstract_id=4778791" TargetMode="External"/><Relationship Id="rId49" Type="http://schemas.openxmlformats.org/officeDocument/2006/relationships/hyperlink" Target="https://doi.org/10.1111/iere.70010" TargetMode="External"/><Relationship Id="rId50" Type="http://schemas.openxmlformats.org/officeDocument/2006/relationships/hyperlink" Target="https://papers.ssrn.com/sol3/papers.cfm?abstract_id=4796687" TargetMode="External"/><Relationship Id="rId51" Type="http://schemas.openxmlformats.org/officeDocument/2006/relationships/hyperlink" Target="https://papers.ssrn.com/sol3/papers.cfm?abstract_id=4796721" TargetMode="External"/><Relationship Id="rId52" Type="http://schemas.openxmlformats.org/officeDocument/2006/relationships/hyperlink" Target="https://www.nber.org/books-and-chapters/new-directions-market-design/influencing-policy-and-transforming-institutions-lessons-kidneyliver-exchange" TargetMode="External"/><Relationship Id="rId53" Type="http://schemas.openxmlformats.org/officeDocument/2006/relationships/hyperlink" Target="https://doi.org/10.1007/978-3-031-74994-0_14" TargetMode="External"/><Relationship Id="rId54" Type="http://schemas.openxmlformats.org/officeDocument/2006/relationships/hyperlink" Target="https://doi.org/10.1287/mnsc.2022.00930" TargetMode="External"/><Relationship Id="rId55" Type="http://schemas.openxmlformats.org/officeDocument/2006/relationships/hyperlink" Target="https://link.springer.com/article/10.1007/s10058-022-00321-7" TargetMode="External"/><Relationship Id="rId56" Type="http://schemas.openxmlformats.org/officeDocument/2006/relationships/hyperlink" Target="https://doi.org/10.1093/oxrep/grac034" TargetMode="External"/><Relationship Id="rId57" Type="http://schemas.openxmlformats.org/officeDocument/2006/relationships/hyperlink" Target="https://doi.org/10.1016/j.geb.2021.07.004" TargetMode="External"/><Relationship Id="rId58" Type="http://schemas.openxmlformats.org/officeDocument/2006/relationships/hyperlink" Target="https://dl.acm.org/doi/10.1145/3465456.3467565" TargetMode="External"/><Relationship Id="rId59" Type="http://schemas.openxmlformats.org/officeDocument/2006/relationships/hyperlink" Target="https://dl.acm.org/doi/10.1145/3465456.3467604" TargetMode="External"/><Relationship Id="rId60" Type="http://schemas.openxmlformats.org/officeDocument/2006/relationships/hyperlink" Target="https://www.aeaweb.org/articles?id=10.1257/aer.20170950" TargetMode="External"/><Relationship Id="rId61" Type="http://schemas.openxmlformats.org/officeDocument/2006/relationships/hyperlink" Target="https://dx.doi.org/10.3982/ECTA16400" TargetMode="External"/><Relationship Id="rId62" Type="http://schemas.openxmlformats.org/officeDocument/2006/relationships/hyperlink" Target="https://dx.doi.org/10.1086/701358" TargetMode="External"/><Relationship Id="rId63" Type="http://schemas.openxmlformats.org/officeDocument/2006/relationships/hyperlink" Target="http://dx.doi.org/10.1016/j.jet.2018.03.011" TargetMode="External"/><Relationship Id="rId64" Type="http://schemas.openxmlformats.org/officeDocument/2006/relationships/hyperlink" Target="https://dx.doi.org/10.3982/ECTA13971" TargetMode="External"/><Relationship Id="rId65" Type="http://schemas.openxmlformats.org/officeDocument/2006/relationships/hyperlink" Target="https://econtheory.org/ojs/index.php/te/article/view/20170287" TargetMode="External"/><Relationship Id="rId66" Type="http://schemas.openxmlformats.org/officeDocument/2006/relationships/hyperlink" Target="https://dx.doi.org/10.1093/oxrep/grx048" TargetMode="External"/><Relationship Id="rId67" Type="http://schemas.openxmlformats.org/officeDocument/2006/relationships/hyperlink" Target="http://dx.doi.org/10.1016/j.mathsocsci.2016.11.005" TargetMode="External"/><Relationship Id="rId68" Type="http://schemas.openxmlformats.org/officeDocument/2006/relationships/hyperlink" Target="http://dx.doi.org/10.1016/j.mathsocsci.2016.08.006" TargetMode="External"/><Relationship Id="rId69" Type="http://schemas.openxmlformats.org/officeDocument/2006/relationships/hyperlink" Target="http://dx.doi.org/10.1287/inte.2015.0828" TargetMode="External"/><Relationship Id="rId70" Type="http://schemas.openxmlformats.org/officeDocument/2006/relationships/hyperlink" Target="http://dx.doi.org/10.1016/j.jmateco.2015.06.002" TargetMode="External"/><Relationship Id="rId71" Type="http://schemas.openxmlformats.org/officeDocument/2006/relationships/hyperlink" Target="http://dx.doi.org/10.1287/inte.2014.0766" TargetMode="External"/><Relationship Id="rId72" Type="http://schemas.openxmlformats.org/officeDocument/2006/relationships/hyperlink" Target="http://econtheory.org/ojs/index.php/te/article/viewFile/20150543/13037/398" TargetMode="External"/><Relationship Id="rId73" Type="http://schemas.openxmlformats.org/officeDocument/2006/relationships/hyperlink" Target="http://econtheory.org/ojs/index.php/te/article/view/20140253" TargetMode="External"/><Relationship Id="rId74" Type="http://schemas.openxmlformats.org/officeDocument/2006/relationships/hyperlink" Target="http://dx.doi.org/10.1016/j.jet.2014.04.003" TargetMode="External"/><Relationship Id="rId75" Type="http://schemas.openxmlformats.org/officeDocument/2006/relationships/hyperlink" Target="http://dx.doi.org/10.1007/s00199-013-0769-8" TargetMode="External"/><Relationship Id="rId76" Type="http://schemas.openxmlformats.org/officeDocument/2006/relationships/hyperlink" Target="http://dx.doi.org/10.3390/g4020243" TargetMode="External"/><Relationship Id="rId77" Type="http://schemas.openxmlformats.org/officeDocument/2006/relationships/hyperlink" Target="http://papers.ssrn.com/sol3/papers.cfm?abstract_id=1311517" TargetMode="External"/><Relationship Id="rId78" Type="http://schemas.openxmlformats.org/officeDocument/2006/relationships/hyperlink" Target="http://dx.doi.org/10.1111/j.1467-937X.2009.00575.x" TargetMode="External"/><Relationship Id="rId79" Type="http://schemas.openxmlformats.org/officeDocument/2006/relationships/hyperlink" Target="http://dx.doi.org/10.1016/j.geb.2009.10.010" TargetMode="External"/><Relationship Id="rId80" Type="http://schemas.openxmlformats.org/officeDocument/2006/relationships/hyperlink" Target="http://dx.doi.org/10.1111/j.1468-2354.2009.00572.x" TargetMode="External"/><Relationship Id="rId81" Type="http://schemas.openxmlformats.org/officeDocument/2006/relationships/hyperlink" Target="http://dx.doi.org/10.1177/0951629810371015" TargetMode="External"/><Relationship Id="rId82" Type="http://schemas.openxmlformats.org/officeDocument/2006/relationships/hyperlink" Target="http://dx.doi.org/10.1287/mksc.1070.0297" TargetMode="External"/><Relationship Id="rId83" Type="http://schemas.openxmlformats.org/officeDocument/2006/relationships/hyperlink" Target="http://dx.doi.org/10.1016/j.jebo.2007.03.007" TargetMode="External"/><Relationship Id="rId84" Type="http://schemas.openxmlformats.org/officeDocument/2006/relationships/hyperlink" Target="http://dx.doi.org/10.1007/s00182-006-0037-2" TargetMode="External"/><Relationship Id="rId85" Type="http://schemas.openxmlformats.org/officeDocument/2006/relationships/hyperlink" Target="http://dx.doi.org/10.1257/aer.97.3.828" TargetMode="External"/><Relationship Id="rId86" Type="http://schemas.openxmlformats.org/officeDocument/2006/relationships/hyperlink" Target="https://doi.org/10.1111/j.0741-6261.2007.00121.x" TargetMode="External"/><Relationship Id="rId87" Type="http://schemas.openxmlformats.org/officeDocument/2006/relationships/hyperlink" Target="http://dx.doi.org/10.1016/j.econlet.2006.07.002" TargetMode="External"/><Relationship Id="rId88" Type="http://schemas.openxmlformats.org/officeDocument/2006/relationships/hyperlink" Target="http://dx.doi.org/10.1016/j.jet.2005.02.001" TargetMode="External"/><Relationship Id="rId89" Type="http://schemas.openxmlformats.org/officeDocument/2006/relationships/hyperlink" Target="http://dx.doi.org/10.1016/j.jedc.2005.02.002" TargetMode="External"/><Relationship Id="rId90" Type="http://schemas.openxmlformats.org/officeDocument/2006/relationships/hyperlink" Target="http://dx.doi.org/10.1007/s00355-006-0097-z" TargetMode="External"/><Relationship Id="rId91" Type="http://schemas.openxmlformats.org/officeDocument/2006/relationships/hyperlink" Target="http://dx.doi.org/10.1007/s00199-004-0570-9" TargetMode="External"/><Relationship Id="rId92" Type="http://schemas.openxmlformats.org/officeDocument/2006/relationships/hyperlink" Target="http://dx.doi.org/10.1016/j.jet.2005.04.004" TargetMode="External"/><Relationship Id="rId93" Type="http://schemas.openxmlformats.org/officeDocument/2006/relationships/hyperlink" Target="http://dx.doi.org/10.1016/j.geb.2004.04.008" TargetMode="External"/><Relationship Id="rId94" Type="http://schemas.openxmlformats.org/officeDocument/2006/relationships/hyperlink" Target="http://dx.doi.org/10.1007/s001820400196" TargetMode="External"/><Relationship Id="rId95" Type="http://schemas.openxmlformats.org/officeDocument/2006/relationships/hyperlink" Target="https://www.aeaweb.org/articles?id=10.1257/000282805774669989" TargetMode="External"/><Relationship Id="rId96" Type="http://schemas.openxmlformats.org/officeDocument/2006/relationships/hyperlink" Target="https://doi.org/10.1162/0033553041382157" TargetMode="External"/><Relationship Id="rId97" Type="http://schemas.openxmlformats.org/officeDocument/2006/relationships/hyperlink" Target="http://dx.doi.org/10.1007/S00355-003-0231-0" TargetMode="External"/><Relationship Id="rId98" Type="http://schemas.openxmlformats.org/officeDocument/2006/relationships/hyperlink" Target="https://link.springer.com/chapter/10.1007/978-3-662-05611-0_5" TargetMode="External"/><Relationship Id="rId99" Type="http://schemas.openxmlformats.org/officeDocument/2006/relationships/hyperlink" Target="http://dx.doi.org/10.1016/S0165-1889(00)00067-1" TargetMode="External"/><Relationship Id="rId100" Type="http://schemas.openxmlformats.org/officeDocument/2006/relationships/hyperlink" Target="https://papers.ssrn.com/sol3/papers.cfm?abstract_id=4064921" TargetMode="External"/><Relationship Id="rId101" Type="http://schemas.openxmlformats.org/officeDocument/2006/relationships/hyperlink" Target="https://sites.bc.edu/utku-unver/wp-content/uploads/sites/67/2020/09/prearrangedKE.pdf" TargetMode="External"/><Relationship Id="rId102" Type="http://schemas.openxmlformats.org/officeDocument/2006/relationships/hyperlink" Target="https://papers.ssrn.com/sol3/papers.cfm?abstract_id=1899344" TargetMode="External"/><Relationship Id="rId103" Type="http://schemas.openxmlformats.org/officeDocument/2006/relationships/hyperlink" Target="https://sites.bc.edu/utku-unver/wp-content/uploads/sites/67/2020/09/fairallocation.pdf" TargetMode="External"/><Relationship Id="rId104" Type="http://schemas.openxmlformats.org/officeDocument/2006/relationships/hyperlink" Target="https://sites.bc.edu/utku-unver/wp-content/uploads/sites/67/2019/11/multi-center-kidney-exchange-working-paper-March-14-2005.pdf" TargetMode="External"/><Relationship Id="rId105" Type="http://schemas.openxmlformats.org/officeDocument/2006/relationships/hyperlink" Target="https://doi.org/10.1016/j.ajt.2024.05.013" TargetMode="External"/><Relationship Id="rId106" Type="http://schemas.openxmlformats.org/officeDocument/2006/relationships/hyperlink" Target="https://doi.org/10.1016/C2023-0-00921-9" TargetMode="External"/><Relationship Id="rId107" Type="http://schemas.openxmlformats.org/officeDocument/2006/relationships/hyperlink" Target="https://doi.org/10.1016/j.ajt.2023.06.016" TargetMode="External"/><Relationship Id="rId108" Type="http://schemas.openxmlformats.org/officeDocument/2006/relationships/hyperlink" Target="http://www.lakartidningen.se/Opinion/Debatt/2018/08/Leverbytesprogram-framtid-for-Sverige/" TargetMode="External"/><Relationship Id="rId109" Type="http://schemas.openxmlformats.org/officeDocument/2006/relationships/hyperlink" Target="https://hdl.handle.net/21.11116/0000-000F-56BB-E" TargetMode="External"/><Relationship Id="rId110" Type="http://schemas.openxmlformats.org/officeDocument/2006/relationships/hyperlink" Target="https://www.econtribute.de/RePEc/ajk/ajkpbs/ECONtribute_PB_060_2024.pdf" TargetMode="External"/><Relationship Id="rId111" Type="http://schemas.openxmlformats.org/officeDocument/2006/relationships/hyperlink" Target="http://dx.doi.org/10.1007/978-1-4419-1690-7_8" TargetMode="External"/><Relationship Id="rId112" Type="http://schemas.openxmlformats.org/officeDocument/2006/relationships/hyperlink" Target="http://dx.doi.org/10.1056/NEJMoa0803645" TargetMode="External"/><Relationship Id="rId113" Type="http://schemas.openxmlformats.org/officeDocument/2006/relationships/hyperlink" Target="https://dx.doi.org/10.1111/j.1600-6143.2006.01515.x" TargetMode="External"/><Relationship Id="rId114" Type="http://schemas.openxmlformats.org/officeDocument/2006/relationships/hyperlink" Target="https://dx.doi.org/10.1097/01.tp.0000195775.77081.25" TargetMode="External"/><Relationship Id="rId115" Type="http://schemas.openxmlformats.org/officeDocument/2006/relationships/hyperlink" Target="https://doi.org/10.1001/jamahealthforum.2023.2774" TargetMode="External"/><Relationship Id="rId116" Type="http://schemas.openxmlformats.org/officeDocument/2006/relationships/hyperlink" Target="https://doi.org/10.1164/rccm.202201-0133LE" TargetMode="External"/><Relationship Id="rId117" Type="http://schemas.openxmlformats.org/officeDocument/2006/relationships/hyperlink" Target="https://doi.org/10.1136/bmj.o276" TargetMode="External"/><Relationship Id="rId118" Type="http://schemas.openxmlformats.org/officeDocument/2006/relationships/hyperlink" Target="https://doi.org/10.1016/j.chest.2021.08.003" TargetMode="External"/><Relationship Id="rId119" Type="http://schemas.openxmlformats.org/officeDocument/2006/relationships/hyperlink" Target="https://doi.org/10.1016/j.chest.2021.06.001" TargetMode="External"/><Relationship Id="rId120" Type="http://schemas.openxmlformats.org/officeDocument/2006/relationships/hyperlink" Target="https://doi.org/10.1016/j.chest.2020.12.019" TargetMode="External"/><Relationship Id="rId121" Type="http://schemas.openxmlformats.org/officeDocument/2006/relationships/hyperlink" Target="https://dx.doi.org/10.1136/bmj.m3795" TargetMode="External"/><Relationship Id="rId122" Type="http://schemas.openxmlformats.org/officeDocument/2006/relationships/hyperlink" Target="https://dx.doi.org/10.1001/jamanetworkopen.2020.12838" TargetMode="External"/><Relationship Id="rId123" Type="http://schemas.openxmlformats.org/officeDocument/2006/relationships/hyperlink" Target="https://doi.org/10.1101/2021.02.24.21252352" TargetMode="External"/><Relationship Id="rId124" Type="http://schemas.openxmlformats.org/officeDocument/2006/relationships/hyperlink" Target="https://papers.ssrn.com/sol3/papers.cfm?abstract_id=3729069" TargetMode="External"/><Relationship Id="rId125" Type="http://schemas.openxmlformats.org/officeDocument/2006/relationships/hyperlink" Target="https://papers.ssrn.com/sol3/papers.cfm?abstract_id=3716686" TargetMode="External"/><Relationship Id="rId126" Type="http://schemas.openxmlformats.org/officeDocument/2006/relationships/hyperlink" Target="https://cpb-us-w2.wpmucdn.com/sites.bc.edu/dist/3/30/files/2020/10/draft_v26.pdf" TargetMode="External"/><Relationship Id="rId127" Type="http://schemas.openxmlformats.org/officeDocument/2006/relationships/hyperlink" Target="https://www.nber.org/papers/w27817" TargetMode="External"/><Relationship Id="rId128" Type="http://schemas.openxmlformats.org/officeDocument/2006/relationships/hyperlink" Target="https://covid19reservesystem.org/" TargetMode="External"/><Relationship Id="rId129" Type="http://schemas.openxmlformats.org/officeDocument/2006/relationships/hyperlink" Target="https://sites.bc.edu/utku-unver/wp-content/uploads/sites/67/2019/11//25104443_evrak8071216911865128306.pdf" TargetMode="External"/><Relationship Id="rId130" Type="http://schemas.openxmlformats.org/officeDocument/2006/relationships/hyperlink" Target="https://www.diakon-swan.org/" TargetMode="External"/><Relationship Id="rId131" Type="http://schemas.openxmlformats.org/officeDocument/2006/relationships/hyperlink" Target="https://www.unos.org/" TargetMode="External"/><Relationship Id="rId132" Type="http://schemas.openxmlformats.org/officeDocument/2006/relationships/hyperlink" Target="https://sites.bc.edu/utku-unver/in-media/" TargetMode="External"/><Relationship Id="rId1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2025-12-06T05:35:18Z</dcterms:created>
  <dcterms:modified xsi:type="dcterms:W3CDTF">2025-12-06T05:35:18Z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