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6" w:lineRule="exact" w:before="70"/>
        <w:ind w:right="350"/>
        <w:jc w:val="right"/>
        <w:rPr>
          <w:rFonts w:ascii="Courier New"/>
        </w:rPr>
      </w:pPr>
      <w:r>
        <w:rPr>
          <w:rFonts w:ascii="Courier New"/>
        </w:rPr>
        <w:t>October</w:t>
      </w:r>
      <w:r>
        <w:rPr>
          <w:rFonts w:ascii="Courier New"/>
          <w:spacing w:val="1"/>
        </w:rPr>
        <w:t> </w:t>
      </w:r>
      <w:r>
        <w:rPr>
          <w:rFonts w:ascii="Courier New"/>
          <w:spacing w:val="-4"/>
        </w:rPr>
        <w:t>2023</w:t>
      </w:r>
    </w:p>
    <w:p>
      <w:pPr>
        <w:pStyle w:val="Heading1"/>
        <w:spacing w:line="260" w:lineRule="exact" w:before="0"/>
        <w:ind w:right="363"/>
        <w:jc w:val="center"/>
      </w:pPr>
      <w:r>
        <w:rPr/>
        <w:t>Curriculum</w:t>
      </w:r>
      <w:r>
        <w:rPr>
          <w:spacing w:val="-8"/>
        </w:rPr>
        <w:t> </w:t>
      </w:r>
      <w:r>
        <w:rPr>
          <w:spacing w:val="-4"/>
        </w:rPr>
        <w:t>Vitae</w:t>
      </w:r>
    </w:p>
    <w:p>
      <w:pPr>
        <w:pStyle w:val="BodyText"/>
        <w:spacing w:before="229"/>
        <w:rPr>
          <w:b/>
        </w:rPr>
      </w:pPr>
    </w:p>
    <w:p>
      <w:pPr>
        <w:pStyle w:val="BodyText"/>
        <w:spacing w:line="275" w:lineRule="exact"/>
      </w:pPr>
      <w:r>
        <w:rPr/>
        <w:t>Joan</w:t>
      </w:r>
      <w:r>
        <w:rPr>
          <w:spacing w:val="-1"/>
        </w:rPr>
        <w:t> </w:t>
      </w:r>
      <w:r>
        <w:rPr>
          <w:spacing w:val="-5"/>
        </w:rPr>
        <w:t>Nix</w:t>
      </w:r>
    </w:p>
    <w:p>
      <w:pPr>
        <w:pStyle w:val="BodyText"/>
        <w:spacing w:line="275" w:lineRule="exact"/>
      </w:pPr>
      <w:r>
        <w:rPr/>
        <w:t>Office</w:t>
      </w:r>
      <w:r>
        <w:rPr>
          <w:spacing w:val="-3"/>
        </w:rPr>
        <w:t> </w:t>
      </w:r>
      <w:r>
        <w:rPr/>
        <w:t>Phone:</w:t>
      </w:r>
      <w:r>
        <w:rPr>
          <w:spacing w:val="-3"/>
        </w:rPr>
        <w:t> </w:t>
      </w:r>
      <w:r>
        <w:rPr/>
        <w:t>(718) 997-</w:t>
      </w:r>
      <w:r>
        <w:rPr>
          <w:spacing w:val="-2"/>
        </w:rPr>
        <w:t>5447.</w:t>
      </w:r>
    </w:p>
    <w:p>
      <w:pPr>
        <w:pStyle w:val="BodyText"/>
        <w:spacing w:before="3"/>
      </w:pPr>
    </w:p>
    <w:p>
      <w:pPr>
        <w:tabs>
          <w:tab w:pos="1415" w:val="left" w:leader="none"/>
        </w:tabs>
        <w:spacing w:line="275" w:lineRule="exact" w:before="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Education</w:t>
      </w:r>
      <w:r>
        <w:rPr>
          <w:b/>
          <w:sz w:val="24"/>
        </w:rPr>
        <w:tab/>
      </w:r>
      <w:r>
        <w:rPr>
          <w:sz w:val="24"/>
        </w:rPr>
        <w:t>New</w:t>
      </w:r>
      <w:r>
        <w:rPr>
          <w:spacing w:val="1"/>
          <w:sz w:val="24"/>
        </w:rPr>
        <w:t> </w:t>
      </w:r>
      <w:r>
        <w:rPr>
          <w:sz w:val="24"/>
        </w:rPr>
        <w:t>York </w:t>
      </w:r>
      <w:r>
        <w:rPr>
          <w:spacing w:val="-2"/>
          <w:sz w:val="24"/>
        </w:rPr>
        <w:t>University,</w:t>
      </w:r>
    </w:p>
    <w:p>
      <w:pPr>
        <w:pStyle w:val="BodyText"/>
        <w:spacing w:line="275" w:lineRule="exact"/>
        <w:ind w:left="1441"/>
      </w:pPr>
      <w:r>
        <w:rPr/>
        <w:t>Ph.D.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>
          <w:spacing w:val="-2"/>
        </w:rPr>
        <w:t>1989.</w:t>
      </w:r>
    </w:p>
    <w:p>
      <w:pPr>
        <w:pStyle w:val="BodyText"/>
        <w:ind w:left="1396"/>
      </w:pPr>
      <w:r>
        <w:rPr/>
        <w:t>Dissertation:</w:t>
      </w:r>
      <w:r>
        <w:rPr>
          <w:spacing w:val="40"/>
        </w:rPr>
        <w:t> </w:t>
      </w:r>
      <w:r>
        <w:rPr/>
        <w:t>"Defensive</w:t>
      </w:r>
      <w:r>
        <w:rPr>
          <w:spacing w:val="-7"/>
        </w:rPr>
        <w:t> </w:t>
      </w:r>
      <w:r>
        <w:rPr/>
        <w:t>Self-Tenders,</w:t>
      </w:r>
      <w:r>
        <w:rPr>
          <w:spacing w:val="-5"/>
        </w:rPr>
        <w:t> </w:t>
      </w:r>
      <w:r>
        <w:rPr/>
        <w:t>Efficiency,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Corporate Control".</w:t>
      </w:r>
      <w:r>
        <w:rPr>
          <w:spacing w:val="40"/>
        </w:rPr>
        <w:t> </w:t>
      </w:r>
      <w:r>
        <w:rPr/>
        <w:t>Chairman: Lewis Kornhauser (School of Law).</w:t>
      </w:r>
    </w:p>
    <w:p>
      <w:pPr>
        <w:pStyle w:val="BodyText"/>
        <w:spacing w:line="275" w:lineRule="exact" w:before="3"/>
        <w:ind w:left="1441"/>
      </w:pPr>
      <w:r>
        <w:rPr>
          <w:u w:val="single"/>
        </w:rPr>
        <w:t>Advanced</w:t>
      </w:r>
      <w:r>
        <w:rPr>
          <w:spacing w:val="-4"/>
          <w:u w:val="single"/>
        </w:rPr>
        <w:t> </w:t>
      </w:r>
      <w:r>
        <w:rPr>
          <w:u w:val="single"/>
        </w:rPr>
        <w:t>Qualifying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Exams:</w:t>
      </w:r>
    </w:p>
    <w:p>
      <w:pPr>
        <w:pStyle w:val="BodyText"/>
        <w:ind w:left="1441" w:right="4696"/>
      </w:pPr>
      <w:r>
        <w:rPr/>
        <w:t>Finance</w:t>
      </w:r>
      <w:r>
        <w:rPr>
          <w:spacing w:val="-15"/>
        </w:rPr>
        <w:t> </w:t>
      </w:r>
      <w:r>
        <w:rPr/>
        <w:t>(Pass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Distinction) Game Theory.</w:t>
      </w:r>
    </w:p>
    <w:p>
      <w:pPr>
        <w:pStyle w:val="BodyText"/>
        <w:spacing w:before="273"/>
        <w:ind w:left="1441"/>
      </w:pPr>
      <w:r>
        <w:rPr/>
        <w:t>Queens</w:t>
      </w:r>
      <w:r>
        <w:rPr>
          <w:spacing w:val="-5"/>
        </w:rPr>
        <w:t> </w:t>
      </w:r>
      <w:r>
        <w:rPr/>
        <w:t>College,</w:t>
      </w:r>
      <w:r>
        <w:rPr>
          <w:spacing w:val="-5"/>
        </w:rPr>
        <w:t> </w:t>
      </w:r>
      <w:r>
        <w:rPr>
          <w:spacing w:val="-2"/>
        </w:rPr>
        <w:t>(C.U.N.Y.)</w:t>
      </w:r>
    </w:p>
    <w:p>
      <w:pPr>
        <w:pStyle w:val="BodyText"/>
        <w:spacing w:before="4"/>
        <w:ind w:left="1441" w:right="3646"/>
      </w:pPr>
      <w:r>
        <w:rPr/>
        <w:t>B.A</w:t>
      </w:r>
      <w:r>
        <w:rPr>
          <w:spacing w:val="-9"/>
        </w:rPr>
        <w:t> </w:t>
      </w:r>
      <w:r>
        <w:rPr/>
        <w:t>(Economics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Political</w:t>
      </w:r>
      <w:r>
        <w:rPr>
          <w:spacing w:val="-12"/>
        </w:rPr>
        <w:t> </w:t>
      </w:r>
      <w:r>
        <w:rPr/>
        <w:t>Science),</w:t>
      </w:r>
      <w:r>
        <w:rPr>
          <w:spacing w:val="-10"/>
        </w:rPr>
        <w:t> </w:t>
      </w:r>
      <w:r>
        <w:rPr/>
        <w:t>1979. Honors: Phi Beta Kappa.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419" w:top="1340" w:bottom="1600" w:left="1440" w:right="1080"/>
          <w:pgNumType w:start="1"/>
        </w:sectPr>
      </w:pPr>
    </w:p>
    <w:p>
      <w:pPr>
        <w:pStyle w:val="Heading1"/>
        <w:spacing w:before="76"/>
      </w:pPr>
      <w:r>
        <w:rPr>
          <w:spacing w:val="-2"/>
        </w:rPr>
        <w:t>Experience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75" w:lineRule="exact" w:before="1"/>
        <w:jc w:val="both"/>
      </w:pPr>
      <w:bookmarkStart w:name="Associate Professor of Economics, 1995-p" w:id="1"/>
      <w:bookmarkEnd w:id="1"/>
      <w:r>
        <w:rPr/>
      </w: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1"/>
        </w:rPr>
        <w:t> </w:t>
      </w:r>
      <w:r>
        <w:rPr/>
        <w:t>1995-</w:t>
      </w:r>
      <w:r>
        <w:rPr>
          <w:spacing w:val="-2"/>
        </w:rPr>
        <w:t>present.</w:t>
      </w:r>
    </w:p>
    <w:p>
      <w:pPr>
        <w:pStyle w:val="BodyText"/>
        <w:ind w:right="352" w:firstLine="1140"/>
        <w:jc w:val="both"/>
      </w:pPr>
      <w:bookmarkStart w:name="Courses taught:  Business Economics, Bus" w:id="2"/>
      <w:bookmarkEnd w:id="2"/>
      <w:r>
        <w:rPr/>
      </w:r>
      <w:r>
        <w:rPr/>
        <w:t>Courses taught:</w:t>
      </w:r>
      <w:r>
        <w:rPr>
          <w:spacing w:val="40"/>
        </w:rPr>
        <w:t> </w:t>
      </w:r>
      <w:r>
        <w:rPr/>
        <w:t>Business Economics, Business History, Introduction to </w:t>
      </w:r>
      <w:r>
        <w:rPr>
          <w:spacing w:val="-2"/>
        </w:rPr>
        <w:t>Microeconomics,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Crypto</w:t>
      </w:r>
      <w:r>
        <w:rPr>
          <w:spacing w:val="-13"/>
        </w:rPr>
        <w:t> </w:t>
      </w:r>
      <w:r>
        <w:rPr>
          <w:spacing w:val="-2"/>
        </w:rPr>
        <w:t>Assets,</w:t>
      </w:r>
      <w:r>
        <w:rPr>
          <w:spacing w:val="-13"/>
        </w:rPr>
        <w:t> </w:t>
      </w:r>
      <w:r>
        <w:rPr>
          <w:spacing w:val="-2"/>
        </w:rPr>
        <w:t>Corporate</w:t>
      </w:r>
      <w:r>
        <w:rPr>
          <w:spacing w:val="-13"/>
        </w:rPr>
        <w:t> </w:t>
      </w:r>
      <w:r>
        <w:rPr>
          <w:spacing w:val="-2"/>
        </w:rPr>
        <w:t>Finance,</w:t>
      </w:r>
      <w:r>
        <w:rPr>
          <w:spacing w:val="-13"/>
        </w:rPr>
        <w:t> </w:t>
      </w:r>
      <w:r>
        <w:rPr>
          <w:spacing w:val="-2"/>
        </w:rPr>
        <w:t>Intermediate</w:t>
      </w:r>
      <w:r>
        <w:rPr>
          <w:spacing w:val="-13"/>
        </w:rPr>
        <w:t> </w:t>
      </w:r>
      <w:r>
        <w:rPr>
          <w:spacing w:val="-2"/>
        </w:rPr>
        <w:t>Finance,</w:t>
      </w:r>
      <w:r>
        <w:rPr>
          <w:spacing w:val="-1"/>
        </w:rPr>
        <w:t> </w:t>
      </w:r>
      <w:r>
        <w:rPr>
          <w:spacing w:val="-2"/>
        </w:rPr>
        <w:t>Principles </w:t>
      </w:r>
      <w:r>
        <w:rPr/>
        <w:t>of Microeconomics, and Game Theory.</w:t>
      </w:r>
    </w:p>
    <w:p>
      <w:pPr>
        <w:pStyle w:val="BodyText"/>
      </w:pPr>
    </w:p>
    <w:p>
      <w:pPr>
        <w:pStyle w:val="BodyText"/>
        <w:spacing w:line="276" w:lineRule="exact"/>
        <w:ind w:left="1201"/>
      </w:pPr>
      <w:bookmarkStart w:name="Acting Chair of the Economics Department" w:id="3"/>
      <w:bookmarkEnd w:id="3"/>
      <w:r>
        <w:rPr/>
      </w:r>
      <w:r>
        <w:rPr/>
        <w:t>Acting</w:t>
      </w:r>
      <w:r>
        <w:rPr>
          <w:spacing w:val="-3"/>
        </w:rPr>
        <w:t> </w:t>
      </w:r>
      <w:r>
        <w:rPr/>
        <w:t>Chair</w:t>
      </w:r>
      <w:r>
        <w:rPr>
          <w:spacing w:val="-3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Department,</w:t>
      </w:r>
      <w:r>
        <w:rPr>
          <w:spacing w:val="-2"/>
        </w:rPr>
        <w:t> </w:t>
      </w:r>
      <w:r>
        <w:rPr>
          <w:spacing w:val="-4"/>
        </w:rPr>
        <w:t>2009.</w:t>
      </w:r>
    </w:p>
    <w:p>
      <w:pPr>
        <w:pStyle w:val="BodyText"/>
        <w:ind w:left="120"/>
      </w:pPr>
      <w:bookmarkStart w:name="Deputy Chair to BBA Program, 2003-2013." w:id="4"/>
      <w:bookmarkEnd w:id="4"/>
      <w:r>
        <w:rPr/>
      </w:r>
      <w:r>
        <w:rPr/>
        <w:t>Deputy</w:t>
      </w:r>
      <w:r>
        <w:rPr>
          <w:spacing w:val="-4"/>
        </w:rPr>
        <w:t> </w:t>
      </w:r>
      <w:r>
        <w:rPr/>
        <w:t>Chair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BBA</w:t>
      </w:r>
      <w:r>
        <w:rPr>
          <w:spacing w:val="-1"/>
        </w:rPr>
        <w:t> </w:t>
      </w:r>
      <w:r>
        <w:rPr/>
        <w:t>Program,</w:t>
      </w:r>
      <w:r>
        <w:rPr>
          <w:spacing w:val="-2"/>
        </w:rPr>
        <w:t> </w:t>
      </w:r>
      <w:r>
        <w:rPr/>
        <w:t>2003-</w:t>
      </w:r>
      <w:r>
        <w:rPr>
          <w:spacing w:val="-2"/>
        </w:rPr>
        <w:t>2013.</w:t>
      </w:r>
    </w:p>
    <w:p>
      <w:pPr>
        <w:pStyle w:val="BodyText"/>
        <w:spacing w:before="274"/>
        <w:ind w:right="350"/>
      </w:pPr>
      <w:bookmarkStart w:name="Miriam Siebert Foundation, subject matte" w:id="5"/>
      <w:bookmarkEnd w:id="5"/>
      <w:r>
        <w:rPr/>
      </w:r>
      <w:r>
        <w:rPr/>
        <w:t>Miriam</w:t>
      </w:r>
      <w:r>
        <w:rPr>
          <w:spacing w:val="-11"/>
        </w:rPr>
        <w:t> </w:t>
      </w:r>
      <w:r>
        <w:rPr/>
        <w:t>Siebert</w:t>
      </w:r>
      <w:r>
        <w:rPr>
          <w:spacing w:val="-7"/>
        </w:rPr>
        <w:t> </w:t>
      </w:r>
      <w:r>
        <w:rPr/>
        <w:t>Foundation,</w:t>
      </w:r>
      <w:r>
        <w:rPr>
          <w:spacing w:val="-6"/>
        </w:rPr>
        <w:t> </w:t>
      </w:r>
      <w:r>
        <w:rPr/>
        <w:t>subject</w:t>
      </w:r>
      <w:r>
        <w:rPr>
          <w:spacing w:val="-11"/>
        </w:rPr>
        <w:t> </w:t>
      </w:r>
      <w:r>
        <w:rPr/>
        <w:t>matter</w:t>
      </w:r>
      <w:r>
        <w:rPr>
          <w:spacing w:val="-6"/>
        </w:rPr>
        <w:t> </w:t>
      </w:r>
      <w:r>
        <w:rPr/>
        <w:t>consultant</w:t>
      </w:r>
      <w:r>
        <w:rPr>
          <w:spacing w:val="-7"/>
        </w:rPr>
        <w:t> </w:t>
      </w:r>
      <w:r>
        <w:rPr/>
        <w:t>for</w:t>
      </w:r>
      <w:r>
        <w:rPr>
          <w:spacing w:val="-10"/>
        </w:rPr>
        <w:t> </w:t>
      </w:r>
      <w:r>
        <w:rPr/>
        <w:t>Personal</w:t>
      </w:r>
      <w:r>
        <w:rPr>
          <w:spacing w:val="-7"/>
        </w:rPr>
        <w:t> </w:t>
      </w:r>
      <w:r>
        <w:rPr/>
        <w:t>Finance</w:t>
      </w:r>
      <w:r>
        <w:rPr>
          <w:spacing w:val="-7"/>
        </w:rPr>
        <w:t> </w:t>
      </w:r>
      <w:r>
        <w:rPr/>
        <w:t>course</w:t>
      </w:r>
      <w:r>
        <w:rPr>
          <w:spacing w:val="-11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at the High School level, 2002-2003.</w:t>
      </w:r>
    </w:p>
    <w:p>
      <w:pPr>
        <w:pStyle w:val="BodyText"/>
        <w:spacing w:before="2"/>
      </w:pPr>
    </w:p>
    <w:p>
      <w:pPr>
        <w:pStyle w:val="BodyText"/>
        <w:spacing w:before="1"/>
      </w:pPr>
      <w:bookmarkStart w:name="Beecher Consulting, Valuation Projects, " w:id="6"/>
      <w:bookmarkEnd w:id="6"/>
      <w:r>
        <w:rPr/>
      </w:r>
      <w:r>
        <w:rPr/>
        <w:t>Beecher</w:t>
      </w:r>
      <w:r>
        <w:rPr>
          <w:spacing w:val="-3"/>
        </w:rPr>
        <w:t> </w:t>
      </w:r>
      <w:r>
        <w:rPr/>
        <w:t>Consulting,</w:t>
      </w:r>
      <w:r>
        <w:rPr>
          <w:spacing w:val="-2"/>
        </w:rPr>
        <w:t> </w:t>
      </w:r>
      <w:r>
        <w:rPr/>
        <w:t>Valuation</w:t>
      </w:r>
      <w:r>
        <w:rPr>
          <w:spacing w:val="-3"/>
        </w:rPr>
        <w:t> </w:t>
      </w:r>
      <w:r>
        <w:rPr/>
        <w:t>Projects,</w:t>
      </w:r>
      <w:r>
        <w:rPr>
          <w:spacing w:val="-2"/>
        </w:rPr>
        <w:t> </w:t>
      </w:r>
      <w:r>
        <w:rPr/>
        <w:t>2016-</w:t>
      </w:r>
      <w:r>
        <w:rPr>
          <w:spacing w:val="-2"/>
        </w:rPr>
        <w:t>2020.</w:t>
      </w:r>
    </w:p>
    <w:p>
      <w:pPr>
        <w:pStyle w:val="BodyText"/>
        <w:spacing w:line="275" w:lineRule="exact" w:before="274"/>
        <w:ind w:left="901"/>
      </w:pPr>
      <w:bookmarkStart w:name="Rider College, Instructor, 1987-88." w:id="7"/>
      <w:bookmarkEnd w:id="7"/>
      <w:r>
        <w:rPr/>
      </w:r>
      <w:r>
        <w:rPr/>
        <w:t>Rider</w:t>
      </w:r>
      <w:r>
        <w:rPr>
          <w:spacing w:val="-4"/>
        </w:rPr>
        <w:t> </w:t>
      </w:r>
      <w:r>
        <w:rPr/>
        <w:t>College,</w:t>
      </w:r>
      <w:r>
        <w:rPr>
          <w:spacing w:val="-2"/>
        </w:rPr>
        <w:t> </w:t>
      </w:r>
      <w:r>
        <w:rPr/>
        <w:t>Instructor,</w:t>
      </w:r>
      <w:r>
        <w:rPr>
          <w:spacing w:val="-2"/>
        </w:rPr>
        <w:t> </w:t>
      </w:r>
      <w:r>
        <w:rPr/>
        <w:t>1987-</w:t>
      </w:r>
      <w:r>
        <w:rPr>
          <w:spacing w:val="-5"/>
        </w:rPr>
        <w:t>88.</w:t>
      </w:r>
    </w:p>
    <w:p>
      <w:pPr>
        <w:pStyle w:val="BodyText"/>
        <w:spacing w:line="275" w:lineRule="exact"/>
        <w:ind w:left="2461"/>
      </w:pPr>
      <w:bookmarkStart w:name="Courses taught:" w:id="8"/>
      <w:bookmarkEnd w:id="8"/>
      <w:r>
        <w:rPr/>
      </w:r>
      <w:r>
        <w:rPr/>
        <w:t>Courses </w:t>
      </w:r>
      <w:r>
        <w:rPr>
          <w:spacing w:val="-2"/>
        </w:rPr>
        <w:t>taught:</w:t>
      </w:r>
    </w:p>
    <w:p>
      <w:pPr>
        <w:pStyle w:val="BodyText"/>
        <w:spacing w:before="4"/>
        <w:ind w:left="2521" w:right="3646" w:hanging="60"/>
      </w:pPr>
      <w:bookmarkStart w:name="Managerial Finance 1 and 2," w:id="9"/>
      <w:bookmarkEnd w:id="9"/>
      <w:r>
        <w:rPr/>
      </w:r>
      <w:r>
        <w:rPr/>
        <w:t>Managerial Finance 1 and 2, </w:t>
      </w:r>
      <w:bookmarkStart w:name="Financial Management (M.B.A.)." w:id="10"/>
      <w:bookmarkEnd w:id="10"/>
      <w:r>
        <w:rPr/>
        <w:t>F</w:t>
      </w:r>
      <w:r>
        <w:rPr/>
        <w:t>inancial</w:t>
      </w:r>
      <w:r>
        <w:rPr>
          <w:spacing w:val="-7"/>
        </w:rPr>
        <w:t> </w:t>
      </w:r>
      <w:r>
        <w:rPr/>
        <w:t>Management</w:t>
      </w:r>
      <w:r>
        <w:rPr>
          <w:spacing w:val="-3"/>
        </w:rPr>
        <w:t> </w:t>
      </w:r>
      <w:r>
        <w:rPr>
          <w:spacing w:val="-2"/>
        </w:rPr>
        <w:t>(M.B.A.).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spacing w:line="275" w:lineRule="exact"/>
        <w:ind w:left="360"/>
      </w:pPr>
      <w:bookmarkStart w:name="Fairleigh Dickinson University, Instruct" w:id="11"/>
      <w:bookmarkEnd w:id="11"/>
      <w:r>
        <w:rPr/>
      </w:r>
      <w:bookmarkStart w:name="Courses taught: Corporate Financial Theo" w:id="12"/>
      <w:bookmarkEnd w:id="12"/>
      <w:r>
        <w:rPr/>
      </w:r>
      <w:r>
        <w:rPr/>
        <w:t>Fairleigh</w:t>
      </w:r>
      <w:r>
        <w:rPr>
          <w:spacing w:val="-2"/>
        </w:rPr>
        <w:t> </w:t>
      </w:r>
      <w:r>
        <w:rPr/>
        <w:t>Dickinson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Instructor,</w:t>
      </w:r>
      <w:r>
        <w:rPr>
          <w:spacing w:val="-1"/>
        </w:rPr>
        <w:t> </w:t>
      </w:r>
      <w:r>
        <w:rPr/>
        <w:t>1986-</w:t>
      </w:r>
      <w:r>
        <w:rPr>
          <w:spacing w:val="-2"/>
        </w:rPr>
        <w:t>1987.</w:t>
      </w:r>
    </w:p>
    <w:p>
      <w:pPr>
        <w:pStyle w:val="BodyText"/>
        <w:ind w:left="1921" w:right="1649" w:hanging="120"/>
      </w:pPr>
      <w:r>
        <w:rPr/>
        <w:t>Courses</w:t>
      </w:r>
      <w:r>
        <w:rPr>
          <w:spacing w:val="-6"/>
        </w:rPr>
        <w:t> </w:t>
      </w:r>
      <w:r>
        <w:rPr/>
        <w:t>taught:</w:t>
      </w:r>
      <w:r>
        <w:rPr>
          <w:spacing w:val="-9"/>
        </w:rPr>
        <w:t> </w:t>
      </w:r>
      <w:r>
        <w:rPr/>
        <w:t>Corporate</w:t>
      </w:r>
      <w:r>
        <w:rPr>
          <w:spacing w:val="-4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I </w:t>
      </w:r>
      <w:bookmarkStart w:name="Financial Analysis (M.B.A.)" w:id="13"/>
      <w:bookmarkEnd w:id="13"/>
      <w:r>
        <w:rPr/>
        <w:t>F</w:t>
      </w:r>
      <w:r>
        <w:rPr/>
        <w:t>inancial Analysis (M.B.A.)</w:t>
      </w:r>
    </w:p>
    <w:p>
      <w:pPr>
        <w:pStyle w:val="BodyText"/>
        <w:spacing w:line="275" w:lineRule="exact"/>
        <w:ind w:left="1921"/>
      </w:pPr>
      <w:bookmarkStart w:name="Analytical Techniques in Finance." w:id="14"/>
      <w:bookmarkEnd w:id="14"/>
      <w:r>
        <w:rPr/>
      </w:r>
      <w:r>
        <w:rPr/>
        <w:t>Analytical</w:t>
      </w:r>
      <w:r>
        <w:rPr>
          <w:spacing w:val="-7"/>
        </w:rPr>
        <w:t> </w:t>
      </w:r>
      <w:r>
        <w:rPr/>
        <w:t>Techniques</w:t>
      </w:r>
      <w:r>
        <w:rPr>
          <w:spacing w:val="2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Finance.</w:t>
      </w:r>
    </w:p>
    <w:p>
      <w:pPr>
        <w:pStyle w:val="BodyText"/>
        <w:spacing w:before="3"/>
      </w:pPr>
    </w:p>
    <w:p>
      <w:pPr>
        <w:pStyle w:val="BodyText"/>
        <w:spacing w:line="275" w:lineRule="exact"/>
        <w:ind w:left="901"/>
      </w:pPr>
      <w:bookmarkStart w:name="Queens College, Adjunct Lecturer, 1981-1" w:id="15"/>
      <w:bookmarkEnd w:id="15"/>
      <w:r>
        <w:rPr/>
      </w:r>
      <w:bookmarkStart w:name="Courses taught: Introduction to Microeco" w:id="16"/>
      <w:bookmarkEnd w:id="16"/>
      <w:r>
        <w:rPr/>
      </w:r>
      <w:r>
        <w:rPr/>
        <w:t>Queens</w:t>
      </w:r>
      <w:r>
        <w:rPr>
          <w:spacing w:val="-3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Adjunct</w:t>
      </w:r>
      <w:r>
        <w:rPr>
          <w:spacing w:val="-4"/>
        </w:rPr>
        <w:t> </w:t>
      </w:r>
      <w:r>
        <w:rPr/>
        <w:t>Lecturer,</w:t>
      </w:r>
      <w:r>
        <w:rPr>
          <w:spacing w:val="-3"/>
        </w:rPr>
        <w:t> </w:t>
      </w:r>
      <w:r>
        <w:rPr/>
        <w:t>1981-</w:t>
      </w:r>
      <w:r>
        <w:rPr>
          <w:spacing w:val="-2"/>
        </w:rPr>
        <w:t>1986.</w:t>
      </w:r>
    </w:p>
    <w:p>
      <w:pPr>
        <w:pStyle w:val="BodyText"/>
        <w:spacing w:line="275" w:lineRule="exact"/>
        <w:ind w:left="1921"/>
      </w:pPr>
      <w:r>
        <w:rPr/>
        <w:t>Courses</w:t>
      </w:r>
      <w:r>
        <w:rPr>
          <w:spacing w:val="-3"/>
        </w:rPr>
        <w:t> </w:t>
      </w:r>
      <w:r>
        <w:rPr/>
        <w:t>taught:</w:t>
      </w:r>
      <w:r>
        <w:rPr>
          <w:spacing w:val="-4"/>
        </w:rPr>
        <w:t> </w:t>
      </w:r>
      <w:r>
        <w:rPr/>
        <w:t>Introduction to</w:t>
      </w:r>
      <w:r>
        <w:rPr>
          <w:spacing w:val="-3"/>
        </w:rPr>
        <w:t> </w:t>
      </w:r>
      <w:r>
        <w:rPr/>
        <w:t>Microeconomics,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>
          <w:spacing w:val="-2"/>
        </w:rPr>
        <w:t>Theory.</w:t>
      </w:r>
    </w:p>
    <w:p>
      <w:pPr>
        <w:pStyle w:val="BodyText"/>
        <w:spacing w:after="0" w:line="275" w:lineRule="exact"/>
        <w:sectPr>
          <w:pgSz w:w="12240" w:h="15840"/>
          <w:pgMar w:header="0" w:footer="1419" w:top="1640" w:bottom="1620" w:left="1440" w:right="1080"/>
        </w:sectPr>
      </w:pPr>
    </w:p>
    <w:p>
      <w:pPr>
        <w:pStyle w:val="Heading1"/>
        <w:spacing w:before="61"/>
      </w:pPr>
      <w:r>
        <w:rPr>
          <w:spacing w:val="-2"/>
        </w:rPr>
        <w:t>Publications</w:t>
      </w:r>
    </w:p>
    <w:p>
      <w:pPr>
        <w:pStyle w:val="BodyText"/>
        <w:spacing w:line="244" w:lineRule="auto" w:before="274"/>
        <w:ind w:right="350"/>
      </w:pPr>
      <w:r>
        <w:rPr/>
        <w:t>"Fair</w:t>
      </w:r>
      <w:r>
        <w:rPr>
          <w:spacing w:val="-15"/>
        </w:rPr>
        <w:t> </w:t>
      </w:r>
      <w:r>
        <w:rPr/>
        <w:t>Competition:</w:t>
      </w:r>
      <w:r>
        <w:rPr>
          <w:spacing w:val="-17"/>
        </w:rPr>
        <w:t> </w:t>
      </w:r>
      <w:r>
        <w:rPr/>
        <w:t>An</w:t>
      </w:r>
      <w:r>
        <w:rPr>
          <w:spacing w:val="-16"/>
        </w:rPr>
        <w:t> </w:t>
      </w:r>
      <w:r>
        <w:rPr/>
        <w:t>Unambiguous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Guide?"</w:t>
      </w:r>
      <w:r>
        <w:rPr>
          <w:spacing w:val="3"/>
        </w:rPr>
        <w:t> </w:t>
      </w:r>
      <w:r>
        <w:rPr>
          <w:u w:val="single"/>
        </w:rPr>
        <w:t>Wisconsin</w:t>
      </w:r>
      <w:r>
        <w:rPr>
          <w:spacing w:val="-16"/>
          <w:u w:val="single"/>
        </w:rPr>
        <w:t> </w:t>
      </w:r>
      <w:r>
        <w:rPr>
          <w:u w:val="single"/>
        </w:rPr>
        <w:t>Law</w:t>
      </w:r>
      <w:r>
        <w:rPr>
          <w:spacing w:val="-15"/>
          <w:u w:val="single"/>
        </w:rPr>
        <w:t> </w:t>
      </w:r>
      <w:r>
        <w:rPr>
          <w:u w:val="single"/>
        </w:rPr>
        <w:t>Review</w:t>
      </w:r>
      <w:r>
        <w:rPr>
          <w:spacing w:val="-15"/>
        </w:rPr>
        <w:t> </w:t>
      </w:r>
      <w:r>
        <w:rPr/>
        <w:t>Vol.</w:t>
      </w:r>
      <w:r>
        <w:rPr>
          <w:spacing w:val="-16"/>
        </w:rPr>
        <w:t> </w:t>
      </w:r>
      <w:r>
        <w:rPr/>
        <w:t>1990,</w:t>
      </w:r>
      <w:r>
        <w:rPr>
          <w:spacing w:val="-16"/>
        </w:rPr>
        <w:t> </w:t>
      </w:r>
      <w:r>
        <w:rPr/>
        <w:t>No.</w:t>
      </w:r>
      <w:r>
        <w:rPr>
          <w:spacing w:val="-16"/>
        </w:rPr>
        <w:t> </w:t>
      </w:r>
      <w:r>
        <w:rPr/>
        <w:t>2,</w:t>
      </w:r>
      <w:r>
        <w:rPr>
          <w:spacing w:val="-25"/>
        </w:rPr>
        <w:t> </w:t>
      </w:r>
      <w:r>
        <w:rPr/>
        <w:t>pp. </w:t>
      </w:r>
      <w:r>
        <w:rPr>
          <w:spacing w:val="-2"/>
        </w:rPr>
        <w:t>501-511.</w:t>
      </w:r>
    </w:p>
    <w:p>
      <w:pPr>
        <w:pStyle w:val="BodyText"/>
        <w:spacing w:before="268"/>
        <w:ind w:right="257"/>
      </w:pPr>
      <w:r>
        <w:rPr/>
        <w:t>"Wealth-Creating</w:t>
      </w:r>
      <w:r>
        <w:rPr>
          <w:spacing w:val="33"/>
        </w:rPr>
        <w:t> </w:t>
      </w:r>
      <w:r>
        <w:rPr/>
        <w:t>Entrepreneurship,</w:t>
      </w:r>
      <w:r>
        <w:rPr>
          <w:spacing w:val="33"/>
        </w:rPr>
        <w:t> </w:t>
      </w:r>
      <w:r>
        <w:rPr/>
        <w:t>Innovating</w:t>
      </w:r>
      <w:r>
        <w:rPr>
          <w:spacing w:val="28"/>
        </w:rPr>
        <w:t> </w:t>
      </w:r>
      <w:r>
        <w:rPr/>
        <w:t>Entrepreneurs,</w:t>
      </w:r>
      <w:r>
        <w:rPr>
          <w:spacing w:val="28"/>
        </w:rPr>
        <w:t> </w:t>
      </w:r>
      <w:r>
        <w:rPr/>
        <w:t>and</w:t>
      </w:r>
      <w:r>
        <w:rPr>
          <w:spacing w:val="33"/>
        </w:rPr>
        <w:t> </w:t>
      </w:r>
      <w:r>
        <w:rPr/>
        <w:t>New</w:t>
      </w:r>
      <w:r>
        <w:rPr>
          <w:spacing w:val="30"/>
        </w:rPr>
        <w:t> </w:t>
      </w:r>
      <w:r>
        <w:rPr/>
        <w:t>Ventures."</w:t>
      </w:r>
      <w:r>
        <w:rPr>
          <w:spacing w:val="39"/>
        </w:rPr>
        <w:t> </w:t>
      </w:r>
      <w:r>
        <w:rPr>
          <w:u w:val="single"/>
        </w:rPr>
        <w:t>Journal</w:t>
      </w:r>
      <w:r>
        <w:rPr>
          <w:spacing w:val="27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Entrepreneurship</w:t>
      </w:r>
      <w:r>
        <w:rPr/>
        <w:t>, Volume 1, No. 2,</w:t>
      </w:r>
      <w:r>
        <w:rPr>
          <w:spacing w:val="80"/>
        </w:rPr>
        <w:t> </w:t>
      </w:r>
      <w:r>
        <w:rPr/>
        <w:t>July-December 1992, pp.241-248.</w:t>
      </w:r>
    </w:p>
    <w:p>
      <w:pPr>
        <w:pStyle w:val="BodyText"/>
        <w:spacing w:before="2"/>
      </w:pPr>
    </w:p>
    <w:p>
      <w:pPr>
        <w:pStyle w:val="BodyText"/>
        <w:ind w:right="350"/>
      </w:pPr>
      <w:r>
        <w:rPr/>
        <w:t>"Regulatory</w:t>
      </w:r>
      <w:r>
        <w:rPr>
          <w:spacing w:val="-15"/>
        </w:rPr>
        <w:t> </w:t>
      </w:r>
      <w:r>
        <w:rPr/>
        <w:t>Assessment</w:t>
      </w:r>
      <w:r>
        <w:rPr>
          <w:spacing w:val="-17"/>
        </w:rPr>
        <w:t> </w:t>
      </w:r>
      <w:r>
        <w:rPr/>
        <w:t>of</w:t>
      </w:r>
      <w:r>
        <w:rPr>
          <w:spacing w:val="-15"/>
        </w:rPr>
        <w:t> </w:t>
      </w:r>
      <w:r>
        <w:rPr/>
        <w:t>Investments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Telephone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Electrical</w:t>
      </w:r>
      <w:r>
        <w:rPr>
          <w:spacing w:val="5"/>
        </w:rPr>
        <w:t> </w:t>
      </w:r>
      <w:r>
        <w:rPr/>
        <w:t>Utilities."</w:t>
      </w:r>
      <w:r>
        <w:rPr>
          <w:spacing w:val="28"/>
        </w:rPr>
        <w:t> </w:t>
      </w:r>
      <w:r>
        <w:rPr/>
        <w:t>With</w:t>
      </w:r>
      <w:r>
        <w:rPr>
          <w:spacing w:val="-15"/>
        </w:rPr>
        <w:t> </w:t>
      </w:r>
      <w:r>
        <w:rPr/>
        <w:t>David</w:t>
      </w:r>
      <w:r>
        <w:rPr>
          <w:spacing w:val="-15"/>
        </w:rPr>
        <w:t> </w:t>
      </w:r>
      <w:r>
        <w:rPr/>
        <w:t>Gabel. </w:t>
      </w:r>
      <w:r>
        <w:rPr>
          <w:u w:val="single"/>
        </w:rPr>
        <w:t>Law and Policy</w:t>
      </w:r>
      <w:r>
        <w:rPr/>
        <w:t>. Volume 15,</w:t>
      </w:r>
      <w:r>
        <w:rPr>
          <w:spacing w:val="40"/>
        </w:rPr>
        <w:t> </w:t>
      </w:r>
      <w:r>
        <w:rPr/>
        <w:t>No. 2, April 1993, pp.121-137.</w:t>
      </w:r>
    </w:p>
    <w:p>
      <w:pPr>
        <w:pStyle w:val="BodyText"/>
        <w:tabs>
          <w:tab w:pos="7203" w:val="left" w:leader="none"/>
          <w:tab w:pos="7907" w:val="left" w:leader="none"/>
          <w:tab w:pos="8727" w:val="left" w:leader="none"/>
        </w:tabs>
        <w:spacing w:before="273"/>
        <w:ind w:right="361"/>
      </w:pPr>
      <w:r>
        <w:rPr/>
        <w:t>"AT&amp;T's Strategic Response to Competition: Why Not Preempt Entry?"</w:t>
        <w:tab/>
      </w:r>
      <w:r>
        <w:rPr>
          <w:spacing w:val="-4"/>
        </w:rPr>
        <w:t>With</w:t>
      </w:r>
      <w:r>
        <w:rPr/>
        <w:tab/>
      </w:r>
      <w:r>
        <w:rPr>
          <w:spacing w:val="-2"/>
        </w:rPr>
        <w:t>David</w:t>
      </w:r>
      <w:r>
        <w:rPr/>
        <w:tab/>
      </w:r>
      <w:r>
        <w:rPr>
          <w:spacing w:val="-2"/>
        </w:rPr>
        <w:t>Gabel. </w:t>
      </w:r>
      <w:r>
        <w:rPr>
          <w:u w:val="single"/>
        </w:rPr>
        <w:t>Journal of Economic History</w:t>
      </w:r>
      <w:r>
        <w:rPr/>
        <w:t>, Volume 53, No. 2, June 1993, pp. 377-387.</w:t>
      </w:r>
    </w:p>
    <w:p>
      <w:pPr>
        <w:pStyle w:val="BodyText"/>
        <w:spacing w:before="3"/>
      </w:pPr>
    </w:p>
    <w:p>
      <w:pPr>
        <w:pStyle w:val="BodyText"/>
      </w:pPr>
      <w:r>
        <w:rPr/>
        <w:t>"Cooperation Within the Entity of the Firm: Is the Prisoner's Dilemma Framework Sufficient?" </w:t>
      </w:r>
      <w:r>
        <w:rPr>
          <w:u w:val="single"/>
        </w:rPr>
        <w:t>American Journal of Economics and Sociology</w:t>
      </w:r>
      <w:r>
        <w:rPr/>
        <w:t>, Volume 53, No. 4, October 1994, pp. 443-453.</w:t>
      </w:r>
    </w:p>
    <w:p>
      <w:pPr>
        <w:pStyle w:val="BodyText"/>
        <w:spacing w:line="242" w:lineRule="auto" w:before="273"/>
      </w:pPr>
      <w:r>
        <w:rPr/>
        <w:t>"The Introduction of Automatic Switching in the Bell System: Market versus Institutional Influences."</w:t>
      </w:r>
      <w:r>
        <w:rPr>
          <w:spacing w:val="40"/>
        </w:rPr>
        <w:t> </w:t>
      </w:r>
      <w:r>
        <w:rPr/>
        <w:t>With</w:t>
      </w:r>
      <w:r>
        <w:rPr>
          <w:spacing w:val="-3"/>
        </w:rPr>
        <w:t> </w:t>
      </w:r>
      <w:r>
        <w:rPr/>
        <w:t>David</w:t>
      </w:r>
      <w:r>
        <w:rPr>
          <w:spacing w:val="-3"/>
        </w:rPr>
        <w:t> </w:t>
      </w:r>
      <w:r>
        <w:rPr/>
        <w:t>Gabel,</w:t>
      </w:r>
      <w:r>
        <w:rPr>
          <w:spacing w:val="-3"/>
        </w:rPr>
        <w:t> </w:t>
      </w:r>
      <w:r>
        <w:rPr/>
        <w:t>Queens</w:t>
      </w:r>
      <w:r>
        <w:rPr>
          <w:spacing w:val="-2"/>
        </w:rPr>
        <w:t> </w:t>
      </w:r>
      <w:r>
        <w:rPr/>
        <w:t>College.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Issues 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XXX</w:t>
      </w:r>
      <w:r>
        <w:rPr>
          <w:spacing w:val="-2"/>
        </w:rPr>
        <w:t> </w:t>
      </w:r>
      <w:r>
        <w:rPr/>
        <w:t>No.3 September 1996 pp. 737-753.</w:t>
      </w:r>
    </w:p>
    <w:p>
      <w:pPr>
        <w:pStyle w:val="BodyText"/>
        <w:spacing w:line="275" w:lineRule="exact" w:before="269"/>
      </w:pPr>
      <w:r>
        <w:rPr/>
        <w:t>“The</w:t>
      </w:r>
      <w:r>
        <w:rPr>
          <w:spacing w:val="-6"/>
        </w:rPr>
        <w:t> </w:t>
      </w:r>
      <w:r>
        <w:rPr/>
        <w:t>Beta</w:t>
      </w:r>
      <w:r>
        <w:rPr>
          <w:spacing w:val="-4"/>
        </w:rPr>
        <w:t> </w:t>
      </w:r>
      <w:r>
        <w:rPr/>
        <w:t>Heuristic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Time/Frequency</w:t>
      </w:r>
      <w:r>
        <w:rPr>
          <w:spacing w:val="-1"/>
        </w:rPr>
        <w:t> </w:t>
      </w:r>
      <w:r>
        <w:rPr/>
        <w:t>Perspective: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Wavelet</w:t>
      </w:r>
      <w:r>
        <w:rPr>
          <w:spacing w:val="-3"/>
        </w:rPr>
        <w:t> </w:t>
      </w:r>
      <w:r>
        <w:rPr>
          <w:spacing w:val="-2"/>
        </w:rPr>
        <w:t>Analysis</w:t>
      </w:r>
    </w:p>
    <w:p>
      <w:pPr>
        <w:pStyle w:val="BodyText"/>
      </w:pP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Market</w:t>
      </w:r>
      <w:r>
        <w:rPr>
          <w:spacing w:val="-10"/>
        </w:rPr>
        <w:t> </w:t>
      </w:r>
      <w:r>
        <w:rPr/>
        <w:t>Risk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Sectors.”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Bruce</w:t>
      </w:r>
      <w:r>
        <w:rPr>
          <w:spacing w:val="-5"/>
        </w:rPr>
        <w:t> </w:t>
      </w:r>
      <w:r>
        <w:rPr/>
        <w:t>McNevin.</w:t>
      </w:r>
      <w:r>
        <w:rPr>
          <w:spacing w:val="40"/>
        </w:rPr>
        <w:t> </w:t>
      </w:r>
      <w:r>
        <w:rPr>
          <w:u w:val="single"/>
        </w:rPr>
        <w:t>Economic</w:t>
      </w:r>
      <w:r>
        <w:rPr>
          <w:spacing w:val="-10"/>
          <w:u w:val="single"/>
        </w:rPr>
        <w:t> </w:t>
      </w:r>
      <w:r>
        <w:rPr>
          <w:u w:val="single"/>
        </w:rPr>
        <w:t>Modelling</w:t>
      </w:r>
      <w:r>
        <w:rPr/>
        <w:t>,</w:t>
      </w:r>
      <w:r>
        <w:rPr>
          <w:spacing w:val="-4"/>
        </w:rPr>
        <w:t> </w:t>
      </w:r>
      <w:r>
        <w:rPr/>
        <w:t>Volume</w:t>
      </w:r>
      <w:r>
        <w:rPr>
          <w:spacing w:val="-5"/>
        </w:rPr>
        <w:t> </w:t>
      </w:r>
      <w:r>
        <w:rPr/>
        <w:t>68,</w:t>
      </w:r>
      <w:r>
        <w:rPr>
          <w:spacing w:val="-9"/>
        </w:rPr>
        <w:t> </w:t>
      </w:r>
      <w:r>
        <w:rPr/>
        <w:t>January 2018, pp. 570-585.</w:t>
      </w:r>
    </w:p>
    <w:p>
      <w:pPr>
        <w:pStyle w:val="BodyText"/>
        <w:spacing w:before="1"/>
      </w:pPr>
    </w:p>
    <w:p>
      <w:pPr>
        <w:spacing w:before="1"/>
        <w:ind w:left="0" w:right="350" w:firstLine="0"/>
        <w:jc w:val="left"/>
        <w:rPr>
          <w:sz w:val="24"/>
        </w:rPr>
      </w:pPr>
      <w:r>
        <w:rPr>
          <w:sz w:val="24"/>
        </w:rPr>
        <w:t>“An Application of Wavelets to Finance: The Three-Factor Fama/French Model” in </w:t>
      </w:r>
      <w:r>
        <w:rPr>
          <w:i/>
          <w:sz w:val="24"/>
        </w:rPr>
        <w:t>Wavelet Theory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Its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Applications,</w:t>
      </w:r>
      <w:r>
        <w:rPr>
          <w:i/>
          <w:spacing w:val="-12"/>
          <w:sz w:val="24"/>
        </w:rPr>
        <w:t> </w:t>
      </w:r>
      <w:r>
        <w:rPr>
          <w:sz w:val="24"/>
        </w:rPr>
        <w:t>S.</w:t>
      </w:r>
      <w:r>
        <w:rPr>
          <w:spacing w:val="-14"/>
          <w:sz w:val="24"/>
        </w:rPr>
        <w:t> </w:t>
      </w:r>
      <w:r>
        <w:rPr>
          <w:sz w:val="24"/>
        </w:rPr>
        <w:t>Radhakrushhnan,</w:t>
      </w:r>
      <w:r>
        <w:rPr>
          <w:spacing w:val="-14"/>
          <w:sz w:val="24"/>
        </w:rPr>
        <w:t> </w:t>
      </w:r>
      <w:r>
        <w:rPr>
          <w:sz w:val="24"/>
        </w:rPr>
        <w:t>editor.</w:t>
      </w:r>
      <w:r>
        <w:rPr>
          <w:spacing w:val="37"/>
          <w:sz w:val="24"/>
        </w:rPr>
        <w:t> </w:t>
      </w:r>
      <w:r>
        <w:rPr>
          <w:sz w:val="24"/>
        </w:rPr>
        <w:t>Intech</w:t>
      </w:r>
      <w:r>
        <w:rPr>
          <w:spacing w:val="-14"/>
          <w:sz w:val="24"/>
        </w:rPr>
        <w:t> </w:t>
      </w:r>
      <w:r>
        <w:rPr>
          <w:sz w:val="24"/>
        </w:rPr>
        <w:t>Open</w:t>
      </w:r>
      <w:r>
        <w:rPr>
          <w:spacing w:val="-14"/>
          <w:sz w:val="24"/>
        </w:rPr>
        <w:t> </w:t>
      </w:r>
      <w:r>
        <w:rPr>
          <w:sz w:val="24"/>
        </w:rPr>
        <w:t>(London:</w:t>
      </w:r>
      <w:r>
        <w:rPr>
          <w:spacing w:val="-15"/>
          <w:sz w:val="24"/>
        </w:rPr>
        <w:t> </w:t>
      </w:r>
      <w:r>
        <w:rPr>
          <w:sz w:val="24"/>
        </w:rPr>
        <w:t>United</w:t>
      </w:r>
      <w:r>
        <w:rPr>
          <w:spacing w:val="-14"/>
          <w:sz w:val="24"/>
        </w:rPr>
        <w:t> </w:t>
      </w:r>
      <w:r>
        <w:rPr>
          <w:sz w:val="24"/>
        </w:rPr>
        <w:t>Kingdom),</w:t>
      </w:r>
    </w:p>
    <w:p>
      <w:pPr>
        <w:pStyle w:val="BodyText"/>
        <w:spacing w:line="275" w:lineRule="exact"/>
        <w:ind w:left="721"/>
      </w:pPr>
      <w:r>
        <w:rPr/>
        <w:t>2018,</w:t>
      </w:r>
      <w:r>
        <w:rPr>
          <w:spacing w:val="-1"/>
        </w:rPr>
        <w:t> </w:t>
      </w:r>
      <w:r>
        <w:rPr/>
        <w:t>pp.81-108.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Bruce</w:t>
      </w:r>
      <w:r>
        <w:rPr>
          <w:spacing w:val="-2"/>
        </w:rPr>
        <w:t> McNevin</w:t>
      </w:r>
    </w:p>
    <w:p>
      <w:pPr>
        <w:pStyle w:val="BodyText"/>
        <w:spacing w:before="3"/>
      </w:pPr>
    </w:p>
    <w:p>
      <w:pPr>
        <w:pStyle w:val="BodyText"/>
        <w:ind w:right="350" w:firstLine="60"/>
      </w:pPr>
      <w:r>
        <w:rPr/>
        <w:t>“Corporate</w:t>
      </w:r>
      <w:r>
        <w:rPr>
          <w:spacing w:val="-6"/>
        </w:rPr>
        <w:t> </w:t>
      </w:r>
      <w:r>
        <w:rPr/>
        <w:t>Culture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Behavioural</w:t>
      </w:r>
      <w:r>
        <w:rPr>
          <w:spacing w:val="-6"/>
        </w:rPr>
        <w:t> </w:t>
      </w:r>
      <w:r>
        <w:rPr/>
        <w:t>Risk</w:t>
      </w:r>
      <w:r>
        <w:rPr>
          <w:spacing w:val="-4"/>
        </w:rPr>
        <w:t> </w:t>
      </w:r>
      <w:r>
        <w:rPr/>
        <w:t>Management: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Hurdle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Unshared</w:t>
      </w:r>
      <w:r>
        <w:rPr>
          <w:spacing w:val="-4"/>
        </w:rPr>
        <w:t> </w:t>
      </w:r>
      <w:r>
        <w:rPr/>
        <w:t>Knowledge.” </w:t>
      </w:r>
      <w:r>
        <w:rPr>
          <w:u w:val="single"/>
        </w:rPr>
        <w:t>Journal of Business and Economic Policy</w:t>
      </w:r>
      <w:r>
        <w:rPr/>
        <w:t>, Vol. 5, No. 3, September 2018, pp. 11-22.</w:t>
      </w:r>
    </w:p>
    <w:p>
      <w:pPr>
        <w:pStyle w:val="BodyText"/>
        <w:spacing w:line="275" w:lineRule="exact" w:before="273"/>
      </w:pPr>
      <w:r>
        <w:rPr/>
        <w:t>“Uncertainty</w:t>
      </w:r>
      <w:r>
        <w:rPr>
          <w:spacing w:val="4"/>
        </w:rPr>
        <w:t> </w:t>
      </w:r>
      <w:r>
        <w:rPr/>
        <w:t>and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Oracle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Market</w:t>
      </w:r>
      <w:r>
        <w:rPr>
          <w:spacing w:val="5"/>
        </w:rPr>
        <w:t> </w:t>
      </w:r>
      <w:r>
        <w:rPr/>
        <w:t>Returns:</w:t>
      </w:r>
      <w:r>
        <w:rPr>
          <w:spacing w:val="5"/>
        </w:rPr>
        <w:t> </w:t>
      </w:r>
      <w:r>
        <w:rPr/>
        <w:t>Evidence</w:t>
      </w:r>
      <w:r>
        <w:rPr>
          <w:spacing w:val="5"/>
        </w:rPr>
        <w:t> </w:t>
      </w:r>
      <w:r>
        <w:rPr/>
        <w:t>from</w:t>
      </w:r>
      <w:r>
        <w:rPr>
          <w:spacing w:val="6"/>
        </w:rPr>
        <w:t> </w:t>
      </w:r>
      <w:r>
        <w:rPr/>
        <w:t>Wavelet</w:t>
      </w:r>
      <w:r>
        <w:rPr>
          <w:spacing w:val="5"/>
        </w:rPr>
        <w:t> </w:t>
      </w:r>
      <w:r>
        <w:rPr/>
        <w:t>Coherence</w:t>
      </w:r>
      <w:r>
        <w:rPr>
          <w:spacing w:val="5"/>
        </w:rPr>
        <w:t> </w:t>
      </w:r>
      <w:r>
        <w:rPr/>
        <w:t>Analysis”</w:t>
      </w:r>
      <w:r>
        <w:rPr>
          <w:spacing w:val="15"/>
        </w:rPr>
        <w:t> </w:t>
      </w:r>
      <w:r>
        <w:rPr>
          <w:spacing w:val="-5"/>
        </w:rPr>
        <w:t>in</w:t>
      </w:r>
    </w:p>
    <w:p>
      <w:pPr>
        <w:pStyle w:val="BodyText"/>
        <w:spacing w:line="275" w:lineRule="exact"/>
      </w:pPr>
      <w:r>
        <w:rPr>
          <w:i/>
        </w:rPr>
        <w:t>Wavelet</w:t>
      </w:r>
      <w:r>
        <w:rPr>
          <w:i/>
          <w:spacing w:val="-5"/>
        </w:rPr>
        <w:t> </w:t>
      </w:r>
      <w:r>
        <w:rPr>
          <w:i/>
        </w:rPr>
        <w:t>Theory, </w:t>
      </w:r>
      <w:r>
        <w:rPr/>
        <w:t>S.</w:t>
      </w:r>
      <w:r>
        <w:rPr>
          <w:spacing w:val="-3"/>
        </w:rPr>
        <w:t> </w:t>
      </w:r>
      <w:r>
        <w:rPr/>
        <w:t>Mohammady,</w:t>
      </w:r>
      <w:r>
        <w:rPr>
          <w:spacing w:val="-2"/>
        </w:rPr>
        <w:t> </w:t>
      </w:r>
      <w:r>
        <w:rPr/>
        <w:t>editor.</w:t>
      </w:r>
      <w:r>
        <w:rPr>
          <w:spacing w:val="-2"/>
        </w:rPr>
        <w:t> </w:t>
      </w:r>
      <w:r>
        <w:rPr/>
        <w:t>Intech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(London:</w:t>
      </w:r>
      <w:r>
        <w:rPr>
          <w:spacing w:val="-5"/>
        </w:rPr>
        <w:t> </w:t>
      </w:r>
      <w:r>
        <w:rPr/>
        <w:t>United</w:t>
      </w:r>
      <w:r>
        <w:rPr>
          <w:spacing w:val="-2"/>
        </w:rPr>
        <w:t> </w:t>
      </w:r>
      <w:r>
        <w:rPr/>
        <w:t>Kingdom),</w:t>
      </w:r>
      <w:r>
        <w:rPr>
          <w:spacing w:val="-3"/>
        </w:rPr>
        <w:t> </w:t>
      </w:r>
      <w:r>
        <w:rPr/>
        <w:t>2021,</w:t>
      </w:r>
      <w:r>
        <w:rPr>
          <w:spacing w:val="-2"/>
        </w:rPr>
        <w:t> </w:t>
      </w:r>
      <w:r>
        <w:rPr/>
        <w:t>pp.</w:t>
      </w:r>
      <w:r>
        <w:rPr>
          <w:spacing w:val="-2"/>
        </w:rPr>
        <w:t> </w:t>
      </w:r>
      <w:r>
        <w:rPr>
          <w:spacing w:val="-4"/>
        </w:rPr>
        <w:t>231-</w:t>
      </w:r>
    </w:p>
    <w:p>
      <w:pPr>
        <w:pStyle w:val="BodyText"/>
        <w:spacing w:before="4"/>
      </w:pPr>
      <w:r>
        <w:rPr/>
        <w:t>262.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Bruce</w:t>
      </w:r>
      <w:r>
        <w:rPr>
          <w:spacing w:val="-2"/>
        </w:rPr>
        <w:t> McNevin.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Working</w:t>
      </w:r>
      <w:r>
        <w:rPr>
          <w:spacing w:val="-2"/>
        </w:rPr>
        <w:t> Papers:</w:t>
      </w:r>
    </w:p>
    <w:p>
      <w:pPr>
        <w:pStyle w:val="Heading1"/>
        <w:spacing w:after="0"/>
        <w:sectPr>
          <w:pgSz w:w="12240" w:h="15840"/>
          <w:pgMar w:header="0" w:footer="1419" w:top="1380" w:bottom="1600" w:left="1440" w:right="1080"/>
        </w:sectPr>
      </w:pPr>
    </w:p>
    <w:p>
      <w:pPr>
        <w:pStyle w:val="BodyText"/>
        <w:spacing w:line="281" w:lineRule="exact" w:before="72"/>
        <w:rPr>
          <w:rFonts w:ascii="Cambria" w:hAnsi="Cambria"/>
        </w:rPr>
      </w:pPr>
      <w:r>
        <w:rPr>
          <w:rFonts w:ascii="Cambria" w:hAnsi="Cambria"/>
          <w:color w:val="505050"/>
        </w:rPr>
        <w:t>“The</w:t>
      </w:r>
      <w:r>
        <w:rPr>
          <w:rFonts w:ascii="Cambria" w:hAnsi="Cambria"/>
          <w:color w:val="505050"/>
          <w:spacing w:val="-8"/>
        </w:rPr>
        <w:t> </w:t>
      </w:r>
      <w:r>
        <w:rPr>
          <w:rFonts w:ascii="Cambria" w:hAnsi="Cambria"/>
          <w:color w:val="505050"/>
        </w:rPr>
        <w:t>Covid</w:t>
      </w:r>
      <w:r>
        <w:rPr>
          <w:rFonts w:ascii="Cambria" w:hAnsi="Cambria"/>
          <w:color w:val="505050"/>
          <w:spacing w:val="-1"/>
        </w:rPr>
        <w:t> </w:t>
      </w:r>
      <w:r>
        <w:rPr>
          <w:rFonts w:ascii="Cambria" w:hAnsi="Cambria"/>
          <w:color w:val="505050"/>
        </w:rPr>
        <w:t>Shock,</w:t>
      </w:r>
      <w:r>
        <w:rPr>
          <w:rFonts w:ascii="Cambria" w:hAnsi="Cambria"/>
          <w:color w:val="505050"/>
          <w:spacing w:val="-2"/>
        </w:rPr>
        <w:t> </w:t>
      </w:r>
      <w:r>
        <w:rPr>
          <w:rFonts w:ascii="Cambria" w:hAnsi="Cambria"/>
          <w:color w:val="505050"/>
        </w:rPr>
        <w:t>the</w:t>
      </w:r>
      <w:r>
        <w:rPr>
          <w:rFonts w:ascii="Cambria" w:hAnsi="Cambria"/>
          <w:color w:val="505050"/>
          <w:spacing w:val="-6"/>
        </w:rPr>
        <w:t> </w:t>
      </w:r>
      <w:r>
        <w:rPr>
          <w:rFonts w:ascii="Cambria" w:hAnsi="Cambria"/>
          <w:color w:val="505050"/>
        </w:rPr>
        <w:t>Rise</w:t>
      </w:r>
      <w:r>
        <w:rPr>
          <w:rFonts w:ascii="Cambria" w:hAnsi="Cambria"/>
          <w:color w:val="505050"/>
          <w:spacing w:val="-5"/>
        </w:rPr>
        <w:t> </w:t>
      </w:r>
      <w:r>
        <w:rPr>
          <w:rFonts w:ascii="Cambria" w:hAnsi="Cambria"/>
          <w:color w:val="505050"/>
        </w:rPr>
        <w:t>of</w:t>
      </w:r>
      <w:r>
        <w:rPr>
          <w:rFonts w:ascii="Cambria" w:hAnsi="Cambria"/>
          <w:color w:val="505050"/>
          <w:spacing w:val="-5"/>
        </w:rPr>
        <w:t> </w:t>
      </w:r>
      <w:r>
        <w:rPr>
          <w:rFonts w:ascii="Cambria" w:hAnsi="Cambria"/>
          <w:color w:val="505050"/>
        </w:rPr>
        <w:t>Defi,</w:t>
      </w:r>
      <w:r>
        <w:rPr>
          <w:rFonts w:ascii="Cambria" w:hAnsi="Cambria"/>
          <w:color w:val="505050"/>
          <w:spacing w:val="-2"/>
        </w:rPr>
        <w:t> </w:t>
      </w:r>
      <w:r>
        <w:rPr>
          <w:rFonts w:ascii="Cambria" w:hAnsi="Cambria"/>
          <w:color w:val="505050"/>
        </w:rPr>
        <w:t>and</w:t>
      </w:r>
      <w:r>
        <w:rPr>
          <w:rFonts w:ascii="Cambria" w:hAnsi="Cambria"/>
          <w:color w:val="505050"/>
          <w:spacing w:val="-2"/>
        </w:rPr>
        <w:t> </w:t>
      </w:r>
      <w:r>
        <w:rPr>
          <w:rFonts w:ascii="Cambria" w:hAnsi="Cambria"/>
          <w:color w:val="505050"/>
        </w:rPr>
        <w:t>Bitcoin’s</w:t>
      </w:r>
      <w:r>
        <w:rPr>
          <w:rFonts w:ascii="Cambria" w:hAnsi="Cambria"/>
          <w:color w:val="505050"/>
          <w:spacing w:val="-6"/>
        </w:rPr>
        <w:t> </w:t>
      </w:r>
      <w:r>
        <w:rPr>
          <w:rFonts w:ascii="Cambria" w:hAnsi="Cambria"/>
          <w:color w:val="505050"/>
        </w:rPr>
        <w:t>Increasing</w:t>
      </w:r>
      <w:r>
        <w:rPr>
          <w:rFonts w:ascii="Cambria" w:hAnsi="Cambria"/>
          <w:color w:val="505050"/>
          <w:spacing w:val="-1"/>
        </w:rPr>
        <w:t> </w:t>
      </w:r>
      <w:r>
        <w:rPr>
          <w:rFonts w:ascii="Cambria" w:hAnsi="Cambria"/>
          <w:color w:val="505050"/>
        </w:rPr>
        <w:t>Market</w:t>
      </w:r>
      <w:r>
        <w:rPr>
          <w:rFonts w:ascii="Cambria" w:hAnsi="Cambria"/>
          <w:color w:val="505050"/>
          <w:spacing w:val="-4"/>
        </w:rPr>
        <w:t> </w:t>
      </w:r>
      <w:r>
        <w:rPr>
          <w:rFonts w:ascii="Cambria" w:hAnsi="Cambria"/>
          <w:color w:val="505050"/>
          <w:spacing w:val="-2"/>
        </w:rPr>
        <w:t>Risk:</w:t>
      </w:r>
    </w:p>
    <w:p>
      <w:pPr>
        <w:pStyle w:val="BodyText"/>
        <w:spacing w:line="269" w:lineRule="exact"/>
        <w:rPr>
          <w:rFonts w:ascii="Cambria"/>
        </w:rPr>
      </w:pPr>
      <w:r>
        <w:rPr>
          <w:rFonts w:ascii="Cambria"/>
          <w:color w:val="505050"/>
        </w:rPr>
        <w:t>SSRN:</w:t>
      </w:r>
      <w:r>
        <w:rPr>
          <w:rFonts w:ascii="Cambria"/>
          <w:color w:val="505050"/>
          <w:spacing w:val="-9"/>
        </w:rPr>
        <w:t> </w:t>
      </w:r>
      <w:hyperlink r:id="rId6">
        <w:r>
          <w:rPr>
            <w:rFonts w:ascii="Cambria"/>
            <w:color w:val="505050"/>
            <w:u w:val="single" w:color="505050"/>
          </w:rPr>
          <w:t>https://ssrn.com/abstract=4547449</w:t>
        </w:r>
      </w:hyperlink>
      <w:r>
        <w:rPr>
          <w:rFonts w:ascii="Cambria"/>
          <w:color w:val="505050"/>
          <w:spacing w:val="-2"/>
        </w:rPr>
        <w:t> </w:t>
      </w:r>
      <w:r>
        <w:rPr>
          <w:rFonts w:ascii="Cambria"/>
          <w:color w:val="505050"/>
        </w:rPr>
        <w:t>or</w:t>
      </w:r>
      <w:r>
        <w:rPr>
          <w:rFonts w:ascii="Cambria"/>
          <w:color w:val="505050"/>
          <w:spacing w:val="-9"/>
        </w:rPr>
        <w:t> </w:t>
      </w:r>
      <w:hyperlink r:id="rId7">
        <w:r>
          <w:rPr>
            <w:rFonts w:ascii="Cambria"/>
            <w:color w:val="505050"/>
            <w:spacing w:val="-2"/>
            <w:u w:val="single" w:color="505050"/>
          </w:rPr>
          <w:t>http://dx.doi.org/10.2139/ssrn.4547449</w:t>
        </w:r>
      </w:hyperlink>
    </w:p>
    <w:p>
      <w:pPr>
        <w:pStyle w:val="BodyText"/>
        <w:spacing w:line="261" w:lineRule="exact"/>
        <w:rPr>
          <w:rFonts w:ascii="Courier New"/>
        </w:rPr>
      </w:pPr>
      <w:r>
        <w:rPr>
          <w:rFonts w:ascii="Courier New"/>
        </w:rPr>
        <w:t>With</w:t>
      </w:r>
      <w:r>
        <w:rPr>
          <w:rFonts w:ascii="Courier New"/>
          <w:spacing w:val="-1"/>
        </w:rPr>
        <w:t> </w:t>
      </w:r>
      <w:r>
        <w:rPr>
          <w:rFonts w:ascii="Courier New"/>
        </w:rPr>
        <w:t>Bruce</w:t>
      </w:r>
      <w:r>
        <w:rPr>
          <w:rFonts w:ascii="Courier New"/>
          <w:spacing w:val="-1"/>
        </w:rPr>
        <w:t> </w:t>
      </w:r>
      <w:r>
        <w:rPr>
          <w:rFonts w:ascii="Courier New"/>
        </w:rPr>
        <w:t>McNevin. </w:t>
      </w:r>
      <w:r>
        <w:rPr>
          <w:rFonts w:ascii="Courier New"/>
          <w:spacing w:val="-2"/>
        </w:rPr>
        <w:t>2023.</w:t>
      </w:r>
    </w:p>
    <w:p>
      <w:pPr>
        <w:pStyle w:val="BodyText"/>
        <w:spacing w:before="170"/>
        <w:rPr>
          <w:rFonts w:ascii="Cambria" w:hAnsi="Cambria"/>
        </w:rPr>
      </w:pPr>
      <w:r>
        <w:rPr>
          <w:rFonts w:ascii="Cambria" w:hAnsi="Cambria"/>
          <w:color w:val="505050"/>
        </w:rPr>
        <w:t>“Adding</w:t>
      </w:r>
      <w:r>
        <w:rPr>
          <w:rFonts w:ascii="Cambria" w:hAnsi="Cambria"/>
          <w:color w:val="505050"/>
          <w:spacing w:val="-4"/>
        </w:rPr>
        <w:t> </w:t>
      </w:r>
      <w:r>
        <w:rPr>
          <w:rFonts w:ascii="Cambria" w:hAnsi="Cambria"/>
          <w:color w:val="505050"/>
        </w:rPr>
        <w:t>Bitcoin</w:t>
      </w:r>
      <w:r>
        <w:rPr>
          <w:rFonts w:ascii="Cambria" w:hAnsi="Cambria"/>
          <w:color w:val="505050"/>
          <w:spacing w:val="-3"/>
        </w:rPr>
        <w:t> </w:t>
      </w:r>
      <w:r>
        <w:rPr>
          <w:rFonts w:ascii="Cambria" w:hAnsi="Cambria"/>
          <w:color w:val="505050"/>
        </w:rPr>
        <w:t>to</w:t>
      </w:r>
      <w:r>
        <w:rPr>
          <w:rFonts w:ascii="Cambria" w:hAnsi="Cambria"/>
          <w:color w:val="505050"/>
          <w:spacing w:val="-6"/>
        </w:rPr>
        <w:t> </w:t>
      </w:r>
      <w:r>
        <w:rPr>
          <w:rFonts w:ascii="Cambria" w:hAnsi="Cambria"/>
          <w:color w:val="505050"/>
        </w:rPr>
        <w:t>a</w:t>
      </w:r>
      <w:r>
        <w:rPr>
          <w:rFonts w:ascii="Cambria" w:hAnsi="Cambria"/>
          <w:color w:val="505050"/>
          <w:spacing w:val="-5"/>
        </w:rPr>
        <w:t> </w:t>
      </w:r>
      <w:r>
        <w:rPr>
          <w:rFonts w:ascii="Cambria" w:hAnsi="Cambria"/>
          <w:color w:val="505050"/>
        </w:rPr>
        <w:t>Portfolio:</w:t>
      </w:r>
      <w:r>
        <w:rPr>
          <w:rFonts w:ascii="Cambria" w:hAnsi="Cambria"/>
          <w:color w:val="505050"/>
          <w:spacing w:val="-2"/>
        </w:rPr>
        <w:t> </w:t>
      </w:r>
      <w:r>
        <w:rPr>
          <w:rFonts w:ascii="Cambria" w:hAnsi="Cambria"/>
          <w:color w:val="505050"/>
        </w:rPr>
        <w:t>A</w:t>
      </w:r>
      <w:r>
        <w:rPr>
          <w:rFonts w:ascii="Cambria" w:hAnsi="Cambria"/>
          <w:color w:val="505050"/>
          <w:spacing w:val="-3"/>
        </w:rPr>
        <w:t> </w:t>
      </w:r>
      <w:r>
        <w:rPr>
          <w:rFonts w:ascii="Cambria" w:hAnsi="Cambria"/>
          <w:color w:val="505050"/>
        </w:rPr>
        <w:t>Cautionary</w:t>
      </w:r>
      <w:r>
        <w:rPr>
          <w:rFonts w:ascii="Cambria" w:hAnsi="Cambria"/>
          <w:color w:val="505050"/>
          <w:spacing w:val="-3"/>
        </w:rPr>
        <w:t> </w:t>
      </w:r>
      <w:r>
        <w:rPr>
          <w:rFonts w:ascii="Cambria" w:hAnsi="Cambria"/>
          <w:color w:val="505050"/>
        </w:rPr>
        <w:t>Tale.”</w:t>
      </w:r>
      <w:r>
        <w:rPr>
          <w:rFonts w:ascii="Cambria" w:hAnsi="Cambria"/>
          <w:color w:val="505050"/>
          <w:spacing w:val="1"/>
        </w:rPr>
        <w:t> </w:t>
      </w:r>
      <w:r>
        <w:rPr>
          <w:rFonts w:ascii="Cambria" w:hAnsi="Cambria"/>
          <w:color w:val="505050"/>
        </w:rPr>
        <w:t>With</w:t>
      </w:r>
      <w:r>
        <w:rPr>
          <w:rFonts w:ascii="Cambria" w:hAnsi="Cambria"/>
          <w:color w:val="505050"/>
          <w:spacing w:val="-1"/>
        </w:rPr>
        <w:t> </w:t>
      </w:r>
      <w:r>
        <w:rPr>
          <w:rFonts w:ascii="Cambria" w:hAnsi="Cambria"/>
          <w:color w:val="505050"/>
        </w:rPr>
        <w:t>Bruce</w:t>
      </w:r>
      <w:r>
        <w:rPr>
          <w:rFonts w:ascii="Cambria" w:hAnsi="Cambria"/>
          <w:color w:val="505050"/>
          <w:spacing w:val="-6"/>
        </w:rPr>
        <w:t> </w:t>
      </w:r>
      <w:r>
        <w:rPr>
          <w:rFonts w:ascii="Cambria" w:hAnsi="Cambria"/>
          <w:color w:val="505050"/>
        </w:rPr>
        <w:t>Mcnevin,</w:t>
      </w:r>
      <w:r>
        <w:rPr>
          <w:rFonts w:ascii="Cambria" w:hAnsi="Cambria"/>
          <w:color w:val="505050"/>
          <w:spacing w:val="-2"/>
        </w:rPr>
        <w:t> 2022.</w:t>
      </w:r>
    </w:p>
    <w:p>
      <w:pPr>
        <w:pStyle w:val="BodyText"/>
        <w:spacing w:before="1"/>
        <w:rPr>
          <w:rFonts w:ascii="Cambria"/>
        </w:rPr>
      </w:pPr>
    </w:p>
    <w:p>
      <w:pPr>
        <w:pStyle w:val="BodyText"/>
      </w:pPr>
      <w:r>
        <w:rPr>
          <w:spacing w:val="-2"/>
        </w:rPr>
        <w:t>“Net</w:t>
      </w:r>
      <w:r>
        <w:rPr>
          <w:spacing w:val="-13"/>
        </w:rPr>
        <w:t> </w:t>
      </w:r>
      <w:r>
        <w:rPr>
          <w:spacing w:val="-2"/>
        </w:rPr>
        <w:t>Neutrality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Its’</w:t>
      </w:r>
      <w:r>
        <w:rPr>
          <w:spacing w:val="-11"/>
        </w:rPr>
        <w:t> </w:t>
      </w:r>
      <w:r>
        <w:rPr>
          <w:spacing w:val="-2"/>
        </w:rPr>
        <w:t>Repeal:</w:t>
      </w:r>
      <w:r>
        <w:rPr>
          <w:spacing w:val="-13"/>
        </w:rPr>
        <w:t> </w:t>
      </w:r>
      <w:r>
        <w:rPr>
          <w:spacing w:val="-2"/>
        </w:rPr>
        <w:t>Small</w:t>
      </w:r>
      <w:r>
        <w:rPr>
          <w:spacing w:val="-8"/>
        </w:rPr>
        <w:t> </w:t>
      </w:r>
      <w:r>
        <w:rPr>
          <w:spacing w:val="-2"/>
        </w:rPr>
        <w:t>Firms’</w:t>
      </w:r>
      <w:r>
        <w:rPr>
          <w:spacing w:val="-11"/>
        </w:rPr>
        <w:t> </w:t>
      </w:r>
      <w:r>
        <w:rPr>
          <w:spacing w:val="-2"/>
        </w:rPr>
        <w:t>Shareholders</w:t>
      </w:r>
      <w:r>
        <w:rPr>
          <w:spacing w:val="-10"/>
        </w:rPr>
        <w:t> </w:t>
      </w:r>
      <w:r>
        <w:rPr>
          <w:spacing w:val="-2"/>
        </w:rPr>
        <w:t>Shrug</w:t>
      </w:r>
      <w:r>
        <w:rPr>
          <w:spacing w:val="-11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Large</w:t>
      </w:r>
      <w:r>
        <w:rPr>
          <w:spacing w:val="-8"/>
        </w:rPr>
        <w:t> </w:t>
      </w:r>
      <w:r>
        <w:rPr>
          <w:spacing w:val="-2"/>
        </w:rPr>
        <w:t>Firms’</w:t>
      </w:r>
      <w:r>
        <w:rPr>
          <w:spacing w:val="-16"/>
        </w:rPr>
        <w:t> </w:t>
      </w:r>
      <w:r>
        <w:rPr>
          <w:spacing w:val="-2"/>
        </w:rPr>
        <w:t>Shareholders </w:t>
      </w:r>
      <w:r>
        <w:rPr/>
        <w:t>Turn.”</w:t>
      </w:r>
      <w:r>
        <w:rPr>
          <w:spacing w:val="40"/>
        </w:rPr>
        <w:t> </w:t>
      </w:r>
      <w:r>
        <w:rPr/>
        <w:t>With David Gabel and Bruce McNevin. 2019.</w:t>
      </w:r>
    </w:p>
    <w:p>
      <w:pPr>
        <w:pStyle w:val="BodyText"/>
        <w:spacing w:line="242" w:lineRule="auto" w:before="274"/>
        <w:ind w:right="3231"/>
      </w:pPr>
      <w:r>
        <w:rPr>
          <w:b/>
        </w:rPr>
        <w:t>“</w:t>
      </w:r>
      <w:r>
        <w:rPr/>
        <w:t>The</w:t>
      </w:r>
      <w:r>
        <w:rPr>
          <w:spacing w:val="-7"/>
        </w:rPr>
        <w:t> </w:t>
      </w:r>
      <w:r>
        <w:rPr/>
        <w:t>Internet</w:t>
      </w:r>
      <w:r>
        <w:rPr>
          <w:spacing w:val="-7"/>
        </w:rPr>
        <w:t> </w:t>
      </w:r>
      <w:r>
        <w:rPr/>
        <w:t>Ecosystem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Net</w:t>
      </w:r>
      <w:r>
        <w:rPr>
          <w:spacing w:val="-7"/>
        </w:rPr>
        <w:t> </w:t>
      </w:r>
      <w:r>
        <w:rPr/>
        <w:t>Neutrality</w:t>
      </w:r>
      <w:r>
        <w:rPr>
          <w:spacing w:val="-5"/>
        </w:rPr>
        <w:t> </w:t>
      </w:r>
      <w:r>
        <w:rPr/>
        <w:t>Regulation:</w:t>
      </w:r>
      <w:r>
        <w:rPr>
          <w:spacing w:val="-7"/>
        </w:rPr>
        <w:t> </w:t>
      </w:r>
      <w:r>
        <w:rPr/>
        <w:t>Taking</w:t>
      </w:r>
      <w:r>
        <w:rPr>
          <w:spacing w:val="-5"/>
        </w:rPr>
        <w:t> </w:t>
      </w:r>
      <w:r>
        <w:rPr/>
        <w:t>It to the Edge.</w:t>
      </w:r>
      <w:r>
        <w:rPr>
          <w:b/>
        </w:rPr>
        <w:t>” </w:t>
      </w:r>
      <w:r>
        <w:rPr/>
        <w:t>With David Gabel and Bruce McNevin, 2018.</w:t>
      </w:r>
    </w:p>
    <w:p>
      <w:pPr>
        <w:pStyle w:val="BodyText"/>
        <w:spacing w:before="271"/>
      </w:pPr>
    </w:p>
    <w:p>
      <w:pPr>
        <w:pStyle w:val="Heading1"/>
      </w:pPr>
      <w:r>
        <w:rPr>
          <w:spacing w:val="-2"/>
        </w:rPr>
        <w:t>Awards:</w:t>
      </w:r>
    </w:p>
    <w:p>
      <w:pPr>
        <w:pStyle w:val="BodyText"/>
        <w:spacing w:before="3"/>
        <w:rPr>
          <w:b/>
        </w:rPr>
      </w:pPr>
    </w:p>
    <w:p>
      <w:pPr>
        <w:pStyle w:val="BodyText"/>
      </w:pPr>
      <w:r>
        <w:rPr/>
        <w:t>“Second</w:t>
      </w:r>
      <w:r>
        <w:rPr>
          <w:spacing w:val="-5"/>
        </w:rPr>
        <w:t> </w:t>
      </w:r>
      <w:r>
        <w:rPr/>
        <w:t>Life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Queens</w:t>
      </w:r>
      <w:r>
        <w:rPr>
          <w:spacing w:val="-4"/>
        </w:rPr>
        <w:t> </w:t>
      </w:r>
      <w:r>
        <w:rPr/>
        <w:t>College”</w:t>
      </w:r>
      <w:r>
        <w:rPr>
          <w:spacing w:val="-6"/>
        </w:rPr>
        <w:t> </w:t>
      </w:r>
      <w:r>
        <w:rPr/>
        <w:t>President’s</w:t>
      </w:r>
      <w:r>
        <w:rPr>
          <w:spacing w:val="-4"/>
        </w:rPr>
        <w:t> </w:t>
      </w:r>
      <w:r>
        <w:rPr/>
        <w:t>Grant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Innovative</w:t>
      </w:r>
      <w:r>
        <w:rPr>
          <w:spacing w:val="-2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Projects,</w:t>
      </w:r>
      <w:r>
        <w:rPr>
          <w:spacing w:val="-5"/>
        </w:rPr>
        <w:t> </w:t>
      </w:r>
      <w:r>
        <w:rPr/>
        <w:t>2007. “President’s Award for Teaching Excellence,” 2013.</w:t>
      </w:r>
    </w:p>
    <w:p>
      <w:pPr>
        <w:pStyle w:val="BodyText"/>
        <w:spacing w:before="272"/>
      </w:pPr>
    </w:p>
    <w:p>
      <w:pPr>
        <w:pStyle w:val="Heading1"/>
      </w:pPr>
      <w:r>
        <w:rPr>
          <w:spacing w:val="-2"/>
        </w:rPr>
        <w:t>Referee: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right="6402"/>
        <w:jc w:val="both"/>
      </w:pPr>
      <w:r>
        <w:rPr/>
        <w:t>Journal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Finance Economic Modeling</w:t>
      </w:r>
    </w:p>
    <w:p>
      <w:pPr>
        <w:pStyle w:val="BodyText"/>
        <w:spacing w:line="242" w:lineRule="auto"/>
        <w:ind w:right="7534"/>
        <w:jc w:val="both"/>
      </w:pPr>
      <w:r>
        <w:rPr/>
        <w:t>Journal</w:t>
      </w:r>
      <w:r>
        <w:rPr>
          <w:spacing w:val="-2"/>
        </w:rPr>
        <w:t> </w:t>
      </w:r>
      <w:r>
        <w:rPr/>
        <w:t>of Forecasting Bosra</w:t>
      </w:r>
      <w:r>
        <w:rPr>
          <w:spacing w:val="-15"/>
        </w:rPr>
        <w:t> </w:t>
      </w:r>
      <w:r>
        <w:rPr/>
        <w:t>Istanbul</w:t>
      </w:r>
      <w:r>
        <w:rPr>
          <w:spacing w:val="-15"/>
        </w:rPr>
        <w:t> </w:t>
      </w:r>
      <w:r>
        <w:rPr/>
        <w:t>Review Financial Innovation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5"/>
      </w:pPr>
    </w:p>
    <w:p>
      <w:pPr>
        <w:pStyle w:val="Heading1"/>
        <w:jc w:val="both"/>
      </w:pPr>
      <w:r>
        <w:rPr/>
        <w:t>Community</w:t>
      </w:r>
      <w:r>
        <w:rPr>
          <w:spacing w:val="1"/>
        </w:rPr>
        <w:t> </w:t>
      </w:r>
      <w:r>
        <w:rPr>
          <w:spacing w:val="-2"/>
        </w:rPr>
        <w:t>Outreach: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right="350"/>
      </w:pPr>
      <w:r>
        <w:rPr/>
        <w:t>Delegate of NEED (National Economic Education Delegation) collaborated on the presentation slides that NEED Delegates use for an Overview of Cryptocurrencies.</w:t>
      </w:r>
    </w:p>
    <w:p>
      <w:pPr>
        <w:pStyle w:val="BodyText"/>
      </w:pPr>
      <w:r>
        <w:rPr/>
        <w:t>Presentations</w:t>
      </w:r>
      <w:r>
        <w:rPr>
          <w:spacing w:val="38"/>
        </w:rPr>
        <w:t> </w:t>
      </w:r>
      <w:r>
        <w:rPr/>
        <w:t>“Cryptocurrencies</w:t>
      </w:r>
      <w:r>
        <w:rPr>
          <w:spacing w:val="37"/>
        </w:rPr>
        <w:t> </w:t>
      </w:r>
      <w:r>
        <w:rPr/>
        <w:t>and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Future</w:t>
      </w:r>
      <w:r>
        <w:rPr>
          <w:spacing w:val="29"/>
        </w:rPr>
        <w:t> </w:t>
      </w:r>
      <w:r>
        <w:rPr/>
        <w:t>of</w:t>
      </w:r>
      <w:r>
        <w:rPr>
          <w:spacing w:val="40"/>
        </w:rPr>
        <w:t> </w:t>
      </w:r>
      <w:r>
        <w:rPr/>
        <w:t>Money”</w:t>
      </w:r>
      <w:r>
        <w:rPr>
          <w:spacing w:val="29"/>
        </w:rPr>
        <w:t> </w:t>
      </w:r>
      <w:r>
        <w:rPr/>
        <w:t>to</w:t>
      </w:r>
      <w:r>
        <w:rPr>
          <w:spacing w:val="35"/>
        </w:rPr>
        <w:t> </w:t>
      </w:r>
      <w:r>
        <w:rPr/>
        <w:t>the</w:t>
      </w:r>
      <w:r>
        <w:rPr>
          <w:spacing w:val="29"/>
        </w:rPr>
        <w:t> </w:t>
      </w:r>
      <w:r>
        <w:rPr/>
        <w:t>Kiwanis</w:t>
      </w:r>
      <w:r>
        <w:rPr>
          <w:spacing w:val="32"/>
        </w:rPr>
        <w:t> </w:t>
      </w:r>
      <w:r>
        <w:rPr/>
        <w:t>Club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Bozeman, Montana (2021) and Osher Lifelong Learning Institute, Burlington, VT.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4"/>
      </w:pPr>
    </w:p>
    <w:p>
      <w:pPr>
        <w:pStyle w:val="Heading1"/>
        <w:spacing w:before="0"/>
        <w:jc w:val="both"/>
      </w:pPr>
      <w:r>
        <w:rPr/>
        <w:t>Recent</w:t>
      </w:r>
      <w:r>
        <w:rPr>
          <w:spacing w:val="-3"/>
        </w:rPr>
        <w:t> </w:t>
      </w:r>
      <w:r>
        <w:rPr>
          <w:spacing w:val="-2"/>
        </w:rPr>
        <w:t>Presentations:</w:t>
      </w:r>
    </w:p>
    <w:p>
      <w:pPr>
        <w:pStyle w:val="Heading1"/>
        <w:spacing w:after="0"/>
        <w:jc w:val="both"/>
        <w:sectPr>
          <w:pgSz w:w="12240" w:h="15840"/>
          <w:pgMar w:header="0" w:footer="1419" w:top="1640" w:bottom="1620" w:left="1440" w:right="1080"/>
        </w:sectPr>
      </w:pPr>
    </w:p>
    <w:p>
      <w:pPr>
        <w:pStyle w:val="BodyText"/>
        <w:spacing w:line="242" w:lineRule="auto" w:before="76"/>
        <w:ind w:right="257"/>
      </w:pPr>
      <w:r>
        <w:rPr/>
        <w:t>The</w:t>
      </w:r>
      <w:r>
        <w:rPr>
          <w:spacing w:val="-4"/>
        </w:rPr>
        <w:t> </w:t>
      </w:r>
      <w:r>
        <w:rPr/>
        <w:t>Beta</w:t>
      </w:r>
      <w:r>
        <w:rPr>
          <w:spacing w:val="-4"/>
        </w:rPr>
        <w:t> </w:t>
      </w:r>
      <w:r>
        <w:rPr/>
        <w:t>Heuristic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Time/Frequency</w:t>
      </w:r>
      <w:r>
        <w:rPr>
          <w:spacing w:val="-2"/>
        </w:rPr>
        <w:t> </w:t>
      </w:r>
      <w:r>
        <w:rPr/>
        <w:t>Perspective: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Wavelet</w:t>
      </w:r>
      <w:r>
        <w:rPr>
          <w:spacing w:val="-4"/>
        </w:rPr>
        <w:t> </w:t>
      </w:r>
      <w:r>
        <w:rPr/>
        <w:t>Analysis 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Risk of the 10 S&amp;P Sectors. International Conference on Applied Financial Economics at SILC Business School at Shanghai University, July 2016.</w:t>
      </w:r>
    </w:p>
    <w:p>
      <w:pPr>
        <w:pStyle w:val="BodyText"/>
        <w:spacing w:before="269"/>
        <w:ind w:right="350"/>
      </w:pPr>
      <w:r>
        <w:rPr/>
        <w:t>Interdependence between Uncertainty and Sector Returns: Evidence from Wavelet Coherence Analysis.”</w:t>
      </w:r>
      <w:r>
        <w:rPr>
          <w:spacing w:val="-7"/>
        </w:rPr>
        <w:t> </w:t>
      </w:r>
      <w:r>
        <w:rPr/>
        <w:t>Invited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Session</w:t>
      </w:r>
      <w:r>
        <w:rPr>
          <w:spacing w:val="-5"/>
        </w:rPr>
        <w:t> </w:t>
      </w:r>
      <w:r>
        <w:rPr/>
        <w:t>“Nonlinear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Non-Parametric</w:t>
      </w:r>
      <w:r>
        <w:rPr>
          <w:spacing w:val="-2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Equity and Commodity Markets.”</w:t>
      </w:r>
      <w:r>
        <w:rPr>
          <w:spacing w:val="40"/>
        </w:rPr>
        <w:t> </w:t>
      </w:r>
      <w:r>
        <w:rPr/>
        <w:t>Society for Economic Measurement (SEM), July 28, 2017, MIT.</w:t>
      </w:r>
    </w:p>
    <w:p>
      <w:pPr>
        <w:pStyle w:val="BodyText"/>
        <w:spacing w:before="2"/>
      </w:pPr>
    </w:p>
    <w:p>
      <w:pPr>
        <w:pStyle w:val="BodyText"/>
        <w:ind w:right="591"/>
      </w:pPr>
      <w:r>
        <w:rPr/>
        <w:t>“Corporate</w:t>
      </w:r>
      <w:r>
        <w:rPr>
          <w:spacing w:val="-6"/>
        </w:rPr>
        <w:t> </w:t>
      </w:r>
      <w:r>
        <w:rPr/>
        <w:t>Culture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Behavioural</w:t>
      </w:r>
      <w:r>
        <w:rPr>
          <w:spacing w:val="-6"/>
        </w:rPr>
        <w:t> </w:t>
      </w:r>
      <w:r>
        <w:rPr/>
        <w:t>Risk</w:t>
      </w:r>
      <w:r>
        <w:rPr>
          <w:spacing w:val="-4"/>
        </w:rPr>
        <w:t> </w:t>
      </w:r>
      <w:r>
        <w:rPr/>
        <w:t>Management: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Hurdle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Unshared</w:t>
      </w:r>
      <w:r>
        <w:rPr>
          <w:spacing w:val="-4"/>
        </w:rPr>
        <w:t> </w:t>
      </w:r>
      <w:r>
        <w:rPr/>
        <w:t>Knowledge.” 4</w:t>
      </w:r>
      <w:r>
        <w:rPr>
          <w:vertAlign w:val="superscript"/>
        </w:rPr>
        <w:t>th</w:t>
      </w:r>
      <w:r>
        <w:rPr>
          <w:vertAlign w:val="baseline"/>
        </w:rPr>
        <w:t> International Conference of Philosophy and Economics, Lyon, France, June 2018.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76" w:lineRule="exact"/>
      </w:pPr>
      <w:r>
        <w:rPr/>
        <w:t>“Net</w:t>
      </w:r>
      <w:r>
        <w:rPr>
          <w:spacing w:val="-8"/>
        </w:rPr>
        <w:t> </w:t>
      </w:r>
      <w:r>
        <w:rPr/>
        <w:t>Neutrality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Its’</w:t>
      </w:r>
      <w:r>
        <w:rPr>
          <w:spacing w:val="-3"/>
        </w:rPr>
        <w:t> </w:t>
      </w:r>
      <w:r>
        <w:rPr/>
        <w:t>Repeal:</w:t>
      </w:r>
      <w:r>
        <w:rPr>
          <w:spacing w:val="-5"/>
        </w:rPr>
        <w:t> </w:t>
      </w:r>
      <w:r>
        <w:rPr/>
        <w:t>Small Firms’</w:t>
      </w:r>
      <w:r>
        <w:rPr>
          <w:spacing w:val="-4"/>
        </w:rPr>
        <w:t> </w:t>
      </w:r>
      <w:r>
        <w:rPr/>
        <w:t>Shareholders</w:t>
      </w:r>
      <w:r>
        <w:rPr>
          <w:spacing w:val="-2"/>
        </w:rPr>
        <w:t> </w:t>
      </w:r>
      <w:r>
        <w:rPr/>
        <w:t>Shrug</w:t>
      </w:r>
      <w:r>
        <w:rPr>
          <w:spacing w:val="-3"/>
        </w:rPr>
        <w:t> </w:t>
      </w:r>
      <w:r>
        <w:rPr/>
        <w:t>While Large </w:t>
      </w:r>
      <w:r>
        <w:rPr>
          <w:spacing w:val="-2"/>
        </w:rPr>
        <w:t>Firms’</w:t>
      </w:r>
    </w:p>
    <w:p>
      <w:pPr>
        <w:pStyle w:val="BodyText"/>
        <w:spacing w:line="276" w:lineRule="exact"/>
      </w:pPr>
      <w:r>
        <w:rPr/>
        <w:t>Shareholders</w:t>
      </w:r>
      <w:r>
        <w:rPr>
          <w:spacing w:val="-1"/>
        </w:rPr>
        <w:t> </w:t>
      </w:r>
      <w:r>
        <w:rPr/>
        <w:t>Turn.”</w:t>
      </w:r>
      <w:r>
        <w:rPr>
          <w:spacing w:val="54"/>
        </w:rPr>
        <w:t> </w:t>
      </w:r>
      <w:r>
        <w:rPr/>
        <w:t>NYSEAA,</w:t>
      </w:r>
      <w:r>
        <w:rPr>
          <w:spacing w:val="-1"/>
        </w:rPr>
        <w:t> </w:t>
      </w:r>
      <w:r>
        <w:rPr/>
        <w:t>St.</w:t>
      </w:r>
      <w:r>
        <w:rPr>
          <w:spacing w:val="-2"/>
        </w:rPr>
        <w:t> </w:t>
      </w:r>
      <w:r>
        <w:rPr/>
        <w:t>John</w:t>
      </w:r>
      <w:r>
        <w:rPr>
          <w:spacing w:val="-2"/>
        </w:rPr>
        <w:t> </w:t>
      </w:r>
      <w:r>
        <w:rPr/>
        <w:t>Fisher</w:t>
      </w:r>
      <w:r>
        <w:rPr>
          <w:spacing w:val="-2"/>
        </w:rPr>
        <w:t> </w:t>
      </w:r>
      <w:r>
        <w:rPr/>
        <w:t>College,</w:t>
      </w:r>
      <w:r>
        <w:rPr>
          <w:spacing w:val="-1"/>
        </w:rPr>
        <w:t> </w:t>
      </w:r>
      <w:r>
        <w:rPr/>
        <w:t>Rochester,</w:t>
      </w:r>
      <w:r>
        <w:rPr>
          <w:spacing w:val="-2"/>
        </w:rPr>
        <w:t> </w:t>
      </w:r>
      <w:r>
        <w:rPr/>
        <w:t>N.Y.,</w:t>
      </w:r>
      <w:r>
        <w:rPr>
          <w:spacing w:val="-2"/>
        </w:rPr>
        <w:t> </w:t>
      </w:r>
      <w:r>
        <w:rPr/>
        <w:t>Sept.</w:t>
      </w:r>
      <w:r>
        <w:rPr>
          <w:spacing w:val="-2"/>
        </w:rPr>
        <w:t> </w:t>
      </w:r>
      <w:r>
        <w:rPr/>
        <w:t>28,</w:t>
      </w:r>
      <w:r>
        <w:rPr>
          <w:spacing w:val="-1"/>
        </w:rPr>
        <w:t> </w:t>
      </w:r>
      <w:r>
        <w:rPr>
          <w:spacing w:val="-2"/>
        </w:rPr>
        <w:t>2019.</w:t>
      </w:r>
    </w:p>
    <w:p>
      <w:pPr>
        <w:pStyle w:val="BodyText"/>
        <w:spacing w:before="274"/>
      </w:pPr>
      <w:bookmarkStart w:name="“Adding Bitcoin to a Portfolio: A Cautio" w:id="17"/>
      <w:bookmarkEnd w:id="17"/>
      <w:r>
        <w:rPr/>
      </w:r>
      <w:r>
        <w:rPr/>
        <w:t>“Adding</w:t>
      </w:r>
      <w:r>
        <w:rPr>
          <w:spacing w:val="-2"/>
        </w:rPr>
        <w:t> </w:t>
      </w:r>
      <w:r>
        <w:rPr/>
        <w:t>Bitcoin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Portfolio: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Cautionary</w:t>
      </w:r>
      <w:r>
        <w:rPr>
          <w:spacing w:val="3"/>
        </w:rPr>
        <w:t> </w:t>
      </w:r>
      <w:r>
        <w:rPr/>
        <w:t>Tale.”</w:t>
      </w:r>
      <w:r>
        <w:rPr>
          <w:spacing w:val="1"/>
        </w:rPr>
        <w:t> </w:t>
      </w:r>
      <w:r>
        <w:rPr/>
        <w:t>NYSEAA,</w:t>
      </w:r>
      <w:r>
        <w:rPr>
          <w:spacing w:val="-7"/>
        </w:rPr>
        <w:t> </w:t>
      </w:r>
      <w:r>
        <w:rPr/>
        <w:t>Old</w:t>
      </w:r>
      <w:r>
        <w:rPr>
          <w:spacing w:val="-2"/>
        </w:rPr>
        <w:t> </w:t>
      </w:r>
      <w:r>
        <w:rPr/>
        <w:t>Westbury</w:t>
      </w:r>
      <w:r>
        <w:rPr>
          <w:spacing w:val="-1"/>
        </w:rPr>
        <w:t> </w:t>
      </w:r>
      <w:r>
        <w:rPr/>
        <w:t>SUNY,</w:t>
      </w:r>
      <w:r>
        <w:rPr>
          <w:spacing w:val="6"/>
        </w:rPr>
        <w:t> </w:t>
      </w:r>
      <w:r>
        <w:rPr/>
        <w:t>Oct.</w:t>
      </w:r>
      <w:r>
        <w:rPr>
          <w:spacing w:val="-1"/>
        </w:rPr>
        <w:t> </w:t>
      </w:r>
      <w:r>
        <w:rPr>
          <w:spacing w:val="-2"/>
        </w:rPr>
        <w:t>2022.</w:t>
      </w:r>
    </w:p>
    <w:p>
      <w:pPr>
        <w:pStyle w:val="BodyText"/>
        <w:spacing w:before="3"/>
      </w:pPr>
    </w:p>
    <w:p>
      <w:pPr>
        <w:pStyle w:val="BodyText"/>
        <w:ind w:right="350"/>
      </w:pPr>
      <w:r>
        <w:rPr/>
        <w:t>“The</w:t>
      </w:r>
      <w:r>
        <w:rPr>
          <w:spacing w:val="-5"/>
        </w:rPr>
        <w:t> </w:t>
      </w:r>
      <w:r>
        <w:rPr/>
        <w:t>Covid</w:t>
      </w:r>
      <w:r>
        <w:rPr>
          <w:spacing w:val="-3"/>
        </w:rPr>
        <w:t> </w:t>
      </w:r>
      <w:r>
        <w:rPr/>
        <w:t>Shock, the</w:t>
      </w:r>
      <w:r>
        <w:rPr>
          <w:spacing w:val="-5"/>
        </w:rPr>
        <w:t> </w:t>
      </w:r>
      <w:r>
        <w:rPr/>
        <w:t>Rise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Defi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Bitcoin’s</w:t>
      </w:r>
      <w:r>
        <w:rPr>
          <w:spacing w:val="-2"/>
        </w:rPr>
        <w:t> </w:t>
      </w:r>
      <w:r>
        <w:rPr/>
        <w:t>Increasing</w:t>
      </w:r>
      <w:r>
        <w:rPr>
          <w:spacing w:val="-3"/>
        </w:rPr>
        <w:t> </w:t>
      </w:r>
      <w:r>
        <w:rPr/>
        <w:t>Market</w:t>
      </w:r>
      <w:r>
        <w:rPr>
          <w:spacing w:val="-5"/>
        </w:rPr>
        <w:t> </w:t>
      </w:r>
      <w:r>
        <w:rPr/>
        <w:t>Risk”</w:t>
      </w:r>
      <w:r>
        <w:rPr>
          <w:spacing w:val="-5"/>
        </w:rPr>
        <w:t> </w:t>
      </w:r>
      <w:r>
        <w:rPr/>
        <w:t>NYSEAA,</w:t>
      </w:r>
      <w:r>
        <w:rPr>
          <w:spacing w:val="-3"/>
        </w:rPr>
        <w:t> </w:t>
      </w:r>
      <w:r>
        <w:rPr/>
        <w:t>Old Westbury SUNY, Oct. 20</w:t>
      </w:r>
      <w:r>
        <w:rPr>
          <w:vertAlign w:val="superscript"/>
        </w:rPr>
        <w:t>th</w:t>
      </w:r>
      <w:r>
        <w:rPr>
          <w:vertAlign w:val="baseline"/>
        </w:rPr>
        <w:t>, 2023.</w:t>
      </w:r>
    </w:p>
    <w:p>
      <w:pPr>
        <w:pStyle w:val="BodyText"/>
        <w:spacing w:before="273"/>
      </w:pPr>
    </w:p>
    <w:p>
      <w:pPr>
        <w:pStyle w:val="Heading1"/>
        <w:spacing w:before="0"/>
      </w:pPr>
      <w:r>
        <w:rPr/>
        <w:t>Service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College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right="5490"/>
      </w:pPr>
      <w:r>
        <w:rPr/>
        <w:t>Curriculum</w:t>
      </w:r>
      <w:r>
        <w:rPr>
          <w:spacing w:val="-15"/>
        </w:rPr>
        <w:t> </w:t>
      </w:r>
      <w:r>
        <w:rPr/>
        <w:t>Committee,</w:t>
      </w:r>
      <w:r>
        <w:rPr>
          <w:spacing w:val="-15"/>
        </w:rPr>
        <w:t> </w:t>
      </w:r>
      <w:r>
        <w:rPr/>
        <w:t>1991-</w:t>
      </w:r>
      <w:r>
        <w:rPr/>
        <w:t>present. Honor Society Advisor 1990-1998</w:t>
      </w:r>
    </w:p>
    <w:p>
      <w:pPr>
        <w:pStyle w:val="BodyText"/>
        <w:ind w:right="3231"/>
      </w:pPr>
      <w:r>
        <w:rPr/>
        <w:t>Director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Honors</w:t>
      </w:r>
      <w:r>
        <w:rPr>
          <w:spacing w:val="-6"/>
        </w:rPr>
        <w:t> </w:t>
      </w:r>
      <w:r>
        <w:rPr/>
        <w:t>Program</w:t>
      </w:r>
      <w:r>
        <w:rPr>
          <w:spacing w:val="-9"/>
        </w:rPr>
        <w:t> </w:t>
      </w:r>
      <w:r>
        <w:rPr/>
        <w:t>in</w:t>
      </w:r>
      <w:r>
        <w:rPr>
          <w:spacing w:val="-3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1998-2004. Social Science Curriculum Committee, 2001, 2012-2013.</w:t>
      </w:r>
    </w:p>
    <w:p>
      <w:pPr>
        <w:pStyle w:val="BodyText"/>
        <w:spacing w:line="274" w:lineRule="exact"/>
      </w:pPr>
      <w:r>
        <w:rPr/>
        <w:t>BBA</w:t>
      </w:r>
      <w:r>
        <w:rPr>
          <w:spacing w:val="1"/>
        </w:rPr>
        <w:t> </w:t>
      </w:r>
      <w:r>
        <w:rPr>
          <w:spacing w:val="-2"/>
        </w:rPr>
        <w:t>Committee</w:t>
      </w:r>
    </w:p>
    <w:p>
      <w:pPr>
        <w:pStyle w:val="BodyText"/>
        <w:spacing w:line="275" w:lineRule="exact" w:before="2"/>
      </w:pPr>
      <w:r>
        <w:rPr/>
        <w:t>Internship</w:t>
      </w:r>
      <w:r>
        <w:rPr>
          <w:spacing w:val="-2"/>
        </w:rPr>
        <w:t> </w:t>
      </w:r>
      <w:r>
        <w:rPr/>
        <w:t>Coordinator,</w:t>
      </w:r>
      <w:r>
        <w:rPr>
          <w:spacing w:val="-2"/>
        </w:rPr>
        <w:t> </w:t>
      </w:r>
      <w:r>
        <w:rPr/>
        <w:t>1998-</w:t>
      </w:r>
      <w:r>
        <w:rPr>
          <w:spacing w:val="-2"/>
        </w:rPr>
        <w:t>2004.</w:t>
      </w:r>
    </w:p>
    <w:p>
      <w:pPr>
        <w:pStyle w:val="BodyText"/>
        <w:ind w:right="4696"/>
      </w:pPr>
      <w:r>
        <w:rPr/>
        <w:t>Phi</w:t>
      </w:r>
      <w:r>
        <w:rPr>
          <w:spacing w:val="-9"/>
        </w:rPr>
        <w:t> </w:t>
      </w:r>
      <w:r>
        <w:rPr/>
        <w:t>Beta</w:t>
      </w:r>
      <w:r>
        <w:rPr>
          <w:spacing w:val="-9"/>
        </w:rPr>
        <w:t> </w:t>
      </w:r>
      <w:r>
        <w:rPr/>
        <w:t>Kappa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Liaison,</w:t>
      </w:r>
      <w:r>
        <w:rPr>
          <w:spacing w:val="-7"/>
        </w:rPr>
        <w:t> </w:t>
      </w:r>
      <w:r>
        <w:rPr/>
        <w:t>1990-2009. Assistant Chair, BBA Program, 2003-2013.</w:t>
      </w:r>
    </w:p>
    <w:p>
      <w:pPr>
        <w:pStyle w:val="BodyText"/>
        <w:spacing w:line="274" w:lineRule="exact"/>
      </w:pPr>
      <w:r>
        <w:rPr/>
        <w:t>Steering</w:t>
      </w:r>
      <w:r>
        <w:rPr>
          <w:spacing w:val="-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Business School,</w:t>
      </w:r>
      <w:r>
        <w:rPr>
          <w:spacing w:val="-1"/>
        </w:rPr>
        <w:t> </w:t>
      </w:r>
      <w:r>
        <w:rPr/>
        <w:t>2020-</w:t>
      </w:r>
      <w:r>
        <w:rPr>
          <w:spacing w:val="-1"/>
        </w:rPr>
        <w:t> </w:t>
      </w:r>
      <w:r>
        <w:rPr>
          <w:spacing w:val="-2"/>
        </w:rPr>
        <w:t>present.</w:t>
      </w:r>
    </w:p>
    <w:sectPr>
      <w:pgSz w:w="12240" w:h="15840"/>
      <w:pgMar w:header="0" w:footer="1419" w:top="1640" w:bottom="16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497728">
              <wp:simplePos x="0" y="0"/>
              <wp:positionH relativeFrom="page">
                <wp:posOffset>6746493</wp:posOffset>
              </wp:positionH>
              <wp:positionV relativeFrom="page">
                <wp:posOffset>9008936</wp:posOffset>
              </wp:positionV>
              <wp:extent cx="16573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7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4" w:lineRule="exact" w:before="15"/>
                            <w:ind w:left="60" w:right="0" w:firstLine="0"/>
                            <w:jc w:val="left"/>
                            <w:rPr>
                              <w:rFonts w:ascii="Courier New"/>
                              <w:sz w:val="20"/>
                            </w:rPr>
                          </w:pPr>
                          <w:r>
                            <w:rPr>
                              <w:rFonts w:ascii="Courier New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Courier New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1.219971pt;margin-top:709.365051pt;width:13.05pt;height:12pt;mso-position-horizontal-relative:page;mso-position-vertical-relative:page;z-index:-15818752" type="#_x0000_t202" id="docshape1" filled="false" stroked="false">
              <v:textbox inset="0,0,0,0">
                <w:txbxContent>
                  <w:p>
                    <w:pPr>
                      <w:spacing w:line="224" w:lineRule="exact" w:before="15"/>
                      <w:ind w:left="6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ourier New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Courier New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ourier New"/>
                        <w:spacing w:val="-10"/>
                        <w:sz w:val="20"/>
                      </w:rPr>
                      <w:t>3</w:t>
                    </w:r>
                    <w:r>
                      <w:rPr>
                        <w:rFonts w:ascii="Courier New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ssrn.com/abstract%3D4547449" TargetMode="External"/><Relationship Id="rId7" Type="http://schemas.openxmlformats.org/officeDocument/2006/relationships/hyperlink" Target="https://dx.doi.org/10.2139/ssrn.4547449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Preferred Customer</dc:creator>
  <dc:title>                                                     May 2000</dc:title>
  <dcterms:created xsi:type="dcterms:W3CDTF">2025-12-06T05:48:26Z</dcterms:created>
  <dcterms:modified xsi:type="dcterms:W3CDTF">2025-12-06T05:48:26Z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2025-12-06T00:00:00Z</vt:filetime>
  </property>
</Properties>
</file>