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6"/>
        <w:ind w:left="0" w:right="137"/>
        <w:jc w:val="center"/>
      </w:pPr>
      <w:r>
        <w:rPr/>
        <w:t>INGMAR</w:t>
      </w:r>
      <w:r>
        <w:rPr>
          <w:spacing w:val="-1"/>
        </w:rPr>
        <w:t> </w:t>
      </w:r>
      <w:r>
        <w:rPr>
          <w:spacing w:val="-2"/>
        </w:rPr>
        <w:t>NYMAN</w:t>
      </w:r>
    </w:p>
    <w:p>
      <w:pPr>
        <w:pStyle w:val="BodyText"/>
        <w:rPr>
          <w:b/>
        </w:rPr>
      </w:pPr>
    </w:p>
    <w:p>
      <w:pPr>
        <w:spacing w:before="0"/>
        <w:ind w:left="286" w:right="0" w:firstLine="0"/>
        <w:jc w:val="left"/>
        <w:rPr>
          <w:b/>
          <w:sz w:val="21"/>
        </w:rPr>
      </w:pPr>
      <w:r>
        <w:rPr>
          <w:b/>
          <w:sz w:val="21"/>
        </w:rPr>
        <w:t>WORK </w:t>
      </w:r>
      <w:r>
        <w:rPr>
          <w:b/>
          <w:spacing w:val="-2"/>
          <w:sz w:val="21"/>
        </w:rPr>
        <w:t>ADDRESS</w:t>
      </w:r>
    </w:p>
    <w:p>
      <w:pPr>
        <w:pStyle w:val="BodyText"/>
        <w:rPr>
          <w:b/>
        </w:rPr>
      </w:pPr>
    </w:p>
    <w:p>
      <w:pPr>
        <w:pStyle w:val="BodyText"/>
        <w:spacing w:line="247" w:lineRule="auto" w:before="0"/>
        <w:ind w:left="286" w:right="5973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 Hunter College</w:t>
      </w:r>
    </w:p>
    <w:p>
      <w:pPr>
        <w:pStyle w:val="BodyText"/>
        <w:spacing w:line="247" w:lineRule="auto" w:before="2"/>
        <w:ind w:left="286" w:right="6857"/>
      </w:pPr>
      <w:r>
        <w:rPr/>
        <w:t>695 Park Avenue New</w:t>
      </w:r>
      <w:r>
        <w:rPr>
          <w:spacing w:val="-14"/>
        </w:rPr>
        <w:t> </w:t>
      </w:r>
      <w:r>
        <w:rPr/>
        <w:t>York,</w:t>
      </w:r>
      <w:r>
        <w:rPr>
          <w:spacing w:val="-13"/>
        </w:rPr>
        <w:t> </w:t>
      </w:r>
      <w:r>
        <w:rPr/>
        <w:t>NY</w:t>
      </w:r>
      <w:r>
        <w:rPr>
          <w:spacing w:val="-13"/>
        </w:rPr>
        <w:t> </w:t>
      </w:r>
      <w:r>
        <w:rPr/>
        <w:t>10065</w:t>
      </w:r>
    </w:p>
    <w:p>
      <w:pPr>
        <w:pStyle w:val="BodyText"/>
        <w:spacing w:before="1"/>
        <w:ind w:left="286"/>
      </w:pPr>
      <w:r>
        <w:rPr/>
        <w:t>Telephone:</w:t>
      </w:r>
      <w:r>
        <w:rPr>
          <w:spacing w:val="-9"/>
        </w:rPr>
        <w:t> </w:t>
      </w:r>
      <w:r>
        <w:rPr/>
        <w:t>(212)</w:t>
      </w:r>
      <w:r>
        <w:rPr>
          <w:spacing w:val="-9"/>
        </w:rPr>
        <w:t> </w:t>
      </w:r>
      <w:r>
        <w:rPr/>
        <w:t>772-</w:t>
      </w:r>
      <w:r>
        <w:rPr>
          <w:spacing w:val="-4"/>
        </w:rPr>
        <w:t>5442</w:t>
      </w:r>
    </w:p>
    <w:p>
      <w:pPr>
        <w:pStyle w:val="BodyText"/>
        <w:spacing w:before="8"/>
        <w:ind w:left="286"/>
      </w:pPr>
      <w:r>
        <w:rPr/>
        <w:t>Fax:</w:t>
      </w:r>
      <w:r>
        <w:rPr>
          <w:spacing w:val="-1"/>
        </w:rPr>
        <w:t> </w:t>
      </w:r>
      <w:r>
        <w:rPr/>
        <w:t>(212) 772-</w:t>
      </w:r>
      <w:r>
        <w:rPr>
          <w:spacing w:val="-4"/>
        </w:rPr>
        <w:t>5398</w:t>
      </w:r>
    </w:p>
    <w:p>
      <w:pPr>
        <w:pStyle w:val="BodyText"/>
        <w:spacing w:before="8"/>
        <w:ind w:left="286"/>
      </w:pPr>
      <w:r>
        <w:rPr/>
        <w:t>E-mail:</w:t>
      </w:r>
      <w:r>
        <w:rPr>
          <w:spacing w:val="-1"/>
        </w:rPr>
        <w:t> </w:t>
      </w:r>
      <w:hyperlink r:id="rId5">
        <w:r>
          <w:rPr>
            <w:spacing w:val="-2"/>
          </w:rPr>
          <w:t>ingmar.nyman@hunter.cuny.edu</w:t>
        </w:r>
      </w:hyperlink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286"/>
      </w:pPr>
      <w:r>
        <w:rPr/>
        <w:t>Ph.D.,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Columbia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2"/>
        </w:rPr>
        <w:t>1996.</w:t>
      </w:r>
    </w:p>
    <w:p>
      <w:pPr>
        <w:pStyle w:val="BodyText"/>
        <w:spacing w:before="8"/>
        <w:ind w:left="286"/>
      </w:pPr>
      <w:r>
        <w:rPr/>
        <w:t>B.S.,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Administration,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Göteborg,</w:t>
      </w:r>
      <w:r>
        <w:rPr>
          <w:spacing w:val="-2"/>
        </w:rPr>
        <w:t> </w:t>
      </w:r>
      <w:r>
        <w:rPr/>
        <w:t>Sweden,</w:t>
      </w:r>
      <w:r>
        <w:rPr>
          <w:spacing w:val="-2"/>
        </w:rPr>
        <w:t> 1986.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rPr>
          <w:b/>
        </w:rPr>
      </w:pPr>
    </w:p>
    <w:p>
      <w:pPr>
        <w:pStyle w:val="BodyText"/>
        <w:spacing w:line="247" w:lineRule="auto" w:before="0"/>
        <w:ind w:left="286" w:right="644"/>
      </w:pPr>
      <w:r>
        <w:rPr/>
        <w:t>Associate Professor, Department of Economics, Hunter College, CUNY, 2014-present. Assistant</w:t>
      </w:r>
      <w:r>
        <w:rPr>
          <w:spacing w:val="-1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Hunter</w:t>
      </w:r>
      <w:r>
        <w:rPr>
          <w:spacing w:val="-1"/>
        </w:rPr>
        <w:t> </w:t>
      </w:r>
      <w:r>
        <w:rPr/>
        <w:t>College,</w:t>
      </w:r>
      <w:r>
        <w:rPr>
          <w:spacing w:val="-2"/>
        </w:rPr>
        <w:t> </w:t>
      </w:r>
      <w:r>
        <w:rPr/>
        <w:t>CUNY,</w:t>
      </w:r>
      <w:r>
        <w:rPr>
          <w:spacing w:val="-1"/>
        </w:rPr>
        <w:t> </w:t>
      </w:r>
      <w:r>
        <w:rPr/>
        <w:t>2000-2014</w:t>
      </w:r>
      <w:r>
        <w:rPr>
          <w:spacing w:val="-1"/>
        </w:rPr>
        <w:t> </w:t>
      </w:r>
      <w:r>
        <w:rPr/>
        <w:t>(tenure</w:t>
      </w:r>
    </w:p>
    <w:p>
      <w:pPr>
        <w:pStyle w:val="BodyText"/>
        <w:spacing w:before="2"/>
        <w:ind w:left="977"/>
      </w:pPr>
      <w:r>
        <w:rPr>
          <w:spacing w:val="-2"/>
        </w:rPr>
        <w:t>2008).</w:t>
      </w:r>
    </w:p>
    <w:p>
      <w:pPr>
        <w:pStyle w:val="BodyText"/>
        <w:spacing w:before="8"/>
        <w:ind w:left="286"/>
      </w:pPr>
      <w:r>
        <w:rPr/>
        <w:t>Visiting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Associate,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Stockholm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2003-</w:t>
      </w:r>
      <w:r>
        <w:rPr>
          <w:spacing w:val="-2"/>
        </w:rPr>
        <w:t>2004.</w:t>
      </w:r>
    </w:p>
    <w:p>
      <w:pPr>
        <w:pStyle w:val="BodyText"/>
        <w:spacing w:line="247" w:lineRule="auto" w:before="8"/>
        <w:ind w:left="286" w:right="644"/>
      </w:pPr>
      <w:r>
        <w:rPr/>
        <w:t>Visiting Assistant Professor, Department of Economics, Hunter College, CUNY, 1998-2000. Visiting</w:t>
      </w:r>
      <w:r>
        <w:rPr>
          <w:spacing w:val="-2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Brooklyn</w:t>
      </w:r>
      <w:r>
        <w:rPr>
          <w:spacing w:val="-2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CUNY,</w:t>
      </w:r>
      <w:r>
        <w:rPr>
          <w:spacing w:val="-2"/>
        </w:rPr>
        <w:t> </w:t>
      </w:r>
      <w:r>
        <w:rPr/>
        <w:t>1997-1998. Adjunct Assistant Professor, Department of Economics, Columbia University, 1997-1998.</w:t>
      </w:r>
    </w:p>
    <w:p>
      <w:pPr>
        <w:pStyle w:val="BodyText"/>
        <w:spacing w:before="2"/>
        <w:ind w:left="286"/>
      </w:pPr>
      <w:r>
        <w:rPr/>
        <w:t>Adjunct</w:t>
      </w:r>
      <w:r>
        <w:rPr>
          <w:spacing w:val="-9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York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1996-</w:t>
      </w:r>
      <w:r>
        <w:rPr>
          <w:spacing w:val="-2"/>
        </w:rPr>
        <w:t>1997.</w:t>
      </w:r>
    </w:p>
    <w:p>
      <w:pPr>
        <w:pStyle w:val="BodyText"/>
      </w:pPr>
    </w:p>
    <w:p>
      <w:pPr>
        <w:pStyle w:val="Heading1"/>
      </w:pPr>
      <w:r>
        <w:rPr/>
        <w:t>TEACHING</w:t>
      </w:r>
      <w:r>
        <w:rPr>
          <w:spacing w:val="-2"/>
        </w:rPr>
        <w:t> EXPERIENCE</w:t>
      </w:r>
    </w:p>
    <w:p>
      <w:pPr>
        <w:pStyle w:val="BodyText"/>
        <w:rPr>
          <w:b/>
        </w:rPr>
      </w:pPr>
    </w:p>
    <w:p>
      <w:pPr>
        <w:spacing w:before="0"/>
        <w:ind w:left="286" w:right="0" w:firstLine="0"/>
        <w:jc w:val="left"/>
        <w:rPr>
          <w:sz w:val="21"/>
        </w:rPr>
      </w:pPr>
      <w:r>
        <w:rPr>
          <w:b/>
          <w:i/>
          <w:sz w:val="21"/>
        </w:rPr>
        <w:t>Graduate</w:t>
      </w:r>
      <w:r>
        <w:rPr>
          <w:b/>
          <w:i/>
          <w:spacing w:val="-9"/>
          <w:sz w:val="21"/>
        </w:rPr>
        <w:t> </w:t>
      </w:r>
      <w:r>
        <w:rPr>
          <w:b/>
          <w:i/>
          <w:sz w:val="21"/>
        </w:rPr>
        <w:t>Courses</w:t>
      </w:r>
      <w:r>
        <w:rPr>
          <w:b/>
          <w:i/>
          <w:spacing w:val="-7"/>
          <w:sz w:val="21"/>
        </w:rPr>
        <w:t> </w:t>
      </w:r>
      <w:r>
        <w:rPr>
          <w:b/>
          <w:i/>
          <w:sz w:val="21"/>
        </w:rPr>
        <w:t>Taught</w:t>
      </w:r>
      <w:r>
        <w:rPr>
          <w:sz w:val="21"/>
        </w:rPr>
        <w:t>:</w:t>
      </w:r>
      <w:r>
        <w:rPr>
          <w:spacing w:val="-6"/>
          <w:sz w:val="21"/>
        </w:rPr>
        <w:t> </w:t>
      </w:r>
      <w:r>
        <w:rPr>
          <w:sz w:val="21"/>
        </w:rPr>
        <w:t>Industrial</w:t>
      </w:r>
      <w:r>
        <w:rPr>
          <w:spacing w:val="-7"/>
          <w:sz w:val="21"/>
        </w:rPr>
        <w:t> </w:t>
      </w:r>
      <w:r>
        <w:rPr>
          <w:sz w:val="21"/>
        </w:rPr>
        <w:t>Organization,</w:t>
      </w:r>
      <w:r>
        <w:rPr>
          <w:spacing w:val="-7"/>
          <w:sz w:val="21"/>
        </w:rPr>
        <w:t> </w:t>
      </w:r>
      <w:r>
        <w:rPr>
          <w:sz w:val="21"/>
        </w:rPr>
        <w:t>Corporate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Governance.</w:t>
      </w:r>
    </w:p>
    <w:p>
      <w:pPr>
        <w:pStyle w:val="BodyText"/>
      </w:pPr>
    </w:p>
    <w:p>
      <w:pPr>
        <w:pStyle w:val="BodyText"/>
        <w:spacing w:line="247" w:lineRule="auto" w:before="1"/>
        <w:ind w:left="286" w:right="462"/>
      </w:pPr>
      <w:r>
        <w:rPr>
          <w:b/>
          <w:i/>
        </w:rPr>
        <w:t>Undergraduate Courses Taught</w:t>
      </w:r>
      <w:r>
        <w:rPr/>
        <w:t>: Principles of Economics; Principles of Microeconomics; Principles of Macroeconomics; Intermediate Microeconomics; Industrial Organization; Introduction to Game Theory; Corporate Finance; Investment and Financial Markets; The Theory of the Firm.</w:t>
      </w:r>
    </w:p>
    <w:p>
      <w:pPr>
        <w:pStyle w:val="BodyText"/>
        <w:spacing w:before="30"/>
      </w:pPr>
    </w:p>
    <w:p>
      <w:pPr>
        <w:pStyle w:val="Heading1"/>
      </w:pPr>
      <w:r>
        <w:rPr/>
        <w:t>RESEARCH</w:t>
      </w:r>
      <w:r>
        <w:rPr>
          <w:spacing w:val="-2"/>
        </w:rPr>
        <w:t> INTERESTS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286"/>
      </w:pPr>
      <w:r>
        <w:rPr/>
        <w:t>Microeconomics;</w:t>
      </w:r>
      <w:r>
        <w:rPr>
          <w:spacing w:val="-3"/>
        </w:rPr>
        <w:t> </w:t>
      </w:r>
      <w:r>
        <w:rPr/>
        <w:t>Corporate</w:t>
      </w:r>
      <w:r>
        <w:rPr>
          <w:spacing w:val="-3"/>
        </w:rPr>
        <w:t> </w:t>
      </w:r>
      <w:r>
        <w:rPr>
          <w:spacing w:val="-2"/>
        </w:rPr>
        <w:t>Finance.</w:t>
      </w:r>
    </w:p>
    <w:p>
      <w:pPr>
        <w:pStyle w:val="BodyText"/>
      </w:pPr>
    </w:p>
    <w:p>
      <w:pPr>
        <w:pStyle w:val="Heading1"/>
      </w:pPr>
      <w:r>
        <w:rPr/>
        <w:t>RESEARCH</w:t>
      </w:r>
      <w:r>
        <w:rPr>
          <w:spacing w:val="-1"/>
        </w:rPr>
        <w:t> </w:t>
      </w:r>
      <w:r>
        <w:rPr/>
        <w:t>FELLOWSHIPS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GRANTS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286"/>
      </w:pPr>
      <w:r>
        <w:rPr/>
        <w:t>PSC-CUNY</w:t>
      </w:r>
      <w:r>
        <w:rPr>
          <w:spacing w:val="-1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Award,</w:t>
      </w:r>
      <w:r>
        <w:rPr>
          <w:spacing w:val="-4"/>
        </w:rPr>
        <w:t> </w:t>
      </w:r>
      <w:r>
        <w:rPr/>
        <w:t>2001,</w:t>
      </w:r>
      <w:r>
        <w:rPr>
          <w:spacing w:val="-4"/>
        </w:rPr>
        <w:t> </w:t>
      </w:r>
      <w:r>
        <w:rPr/>
        <w:t>2004,</w:t>
      </w:r>
      <w:r>
        <w:rPr>
          <w:spacing w:val="-4"/>
        </w:rPr>
        <w:t> </w:t>
      </w:r>
      <w:r>
        <w:rPr/>
        <w:t>2007,</w:t>
      </w:r>
      <w:r>
        <w:rPr>
          <w:spacing w:val="-4"/>
        </w:rPr>
        <w:t> </w:t>
      </w:r>
      <w:r>
        <w:rPr/>
        <w:t>2009,</w:t>
      </w:r>
      <w:r>
        <w:rPr>
          <w:spacing w:val="-4"/>
        </w:rPr>
        <w:t> 2011.</w:t>
      </w:r>
    </w:p>
    <w:p>
      <w:pPr>
        <w:pStyle w:val="BodyText"/>
        <w:spacing w:line="247" w:lineRule="auto" w:before="8"/>
        <w:ind w:left="977" w:right="644" w:hanging="691"/>
      </w:pPr>
      <w:r>
        <w:rPr/>
        <w:t>The</w:t>
      </w:r>
      <w:r>
        <w:rPr>
          <w:spacing w:val="-2"/>
        </w:rPr>
        <w:t> </w:t>
      </w:r>
      <w:r>
        <w:rPr/>
        <w:t>Wallander</w:t>
      </w:r>
      <w:r>
        <w:rPr>
          <w:spacing w:val="-2"/>
        </w:rPr>
        <w:t> </w:t>
      </w:r>
      <w:r>
        <w:rPr/>
        <w:t>Post-Doctoral</w:t>
      </w:r>
      <w:r>
        <w:rPr>
          <w:spacing w:val="-2"/>
        </w:rPr>
        <w:t> </w:t>
      </w:r>
      <w:r>
        <w:rPr/>
        <w:t>Fellowship,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Finance,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Stockholm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 Economics (declined), 1997.</w:t>
      </w:r>
    </w:p>
    <w:p>
      <w:pPr>
        <w:pStyle w:val="BodyText"/>
        <w:spacing w:line="247" w:lineRule="auto" w:before="1"/>
        <w:ind w:left="977" w:hanging="691"/>
      </w:pPr>
      <w:r>
        <w:rPr/>
        <w:t>Dissertation</w:t>
      </w:r>
      <w:r>
        <w:rPr>
          <w:spacing w:val="-3"/>
        </w:rPr>
        <w:t> </w:t>
      </w:r>
      <w:r>
        <w:rPr/>
        <w:t>Fellowship,</w:t>
      </w:r>
      <w:r>
        <w:rPr>
          <w:spacing w:val="-3"/>
        </w:rPr>
        <w:t> </w:t>
      </w:r>
      <w:r>
        <w:rPr/>
        <w:t>Jan</w:t>
      </w:r>
      <w:r>
        <w:rPr>
          <w:spacing w:val="-3"/>
        </w:rPr>
        <w:t> </w:t>
      </w:r>
      <w:r>
        <w:rPr/>
        <w:t>Wallander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Tom</w:t>
      </w:r>
      <w:r>
        <w:rPr>
          <w:spacing w:val="-3"/>
        </w:rPr>
        <w:t> </w:t>
      </w:r>
      <w:r>
        <w:rPr/>
        <w:t>Hedelius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Social Sciences, Stockholm, Sweden, 1993-1996.</w:t>
      </w:r>
    </w:p>
    <w:p>
      <w:pPr>
        <w:pStyle w:val="Heading1"/>
        <w:spacing w:before="2"/>
      </w:pP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spacing w:line="247" w:lineRule="auto" w:before="0"/>
        <w:ind w:left="977" w:right="0" w:hanging="691"/>
        <w:jc w:val="left"/>
        <w:rPr>
          <w:sz w:val="21"/>
        </w:rPr>
      </w:pPr>
      <w:r>
        <w:rPr>
          <w:sz w:val="21"/>
        </w:rPr>
        <w:t>Baker,</w:t>
      </w:r>
      <w:r>
        <w:rPr>
          <w:spacing w:val="-2"/>
          <w:sz w:val="21"/>
        </w:rPr>
        <w:t> </w:t>
      </w:r>
      <w:r>
        <w:rPr>
          <w:sz w:val="21"/>
        </w:rPr>
        <w:t>Matthew</w:t>
      </w:r>
      <w:r>
        <w:rPr>
          <w:spacing w:val="-2"/>
          <w:sz w:val="21"/>
        </w:rPr>
        <w:t> </w:t>
      </w:r>
      <w:r>
        <w:rPr>
          <w:sz w:val="21"/>
        </w:rPr>
        <w:t>J.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Ingmar</w:t>
      </w:r>
      <w:r>
        <w:rPr>
          <w:spacing w:val="-2"/>
          <w:sz w:val="21"/>
        </w:rPr>
        <w:t> </w:t>
      </w:r>
      <w:r>
        <w:rPr>
          <w:sz w:val="21"/>
        </w:rPr>
        <w:t>Nyman.</w:t>
      </w:r>
      <w:r>
        <w:rPr>
          <w:spacing w:val="-2"/>
          <w:sz w:val="21"/>
        </w:rPr>
        <w:t> </w:t>
      </w:r>
      <w:r>
        <w:rPr>
          <w:sz w:val="21"/>
        </w:rPr>
        <w:t>“Job</w:t>
      </w:r>
      <w:r>
        <w:rPr>
          <w:spacing w:val="-2"/>
          <w:sz w:val="21"/>
        </w:rPr>
        <w:t> </w:t>
      </w:r>
      <w:r>
        <w:rPr>
          <w:sz w:val="21"/>
        </w:rPr>
        <w:t>Hoarding,”</w:t>
      </w:r>
      <w:r>
        <w:rPr>
          <w:spacing w:val="-3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Institutional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Theoretical Economics JITE</w:t>
      </w:r>
      <w:r>
        <w:rPr>
          <w:sz w:val="21"/>
        </w:rPr>
        <w:t>, forthcoming.</w:t>
      </w:r>
    </w:p>
    <w:p>
      <w:pPr>
        <w:spacing w:line="247" w:lineRule="auto" w:before="1"/>
        <w:ind w:left="977" w:right="644" w:hanging="691"/>
        <w:jc w:val="left"/>
        <w:rPr>
          <w:sz w:val="21"/>
        </w:rPr>
      </w:pPr>
      <w:r>
        <w:rPr>
          <w:sz w:val="21"/>
        </w:rPr>
        <w:t>Cummins,</w:t>
      </w:r>
      <w:r>
        <w:rPr>
          <w:spacing w:val="-4"/>
          <w:sz w:val="21"/>
        </w:rPr>
        <w:t> </w:t>
      </w:r>
      <w:r>
        <w:rPr>
          <w:sz w:val="21"/>
        </w:rPr>
        <w:t>Jason</w:t>
      </w:r>
      <w:r>
        <w:rPr>
          <w:spacing w:val="-4"/>
          <w:sz w:val="21"/>
        </w:rPr>
        <w:t> </w:t>
      </w:r>
      <w:r>
        <w:rPr>
          <w:sz w:val="21"/>
        </w:rPr>
        <w:t>G.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Ingmar</w:t>
      </w:r>
      <w:r>
        <w:rPr>
          <w:spacing w:val="-4"/>
          <w:sz w:val="21"/>
        </w:rPr>
        <w:t> </w:t>
      </w:r>
      <w:r>
        <w:rPr>
          <w:sz w:val="21"/>
        </w:rPr>
        <w:t>Nyman</w:t>
      </w:r>
      <w:r>
        <w:rPr>
          <w:spacing w:val="-4"/>
          <w:sz w:val="21"/>
        </w:rPr>
        <w:t> </w:t>
      </w:r>
      <w:r>
        <w:rPr>
          <w:sz w:val="21"/>
        </w:rPr>
        <w:t>(2013).</w:t>
      </w:r>
      <w:r>
        <w:rPr>
          <w:spacing w:val="-4"/>
          <w:sz w:val="21"/>
        </w:rPr>
        <w:t> </w:t>
      </w:r>
      <w:r>
        <w:rPr>
          <w:sz w:val="21"/>
        </w:rPr>
        <w:t>“Yes-Men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Tournaments,”</w:t>
      </w:r>
      <w:r>
        <w:rPr>
          <w:spacing w:val="-4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of Institutional and Theoretical Economics JITE </w:t>
      </w:r>
      <w:r>
        <w:rPr>
          <w:sz w:val="21"/>
        </w:rPr>
        <w:t>169 (4): 621-659.</w:t>
      </w:r>
    </w:p>
    <w:p>
      <w:pPr>
        <w:spacing w:line="247" w:lineRule="auto" w:before="2"/>
        <w:ind w:left="977" w:right="0" w:hanging="691"/>
        <w:jc w:val="left"/>
        <w:rPr>
          <w:sz w:val="21"/>
        </w:rPr>
      </w:pPr>
      <w:r>
        <w:rPr>
          <w:sz w:val="21"/>
        </w:rPr>
        <w:t>Golbe,</w:t>
      </w:r>
      <w:r>
        <w:rPr>
          <w:spacing w:val="-1"/>
          <w:sz w:val="21"/>
        </w:rPr>
        <w:t> </w:t>
      </w:r>
      <w:r>
        <w:rPr>
          <w:sz w:val="21"/>
        </w:rPr>
        <w:t>Devra</w:t>
      </w:r>
      <w:r>
        <w:rPr>
          <w:spacing w:val="-1"/>
          <w:sz w:val="21"/>
        </w:rPr>
        <w:t> </w:t>
      </w:r>
      <w:r>
        <w:rPr>
          <w:sz w:val="21"/>
        </w:rPr>
        <w:t>L.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Ingmar</w:t>
      </w:r>
      <w:r>
        <w:rPr>
          <w:spacing w:val="-1"/>
          <w:sz w:val="21"/>
        </w:rPr>
        <w:t> </w:t>
      </w:r>
      <w:r>
        <w:rPr>
          <w:sz w:val="21"/>
        </w:rPr>
        <w:t>Nyman</w:t>
      </w:r>
      <w:r>
        <w:rPr>
          <w:spacing w:val="-1"/>
          <w:sz w:val="21"/>
        </w:rPr>
        <w:t> </w:t>
      </w:r>
      <w:r>
        <w:rPr>
          <w:sz w:val="21"/>
        </w:rPr>
        <w:t>(2012).</w:t>
      </w:r>
      <w:r>
        <w:rPr>
          <w:spacing w:val="-1"/>
          <w:sz w:val="21"/>
        </w:rPr>
        <w:t> </w:t>
      </w:r>
      <w:r>
        <w:rPr>
          <w:sz w:val="21"/>
        </w:rPr>
        <w:t>“How</w:t>
      </w:r>
      <w:r>
        <w:rPr>
          <w:spacing w:val="-1"/>
          <w:sz w:val="21"/>
        </w:rPr>
        <w:t> </w:t>
      </w:r>
      <w:r>
        <w:rPr>
          <w:sz w:val="21"/>
        </w:rPr>
        <w:t>do</w:t>
      </w:r>
      <w:r>
        <w:rPr>
          <w:spacing w:val="-1"/>
          <w:sz w:val="21"/>
        </w:rPr>
        <w:t> </w:t>
      </w:r>
      <w:r>
        <w:rPr>
          <w:sz w:val="21"/>
        </w:rPr>
        <w:t>Share</w:t>
      </w:r>
      <w:r>
        <w:rPr>
          <w:spacing w:val="-1"/>
          <w:sz w:val="21"/>
        </w:rPr>
        <w:t> </w:t>
      </w:r>
      <w:r>
        <w:rPr>
          <w:sz w:val="21"/>
        </w:rPr>
        <w:t>Repurchases</w:t>
      </w:r>
      <w:r>
        <w:rPr>
          <w:spacing w:val="-1"/>
          <w:sz w:val="21"/>
        </w:rPr>
        <w:t> </w:t>
      </w:r>
      <w:r>
        <w:rPr>
          <w:sz w:val="21"/>
        </w:rPr>
        <w:t>Affect</w:t>
      </w:r>
      <w:r>
        <w:rPr>
          <w:spacing w:val="-1"/>
          <w:sz w:val="21"/>
        </w:rPr>
        <w:t> </w:t>
      </w:r>
      <w:r>
        <w:rPr>
          <w:sz w:val="21"/>
        </w:rPr>
        <w:t>Ownership Concentration?” </w:t>
      </w:r>
      <w:r>
        <w:rPr>
          <w:i/>
          <w:sz w:val="21"/>
        </w:rPr>
        <w:t>Journal of Corporate Finance </w:t>
      </w:r>
      <w:r>
        <w:rPr>
          <w:sz w:val="21"/>
        </w:rPr>
        <w:t>20 (1): 22-40.</w:t>
      </w:r>
    </w:p>
    <w:p>
      <w:pPr>
        <w:spacing w:line="247" w:lineRule="auto" w:before="2"/>
        <w:ind w:left="977" w:right="0" w:hanging="691"/>
        <w:jc w:val="left"/>
        <w:rPr>
          <w:sz w:val="21"/>
        </w:rPr>
      </w:pPr>
      <w:r>
        <w:rPr>
          <w:sz w:val="21"/>
        </w:rPr>
        <w:t>Cummins, Jason G. and Ingmar Nyman (2005). “The Dark Side of Competitive Pressure,”</w:t>
      </w:r>
      <w:r>
        <w:rPr>
          <w:spacing w:val="-1"/>
          <w:sz w:val="21"/>
        </w:rPr>
        <w:t> </w:t>
      </w:r>
      <w:r>
        <w:rPr>
          <w:i/>
          <w:sz w:val="21"/>
        </w:rPr>
        <w:t>RAND Journal of Economics </w:t>
      </w:r>
      <w:r>
        <w:rPr>
          <w:sz w:val="21"/>
        </w:rPr>
        <w:t>36 (2): 361-377.</w:t>
      </w:r>
    </w:p>
    <w:p>
      <w:pPr>
        <w:spacing w:after="0" w:line="247" w:lineRule="auto"/>
        <w:jc w:val="left"/>
        <w:rPr>
          <w:sz w:val="21"/>
        </w:rPr>
        <w:sectPr>
          <w:type w:val="continuous"/>
          <w:pgSz w:w="12240" w:h="15840"/>
          <w:pgMar w:top="980" w:bottom="0" w:left="1440" w:right="1800"/>
        </w:sectPr>
      </w:pPr>
    </w:p>
    <w:p>
      <w:pPr>
        <w:spacing w:line="247" w:lineRule="auto" w:before="36"/>
        <w:ind w:left="977" w:right="0" w:hanging="691"/>
        <w:jc w:val="left"/>
        <w:rPr>
          <w:sz w:val="21"/>
        </w:rPr>
      </w:pPr>
      <w:r>
        <w:rPr>
          <w:sz w:val="21"/>
        </w:rPr>
        <w:t>Cummins, Jason G. and Ingmar Nyman (2005). “The Dark Side of Competitive Pressure,”</w:t>
      </w:r>
      <w:r>
        <w:rPr>
          <w:spacing w:val="-1"/>
          <w:sz w:val="21"/>
        </w:rPr>
        <w:t> </w:t>
      </w:r>
      <w:r>
        <w:rPr>
          <w:i/>
          <w:sz w:val="21"/>
        </w:rPr>
        <w:t>RAND Journal of Economics </w:t>
      </w:r>
      <w:r>
        <w:rPr>
          <w:sz w:val="21"/>
        </w:rPr>
        <w:t>36 (2): 361-377.</w:t>
      </w:r>
    </w:p>
    <w:p>
      <w:pPr>
        <w:spacing w:line="247" w:lineRule="auto" w:before="2"/>
        <w:ind w:left="977" w:right="644" w:hanging="691"/>
        <w:jc w:val="left"/>
        <w:rPr>
          <w:sz w:val="21"/>
        </w:rPr>
      </w:pPr>
      <w:r>
        <w:rPr>
          <w:sz w:val="21"/>
        </w:rPr>
        <w:t>Nyman,</w:t>
      </w:r>
      <w:r>
        <w:rPr>
          <w:spacing w:val="-1"/>
          <w:sz w:val="21"/>
        </w:rPr>
        <w:t> </w:t>
      </w:r>
      <w:r>
        <w:rPr>
          <w:sz w:val="21"/>
        </w:rPr>
        <w:t>Ingmar</w:t>
      </w:r>
      <w:r>
        <w:rPr>
          <w:spacing w:val="-1"/>
          <w:sz w:val="21"/>
        </w:rPr>
        <w:t> </w:t>
      </w:r>
      <w:r>
        <w:rPr>
          <w:sz w:val="21"/>
        </w:rPr>
        <w:t>(2005).</w:t>
      </w:r>
      <w:r>
        <w:rPr>
          <w:spacing w:val="-1"/>
          <w:sz w:val="21"/>
        </w:rPr>
        <w:t> </w:t>
      </w:r>
      <w:r>
        <w:rPr>
          <w:sz w:val="21"/>
        </w:rPr>
        <w:t>“Stock</w:t>
      </w:r>
      <w:r>
        <w:rPr>
          <w:spacing w:val="-1"/>
          <w:sz w:val="21"/>
        </w:rPr>
        <w:t> </w:t>
      </w:r>
      <w:r>
        <w:rPr>
          <w:sz w:val="21"/>
        </w:rPr>
        <w:t>Market</w:t>
      </w:r>
      <w:r>
        <w:rPr>
          <w:spacing w:val="-1"/>
          <w:sz w:val="21"/>
        </w:rPr>
        <w:t> </w:t>
      </w:r>
      <w:r>
        <w:rPr>
          <w:sz w:val="21"/>
        </w:rPr>
        <w:t>Speculation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Managerial</w:t>
      </w:r>
      <w:r>
        <w:rPr>
          <w:spacing w:val="-1"/>
          <w:sz w:val="21"/>
        </w:rPr>
        <w:t> </w:t>
      </w:r>
      <w:r>
        <w:rPr>
          <w:sz w:val="21"/>
        </w:rPr>
        <w:t>Myopia,”</w:t>
      </w:r>
      <w:r>
        <w:rPr>
          <w:spacing w:val="-2"/>
          <w:sz w:val="21"/>
        </w:rPr>
        <w:t> </w:t>
      </w:r>
      <w:r>
        <w:rPr>
          <w:i/>
          <w:sz w:val="21"/>
        </w:rPr>
        <w:t>Review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of Financial Economics </w:t>
      </w:r>
      <w:r>
        <w:rPr>
          <w:sz w:val="21"/>
        </w:rPr>
        <w:t>14 (1): 61-79.</w:t>
      </w:r>
    </w:p>
    <w:p>
      <w:pPr>
        <w:spacing w:line="247" w:lineRule="auto" w:before="1"/>
        <w:ind w:left="977" w:right="644" w:hanging="691"/>
        <w:jc w:val="left"/>
        <w:rPr>
          <w:sz w:val="21"/>
        </w:rPr>
      </w:pPr>
      <w:r>
        <w:rPr>
          <w:sz w:val="21"/>
        </w:rPr>
        <w:t>Cummins,</w:t>
      </w:r>
      <w:r>
        <w:rPr>
          <w:spacing w:val="-1"/>
          <w:sz w:val="21"/>
        </w:rPr>
        <w:t> </w:t>
      </w:r>
      <w:r>
        <w:rPr>
          <w:sz w:val="21"/>
        </w:rPr>
        <w:t>Jason</w:t>
      </w:r>
      <w:r>
        <w:rPr>
          <w:spacing w:val="-1"/>
          <w:sz w:val="21"/>
        </w:rPr>
        <w:t> </w:t>
      </w:r>
      <w:r>
        <w:rPr>
          <w:sz w:val="21"/>
        </w:rPr>
        <w:t>G.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Ingmar</w:t>
      </w:r>
      <w:r>
        <w:rPr>
          <w:spacing w:val="-1"/>
          <w:sz w:val="21"/>
        </w:rPr>
        <w:t> </w:t>
      </w:r>
      <w:r>
        <w:rPr>
          <w:sz w:val="21"/>
        </w:rPr>
        <w:t>Nyman</w:t>
      </w:r>
      <w:r>
        <w:rPr>
          <w:spacing w:val="-1"/>
          <w:sz w:val="21"/>
        </w:rPr>
        <w:t> </w:t>
      </w:r>
      <w:r>
        <w:rPr>
          <w:sz w:val="21"/>
        </w:rPr>
        <w:t>(2004).</w:t>
      </w:r>
      <w:r>
        <w:rPr>
          <w:spacing w:val="-1"/>
          <w:sz w:val="21"/>
        </w:rPr>
        <w:t> </w:t>
      </w:r>
      <w:r>
        <w:rPr>
          <w:sz w:val="21"/>
        </w:rPr>
        <w:t>“Optimal</w:t>
      </w:r>
      <w:r>
        <w:rPr>
          <w:spacing w:val="-1"/>
          <w:sz w:val="21"/>
        </w:rPr>
        <w:t> </w:t>
      </w:r>
      <w:r>
        <w:rPr>
          <w:sz w:val="21"/>
        </w:rPr>
        <w:t>Investment</w:t>
      </w:r>
      <w:r>
        <w:rPr>
          <w:spacing w:val="-1"/>
          <w:sz w:val="21"/>
        </w:rPr>
        <w:t> </w:t>
      </w:r>
      <w:r>
        <w:rPr>
          <w:sz w:val="21"/>
        </w:rPr>
        <w:t>With</w:t>
      </w:r>
      <w:r>
        <w:rPr>
          <w:spacing w:val="-1"/>
          <w:sz w:val="21"/>
        </w:rPr>
        <w:t> </w:t>
      </w:r>
      <w:r>
        <w:rPr>
          <w:sz w:val="21"/>
        </w:rPr>
        <w:t>Fixed</w:t>
      </w:r>
      <w:r>
        <w:rPr>
          <w:spacing w:val="-1"/>
          <w:sz w:val="21"/>
        </w:rPr>
        <w:t> </w:t>
      </w:r>
      <w:r>
        <w:rPr>
          <w:sz w:val="21"/>
        </w:rPr>
        <w:t>Financing Costs,” </w:t>
      </w:r>
      <w:r>
        <w:rPr>
          <w:i/>
          <w:sz w:val="21"/>
        </w:rPr>
        <w:t>Finance Research Letters</w:t>
      </w:r>
      <w:r>
        <w:rPr>
          <w:sz w:val="21"/>
        </w:rPr>
        <w:t>. 1 (4): 226-235. Reprinted in V. Subbulakshmi, </w:t>
      </w:r>
      <w:r>
        <w:rPr>
          <w:i/>
          <w:sz w:val="21"/>
        </w:rPr>
        <w:t>Corporate Finance – Research Insights</w:t>
      </w:r>
      <w:r>
        <w:rPr>
          <w:sz w:val="21"/>
        </w:rPr>
        <w:t>, Punjagutta, India: ICFAI Books.</w:t>
      </w:r>
    </w:p>
    <w:p>
      <w:pPr>
        <w:pStyle w:val="BodyText"/>
        <w:spacing w:before="29"/>
      </w:pPr>
    </w:p>
    <w:p>
      <w:pPr>
        <w:pStyle w:val="Heading1"/>
        <w:spacing w:before="1"/>
      </w:pPr>
      <w:r>
        <w:rPr/>
        <w:t>WORKING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spacing w:line="247" w:lineRule="auto" w:before="0"/>
        <w:ind w:left="286" w:right="1438"/>
      </w:pPr>
      <w:r>
        <w:rPr/>
        <w:t>“Managerial Myopia, Hidden Information, and Over-Investment,” under revision. “The</w:t>
      </w:r>
      <w:r>
        <w:rPr>
          <w:spacing w:val="-2"/>
        </w:rPr>
        <w:t> </w:t>
      </w:r>
      <w:r>
        <w:rPr/>
        <w:t>Effect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Share</w:t>
      </w:r>
      <w:r>
        <w:rPr>
          <w:spacing w:val="-1"/>
        </w:rPr>
        <w:t> </w:t>
      </w:r>
      <w:r>
        <w:rPr/>
        <w:t>Repurchase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Inside</w:t>
      </w:r>
      <w:r>
        <w:rPr>
          <w:spacing w:val="-2"/>
        </w:rPr>
        <w:t> </w:t>
      </w:r>
      <w:r>
        <w:rPr/>
        <w:t>Ownership,”</w:t>
      </w:r>
      <w:r>
        <w:rPr>
          <w:spacing w:val="-1"/>
        </w:rPr>
        <w:t> </w:t>
      </w:r>
      <w:r>
        <w:rPr/>
        <w:t>(joint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Devra</w:t>
      </w:r>
      <w:r>
        <w:rPr>
          <w:spacing w:val="-1"/>
        </w:rPr>
        <w:t> </w:t>
      </w:r>
      <w:r>
        <w:rPr>
          <w:spacing w:val="-2"/>
        </w:rPr>
        <w:t>Golbe).</w:t>
      </w:r>
    </w:p>
    <w:p>
      <w:pPr>
        <w:pStyle w:val="BodyText"/>
        <w:spacing w:line="247" w:lineRule="auto" w:before="1"/>
        <w:ind w:left="977" w:right="644" w:hanging="691"/>
      </w:pPr>
      <w:r>
        <w:rPr/>
        <w:t>“Herd</w:t>
      </w:r>
      <w:r>
        <w:rPr>
          <w:spacing w:val="-2"/>
        </w:rPr>
        <w:t> </w:t>
      </w:r>
      <w:r>
        <w:rPr/>
        <w:t>Behavior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R&amp;D</w:t>
      </w:r>
      <w:r>
        <w:rPr>
          <w:spacing w:val="-2"/>
        </w:rPr>
        <w:t> </w:t>
      </w:r>
      <w:r>
        <w:rPr/>
        <w:t>Races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Inefficiencies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Patent</w:t>
      </w:r>
      <w:r>
        <w:rPr>
          <w:spacing w:val="-2"/>
        </w:rPr>
        <w:t> </w:t>
      </w:r>
      <w:r>
        <w:rPr/>
        <w:t>Protection,”</w:t>
      </w:r>
      <w:r>
        <w:rPr>
          <w:spacing w:val="-2"/>
        </w:rPr>
        <w:t> </w:t>
      </w:r>
      <w:r>
        <w:rPr/>
        <w:t>under </w:t>
      </w:r>
      <w:r>
        <w:rPr>
          <w:spacing w:val="-2"/>
        </w:rPr>
        <w:t>revision.</w:t>
      </w:r>
    </w:p>
    <w:p>
      <w:pPr>
        <w:pStyle w:val="BodyText"/>
        <w:spacing w:before="29"/>
      </w:pPr>
    </w:p>
    <w:p>
      <w:pPr>
        <w:pStyle w:val="Heading1"/>
      </w:pPr>
      <w:r>
        <w:rPr>
          <w:spacing w:val="-2"/>
        </w:rPr>
        <w:t>PAPER</w:t>
      </w:r>
      <w:r>
        <w:rPr>
          <w:spacing w:val="-7"/>
        </w:rPr>
        <w:t> </w:t>
      </w:r>
      <w:r>
        <w:rPr>
          <w:spacing w:val="-2"/>
        </w:rPr>
        <w:t>PRESENTATIONS</w:t>
      </w:r>
    </w:p>
    <w:p>
      <w:pPr>
        <w:pStyle w:val="BodyText"/>
        <w:rPr>
          <w:b/>
        </w:rPr>
      </w:pPr>
    </w:p>
    <w:p>
      <w:pPr>
        <w:pStyle w:val="BodyText"/>
        <w:spacing w:line="247" w:lineRule="auto" w:before="0"/>
        <w:ind w:left="286" w:right="462"/>
      </w:pPr>
      <w:r>
        <w:rPr/>
        <w:t>CUNY/Brooklyn College, CUNY/Hunter College, CUNY/Graduate Center, CUNY/Queens College,</w:t>
      </w:r>
      <w:r>
        <w:rPr>
          <w:spacing w:val="-4"/>
        </w:rPr>
        <w:t> </w:t>
      </w:r>
      <w:r>
        <w:rPr/>
        <w:t>Fordham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Göteborg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Lund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Milken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Job and Capital Formation, The Stockholm School of Economics, Stockholm University, SUNY/Stony Brook, Umeå University.</w:t>
      </w:r>
    </w:p>
    <w:p>
      <w:pPr>
        <w:pStyle w:val="BodyText"/>
        <w:spacing w:before="30"/>
      </w:pPr>
    </w:p>
    <w:p>
      <w:pPr>
        <w:pStyle w:val="BodyText"/>
        <w:spacing w:line="247" w:lineRule="auto" w:before="1"/>
        <w:ind w:left="286" w:right="462"/>
      </w:pPr>
      <w:r>
        <w:rPr/>
        <w:t>Atlantic Economic Association Annual Meeting, Philadelphia, PA, October 2013; Frontiers of Corporate Finance, University of Stavanger Business School, June 2013; Tournaments, Contests, and Relative Performance Evaluation, Raleigh, NC, March 2008; European Meeting of the Econometrics</w:t>
      </w:r>
      <w:r>
        <w:rPr>
          <w:spacing w:val="-2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Stockholm,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2003;</w:t>
      </w:r>
      <w:r>
        <w:rPr>
          <w:spacing w:val="-3"/>
        </w:rPr>
        <w:t> </w:t>
      </w:r>
      <w:r>
        <w:rPr/>
        <w:t>Eastern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Meeting, New York, NY, February 1998; Atlantic Economic Association Annual Meeting, Washington, DC, October 1996.</w:t>
      </w:r>
    </w:p>
    <w:p>
      <w:pPr>
        <w:pStyle w:val="BodyText"/>
        <w:spacing w:before="31"/>
      </w:pPr>
    </w:p>
    <w:p>
      <w:pPr>
        <w:pStyle w:val="Heading1"/>
        <w:spacing w:before="1"/>
      </w:pPr>
      <w:r>
        <w:rPr/>
        <w:t>PROFESSIONAL</w:t>
      </w:r>
      <w:r>
        <w:rPr>
          <w:spacing w:val="-13"/>
        </w:rPr>
        <w:t> </w:t>
      </w:r>
      <w:r>
        <w:rPr>
          <w:spacing w:val="-2"/>
        </w:rPr>
        <w:t>ACTIVITIES</w:t>
      </w:r>
    </w:p>
    <w:p>
      <w:pPr>
        <w:pStyle w:val="BodyText"/>
        <w:rPr>
          <w:b/>
        </w:rPr>
      </w:pPr>
    </w:p>
    <w:p>
      <w:pPr>
        <w:spacing w:before="0"/>
        <w:ind w:left="286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Consultant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286"/>
      </w:pPr>
      <w:r>
        <w:rPr/>
        <w:t>Senior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Consultant,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Associates,</w:t>
      </w:r>
      <w:r>
        <w:rPr>
          <w:spacing w:val="-2"/>
        </w:rPr>
        <w:t> 1999.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Referee</w:t>
      </w:r>
    </w:p>
    <w:p>
      <w:pPr>
        <w:pStyle w:val="BodyText"/>
        <w:rPr>
          <w:b/>
        </w:rPr>
      </w:pPr>
    </w:p>
    <w:p>
      <w:pPr>
        <w:spacing w:line="247" w:lineRule="auto" w:before="0"/>
        <w:ind w:left="286" w:right="644" w:firstLine="0"/>
        <w:jc w:val="left"/>
        <w:rPr>
          <w:sz w:val="21"/>
        </w:rPr>
      </w:pPr>
      <w:r>
        <w:rPr>
          <w:i/>
          <w:sz w:val="21"/>
        </w:rPr>
        <w:t>B.E. Journal of Theoretical Economics</w:t>
      </w:r>
      <w:r>
        <w:rPr>
          <w:sz w:val="21"/>
        </w:rPr>
        <w:t>, </w:t>
      </w:r>
      <w:r>
        <w:rPr>
          <w:i/>
          <w:sz w:val="21"/>
        </w:rPr>
        <w:t>Economic Inquiry</w:t>
      </w:r>
      <w:r>
        <w:rPr>
          <w:sz w:val="21"/>
        </w:rPr>
        <w:t>, </w:t>
      </w:r>
      <w:r>
        <w:rPr>
          <w:i/>
          <w:sz w:val="21"/>
        </w:rPr>
        <w:t>Economic Journal, European Economic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Review,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Finance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Research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Letters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i/>
          <w:sz w:val="21"/>
        </w:rPr>
        <w:t>Financial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Management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European Economic Association</w:t>
      </w:r>
      <w:r>
        <w:rPr>
          <w:sz w:val="21"/>
        </w:rPr>
        <w:t>, </w:t>
      </w:r>
      <w:r>
        <w:rPr>
          <w:i/>
          <w:sz w:val="21"/>
        </w:rPr>
        <w:t>Oxford Economic Papers</w:t>
      </w:r>
      <w:r>
        <w:rPr>
          <w:sz w:val="21"/>
        </w:rPr>
        <w:t>, </w:t>
      </w:r>
      <w:r>
        <w:rPr>
          <w:i/>
          <w:sz w:val="21"/>
        </w:rPr>
        <w:t>RAND Journal of Economics</w:t>
      </w:r>
      <w:r>
        <w:rPr>
          <w:sz w:val="21"/>
        </w:rPr>
        <w:t>.</w:t>
      </w:r>
    </w:p>
    <w:sectPr>
      <w:pgSz w:w="12240" w:h="15840"/>
      <w:pgMar w:top="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5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6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ngmar.nyman@hunter.cuny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2025-12-06T05:48:27Z</dcterms:created>
  <dcterms:modified xsi:type="dcterms:W3CDTF">2025-12-06T05:48:27Z</dcterms:modified>
</cp:coreProperties>
</file>