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Benjamin D. Williams" w:id="1"/>
      <w:bookmarkEnd w:id="1"/>
      <w:r>
        <w:rPr>
          <w:b w:val="0"/>
        </w:rPr>
      </w:r>
      <w:r>
        <w:rPr/>
        <w:t>Benjamin</w:t>
      </w:r>
      <w:r>
        <w:rPr>
          <w:spacing w:val="11"/>
        </w:rPr>
        <w:t> </w:t>
      </w:r>
      <w:r>
        <w:rPr/>
        <w:t>D.</w:t>
      </w:r>
      <w:r>
        <w:rPr>
          <w:spacing w:val="12"/>
        </w:rPr>
        <w:t> </w:t>
      </w:r>
      <w:r>
        <w:rPr>
          <w:spacing w:val="-2"/>
        </w:rPr>
        <w:t>Williams</w:t>
      </w:r>
    </w:p>
    <w:p>
      <w:pPr>
        <w:pStyle w:val="BodyText"/>
        <w:spacing w:line="256" w:lineRule="auto" w:before="204"/>
        <w:ind w:left="15" w:right="6524"/>
        <w:jc w:val="both"/>
      </w:pPr>
      <w:r>
        <w:rPr/>
        <w:t>2115</w:t>
      </w:r>
      <w:r>
        <w:rPr>
          <w:spacing w:val="-14"/>
        </w:rPr>
        <w:t> </w:t>
      </w:r>
      <w:r>
        <w:rPr/>
        <w:t>G</w:t>
      </w:r>
      <w:r>
        <w:rPr>
          <w:spacing w:val="-14"/>
        </w:rPr>
        <w:t> </w:t>
      </w:r>
      <w:r>
        <w:rPr/>
        <w:t>St</w:t>
      </w:r>
      <w:r>
        <w:rPr>
          <w:spacing w:val="-14"/>
        </w:rPr>
        <w:t> </w:t>
      </w:r>
      <w:r>
        <w:rPr/>
        <w:t>NW,</w:t>
      </w:r>
      <w:r>
        <w:rPr>
          <w:spacing w:val="-13"/>
        </w:rPr>
        <w:t> </w:t>
      </w:r>
      <w:r>
        <w:rPr/>
        <w:t>Washington</w:t>
      </w:r>
      <w:r>
        <w:rPr>
          <w:spacing w:val="-14"/>
        </w:rPr>
        <w:t> </w:t>
      </w:r>
      <w:r>
        <w:rPr/>
        <w:t>DC</w:t>
      </w:r>
      <w:r>
        <w:rPr>
          <w:spacing w:val="-14"/>
        </w:rPr>
        <w:t> </w:t>
      </w:r>
      <w:r>
        <w:rPr/>
        <w:t>20052 </w:t>
      </w:r>
      <w:hyperlink r:id="rId5">
        <w:r>
          <w:rPr>
            <w:spacing w:val="-2"/>
          </w:rPr>
          <w:t>bdwilliams@gwu.edu</w:t>
        </w:r>
      </w:hyperlink>
      <w:r>
        <w:rPr>
          <w:spacing w:val="-2"/>
        </w:rPr>
        <w:t>, (773)</w:t>
      </w:r>
      <w:r>
        <w:rPr>
          <w:spacing w:val="-12"/>
        </w:rPr>
        <w:t> </w:t>
      </w:r>
      <w:r>
        <w:rPr>
          <w:spacing w:val="-2"/>
        </w:rPr>
        <w:t>304-7737 </w:t>
      </w:r>
      <w:hyperlink r:id="rId6">
        <w:r>
          <w:rPr>
            <w:spacing w:val="-2"/>
          </w:rPr>
          <w:t>https://benjamin-williams.github.io</w:t>
        </w:r>
      </w:hyperlink>
    </w:p>
    <w:p>
      <w:pPr>
        <w:pStyle w:val="BodyText"/>
        <w:spacing w:before="191"/>
        <w:rPr>
          <w:sz w:val="20"/>
        </w:rPr>
      </w:pPr>
    </w:p>
    <w:p>
      <w:pPr>
        <w:pStyle w:val="BodyText"/>
        <w:spacing w:after="0"/>
        <w:rPr>
          <w:sz w:val="20"/>
        </w:rPr>
        <w:sectPr>
          <w:type w:val="continuous"/>
          <w:pgSz w:w="11910" w:h="16840"/>
          <w:pgMar w:top="880" w:bottom="280" w:left="992" w:right="992"/>
        </w:sectPr>
      </w:pPr>
    </w:p>
    <w:p>
      <w:pPr>
        <w:spacing w:line="314" w:lineRule="auto" w:before="127"/>
        <w:ind w:left="143" w:right="38" w:firstLine="0"/>
        <w:jc w:val="left"/>
        <w:rPr>
          <w:b/>
          <w:sz w:val="18"/>
        </w:rPr>
      </w:pPr>
      <w:bookmarkStart w:name="Academic Positions" w:id="2"/>
      <w:bookmarkEnd w:id="2"/>
      <w:r>
        <w:rPr/>
      </w:r>
      <w:r>
        <w:rPr>
          <w:b/>
          <w:spacing w:val="-2"/>
          <w:sz w:val="18"/>
        </w:rPr>
        <w:t>ACADEMIC POSITIONS</w:t>
      </w:r>
    </w:p>
    <w:p>
      <w:pPr>
        <w:spacing w:before="90"/>
        <w:ind w:left="143" w:right="0" w:firstLine="0"/>
        <w:jc w:val="left"/>
        <w:rPr>
          <w:sz w:val="22"/>
        </w:rPr>
      </w:pPr>
      <w:r>
        <w:rPr/>
        <w:br w:type="column"/>
      </w:r>
      <w:r>
        <w:rPr>
          <w:b/>
          <w:sz w:val="22"/>
        </w:rPr>
        <w:t>George</w:t>
      </w:r>
      <w:r>
        <w:rPr>
          <w:b/>
          <w:spacing w:val="-14"/>
          <w:sz w:val="22"/>
        </w:rPr>
        <w:t> </w:t>
      </w:r>
      <w:r>
        <w:rPr>
          <w:b/>
          <w:sz w:val="22"/>
        </w:rPr>
        <w:t>Washington</w:t>
      </w:r>
      <w:r>
        <w:rPr>
          <w:b/>
          <w:spacing w:val="-13"/>
          <w:sz w:val="22"/>
        </w:rPr>
        <w:t> </w:t>
      </w:r>
      <w:r>
        <w:rPr>
          <w:b/>
          <w:sz w:val="22"/>
        </w:rPr>
        <w:t>University</w:t>
      </w:r>
      <w:r>
        <w:rPr>
          <w:sz w:val="22"/>
        </w:rPr>
        <w:t>,</w:t>
      </w:r>
      <w:r>
        <w:rPr>
          <w:spacing w:val="-13"/>
          <w:sz w:val="22"/>
        </w:rPr>
        <w:t> </w:t>
      </w:r>
      <w:r>
        <w:rPr>
          <w:sz w:val="22"/>
        </w:rPr>
        <w:t>Department</w:t>
      </w:r>
      <w:r>
        <w:rPr>
          <w:spacing w:val="-13"/>
          <w:sz w:val="22"/>
        </w:rPr>
        <w:t> </w:t>
      </w:r>
      <w:r>
        <w:rPr>
          <w:sz w:val="22"/>
        </w:rPr>
        <w:t>of</w:t>
      </w:r>
      <w:r>
        <w:rPr>
          <w:spacing w:val="-13"/>
          <w:sz w:val="22"/>
        </w:rPr>
        <w:t> </w:t>
      </w:r>
      <w:r>
        <w:rPr>
          <w:spacing w:val="-2"/>
          <w:sz w:val="22"/>
        </w:rPr>
        <w:t>Economics</w:t>
      </w:r>
    </w:p>
    <w:p>
      <w:pPr>
        <w:pStyle w:val="BodyText"/>
        <w:tabs>
          <w:tab w:pos="5783" w:val="left" w:leader="none"/>
        </w:tabs>
        <w:spacing w:before="72"/>
        <w:ind w:left="143"/>
      </w:pPr>
      <w:r>
        <w:rPr/>
        <w:t>Associate</w:t>
      </w:r>
      <w:r>
        <w:rPr>
          <w:spacing w:val="-10"/>
        </w:rPr>
        <w:t> </w:t>
      </w:r>
      <w:r>
        <w:rPr>
          <w:spacing w:val="-2"/>
        </w:rPr>
        <w:t>Professor</w:t>
      </w:r>
      <w:r>
        <w:rPr/>
        <w:tab/>
        <w:t>September</w:t>
      </w:r>
      <w:r>
        <w:rPr>
          <w:spacing w:val="-6"/>
        </w:rPr>
        <w:t> </w:t>
      </w:r>
      <w:r>
        <w:rPr/>
        <w:t>2020</w:t>
      </w:r>
      <w:r>
        <w:rPr>
          <w:spacing w:val="-6"/>
        </w:rPr>
        <w:t> </w:t>
      </w:r>
      <w:r>
        <w:rPr/>
        <w:t>–</w:t>
      </w:r>
      <w:r>
        <w:rPr>
          <w:spacing w:val="-6"/>
        </w:rPr>
        <w:t> </w:t>
      </w:r>
      <w:r>
        <w:rPr>
          <w:spacing w:val="-2"/>
        </w:rPr>
        <w:t>present</w:t>
      </w:r>
    </w:p>
    <w:p>
      <w:pPr>
        <w:pStyle w:val="BodyText"/>
        <w:tabs>
          <w:tab w:pos="5594" w:val="left" w:leader="none"/>
        </w:tabs>
        <w:spacing w:before="73"/>
        <w:ind w:left="143"/>
      </w:pPr>
      <w:r>
        <w:rPr/>
        <w:t>Assistant</w:t>
      </w:r>
      <w:r>
        <w:rPr>
          <w:spacing w:val="-10"/>
        </w:rPr>
        <w:t> </w:t>
      </w:r>
      <w:r>
        <w:rPr>
          <w:spacing w:val="-2"/>
        </w:rPr>
        <w:t>Professor</w:t>
      </w:r>
      <w:r>
        <w:rPr/>
        <w:tab/>
        <w:t>August</w:t>
      </w:r>
      <w:r>
        <w:rPr>
          <w:spacing w:val="-6"/>
        </w:rPr>
        <w:t> </w:t>
      </w:r>
      <w:r>
        <w:rPr/>
        <w:t>2012</w:t>
      </w:r>
      <w:r>
        <w:rPr>
          <w:spacing w:val="-6"/>
        </w:rPr>
        <w:t> </w:t>
      </w:r>
      <w:r>
        <w:rPr/>
        <w:t>–</w:t>
      </w:r>
      <w:r>
        <w:rPr>
          <w:spacing w:val="-5"/>
        </w:rPr>
        <w:t> </w:t>
      </w:r>
      <w:r>
        <w:rPr/>
        <w:t>August</w:t>
      </w:r>
      <w:r>
        <w:rPr>
          <w:spacing w:val="-6"/>
        </w:rPr>
        <w:t> </w:t>
      </w:r>
      <w:r>
        <w:rPr>
          <w:spacing w:val="-4"/>
        </w:rPr>
        <w:t>2020</w:t>
      </w:r>
    </w:p>
    <w:p>
      <w:pPr>
        <w:spacing w:before="18"/>
        <w:ind w:left="243" w:right="0" w:firstLine="0"/>
        <w:jc w:val="left"/>
        <w:rPr>
          <w:i/>
          <w:sz w:val="22"/>
        </w:rPr>
      </w:pPr>
      <w:r>
        <w:rPr>
          <w:i/>
          <w:sz w:val="22"/>
        </w:rPr>
        <w:t>on</w:t>
      </w:r>
      <w:r>
        <w:rPr>
          <w:i/>
          <w:spacing w:val="-5"/>
          <w:sz w:val="22"/>
        </w:rPr>
        <w:t> </w:t>
      </w:r>
      <w:r>
        <w:rPr>
          <w:i/>
          <w:sz w:val="22"/>
        </w:rPr>
        <w:t>leave,</w:t>
      </w:r>
      <w:r>
        <w:rPr>
          <w:i/>
          <w:spacing w:val="-5"/>
          <w:sz w:val="22"/>
        </w:rPr>
        <w:t> </w:t>
      </w:r>
      <w:r>
        <w:rPr>
          <w:i/>
          <w:sz w:val="22"/>
        </w:rPr>
        <w:t>June</w:t>
      </w:r>
      <w:r>
        <w:rPr>
          <w:i/>
          <w:spacing w:val="-5"/>
          <w:sz w:val="22"/>
        </w:rPr>
        <w:t> </w:t>
      </w:r>
      <w:r>
        <w:rPr>
          <w:i/>
          <w:sz w:val="22"/>
        </w:rPr>
        <w:t>2020</w:t>
      </w:r>
      <w:r>
        <w:rPr>
          <w:i/>
          <w:spacing w:val="-5"/>
          <w:sz w:val="22"/>
        </w:rPr>
        <w:t> </w:t>
      </w:r>
      <w:r>
        <w:rPr>
          <w:i/>
          <w:sz w:val="22"/>
        </w:rPr>
        <w:t>–</w:t>
      </w:r>
      <w:r>
        <w:rPr>
          <w:i/>
          <w:spacing w:val="-5"/>
          <w:sz w:val="22"/>
        </w:rPr>
        <w:t> </w:t>
      </w:r>
      <w:r>
        <w:rPr>
          <w:i/>
          <w:sz w:val="22"/>
        </w:rPr>
        <w:t>August</w:t>
      </w:r>
      <w:r>
        <w:rPr>
          <w:i/>
          <w:spacing w:val="-5"/>
          <w:sz w:val="22"/>
        </w:rPr>
        <w:t> </w:t>
      </w:r>
      <w:r>
        <w:rPr>
          <w:i/>
          <w:spacing w:val="-4"/>
          <w:sz w:val="22"/>
        </w:rPr>
        <w:t>2021</w:t>
      </w:r>
    </w:p>
    <w:p>
      <w:pPr>
        <w:spacing w:after="0"/>
        <w:jc w:val="left"/>
        <w:rPr>
          <w:i/>
          <w:sz w:val="22"/>
        </w:rPr>
        <w:sectPr>
          <w:type w:val="continuous"/>
          <w:pgSz w:w="11910" w:h="16840"/>
          <w:pgMar w:top="880" w:bottom="280" w:left="992" w:right="992"/>
          <w:cols w:num="2" w:equalWidth="0">
            <w:col w:w="1190" w:space="532"/>
            <w:col w:w="8204"/>
          </w:cols>
        </w:sectPr>
      </w:pPr>
    </w:p>
    <w:p>
      <w:pPr>
        <w:pStyle w:val="BodyText"/>
        <w:spacing w:before="88"/>
        <w:rPr>
          <w:i/>
        </w:rPr>
      </w:pPr>
    </w:p>
    <w:p>
      <w:pPr>
        <w:pStyle w:val="BodyText"/>
        <w:tabs>
          <w:tab w:pos="1866" w:val="left" w:leader="none"/>
          <w:tab w:pos="7505" w:val="left" w:leader="none"/>
        </w:tabs>
        <w:spacing w:line="309" w:lineRule="auto" w:before="1"/>
        <w:ind w:left="1866" w:right="141" w:hanging="1723"/>
      </w:pPr>
      <w:bookmarkStart w:name="Affiliations" w:id="3"/>
      <w:bookmarkEnd w:id="3"/>
      <w:r>
        <w:rPr/>
      </w:r>
      <w:r>
        <w:rPr>
          <w:b/>
          <w:spacing w:val="-2"/>
          <w:sz w:val="18"/>
        </w:rPr>
        <w:t>AFFILIATIONS</w:t>
      </w:r>
      <w:r>
        <w:rPr>
          <w:b/>
          <w:sz w:val="18"/>
        </w:rPr>
        <w:tab/>
      </w:r>
      <w:r>
        <w:rPr/>
        <w:t>Amazon Visiting Academic</w:t>
        <w:tab/>
        <w:t>September</w:t>
      </w:r>
      <w:r>
        <w:rPr>
          <w:spacing w:val="-14"/>
        </w:rPr>
        <w:t> </w:t>
      </w:r>
      <w:r>
        <w:rPr/>
        <w:t>2021</w:t>
      </w:r>
      <w:r>
        <w:rPr>
          <w:spacing w:val="-14"/>
        </w:rPr>
        <w:t> </w:t>
      </w:r>
      <w:r>
        <w:rPr/>
        <w:t>–</w:t>
      </w:r>
      <w:r>
        <w:rPr>
          <w:spacing w:val="-14"/>
        </w:rPr>
        <w:t> </w:t>
      </w:r>
      <w:r>
        <w:rPr/>
        <w:t>present Affiliated Faculty, The Institute for International</w:t>
      </w:r>
    </w:p>
    <w:p>
      <w:pPr>
        <w:pStyle w:val="BodyText"/>
        <w:spacing w:line="197" w:lineRule="exact"/>
        <w:ind w:left="1866"/>
      </w:pPr>
      <w:r>
        <w:rPr/>
        <w:t>Economic</w:t>
      </w:r>
      <w:r>
        <w:rPr>
          <w:spacing w:val="-7"/>
        </w:rPr>
        <w:t> </w:t>
      </w:r>
      <w:r>
        <w:rPr/>
        <w:t>Policy</w:t>
      </w:r>
      <w:r>
        <w:rPr>
          <w:spacing w:val="-6"/>
        </w:rPr>
        <w:t> </w:t>
      </w:r>
      <w:r>
        <w:rPr/>
        <w:t>(IIEP)</w:t>
      </w:r>
      <w:r>
        <w:rPr>
          <w:spacing w:val="-6"/>
        </w:rPr>
        <w:t> </w:t>
      </w:r>
      <w:r>
        <w:rPr/>
        <w:t>at</w:t>
      </w:r>
      <w:r>
        <w:rPr>
          <w:spacing w:val="-6"/>
        </w:rPr>
        <w:t> </w:t>
      </w:r>
      <w:r>
        <w:rPr/>
        <w:t>the</w:t>
      </w:r>
      <w:r>
        <w:rPr>
          <w:spacing w:val="-6"/>
        </w:rPr>
        <w:t> </w:t>
      </w:r>
      <w:r>
        <w:rPr/>
        <w:t>Elliott</w:t>
      </w:r>
      <w:r>
        <w:rPr>
          <w:spacing w:val="-6"/>
        </w:rPr>
        <w:t> </w:t>
      </w:r>
      <w:r>
        <w:rPr/>
        <w:t>School</w:t>
      </w:r>
      <w:r>
        <w:rPr>
          <w:spacing w:val="-6"/>
        </w:rPr>
        <w:t> </w:t>
      </w:r>
      <w:r>
        <w:rPr>
          <w:spacing w:val="-5"/>
        </w:rPr>
        <w:t>for</w:t>
      </w:r>
    </w:p>
    <w:p>
      <w:pPr>
        <w:pStyle w:val="BodyText"/>
        <w:tabs>
          <w:tab w:pos="7808" w:val="left" w:leader="none"/>
        </w:tabs>
        <w:spacing w:line="309" w:lineRule="auto" w:before="18"/>
        <w:ind w:left="1866" w:right="141"/>
      </w:pPr>
      <w:r>
        <w:rPr/>
        <w:t>International Affairs, George Washington University</w:t>
        <w:tab/>
        <w:t>August</w:t>
      </w:r>
      <w:r>
        <w:rPr>
          <w:spacing w:val="-14"/>
        </w:rPr>
        <w:t> </w:t>
      </w:r>
      <w:r>
        <w:rPr/>
        <w:t>2012</w:t>
      </w:r>
      <w:r>
        <w:rPr>
          <w:spacing w:val="-14"/>
        </w:rPr>
        <w:t> </w:t>
      </w:r>
      <w:r>
        <w:rPr/>
        <w:t>–</w:t>
      </w:r>
      <w:r>
        <w:rPr>
          <w:spacing w:val="-14"/>
        </w:rPr>
        <w:t> </w:t>
      </w:r>
      <w:r>
        <w:rPr/>
        <w:t>present Affiliated Faculty, H.O. Stekler Research Program</w:t>
      </w:r>
    </w:p>
    <w:p>
      <w:pPr>
        <w:pStyle w:val="BodyText"/>
        <w:tabs>
          <w:tab w:pos="7808" w:val="left" w:leader="none"/>
        </w:tabs>
        <w:spacing w:line="197" w:lineRule="exact"/>
        <w:ind w:left="1866"/>
      </w:pPr>
      <w:r>
        <w:rPr>
          <w:spacing w:val="-2"/>
        </w:rPr>
        <w:t>on</w:t>
      </w:r>
      <w:r>
        <w:rPr/>
        <w:t> </w:t>
      </w:r>
      <w:r>
        <w:rPr>
          <w:spacing w:val="-2"/>
        </w:rPr>
        <w:t>Forecasting,</w:t>
      </w:r>
      <w:r>
        <w:rPr>
          <w:spacing w:val="1"/>
        </w:rPr>
        <w:t> </w:t>
      </w:r>
      <w:r>
        <w:rPr>
          <w:spacing w:val="-2"/>
        </w:rPr>
        <w:t>George</w:t>
      </w:r>
      <w:r>
        <w:rPr>
          <w:spacing w:val="1"/>
        </w:rPr>
        <w:t> </w:t>
      </w:r>
      <w:r>
        <w:rPr>
          <w:spacing w:val="-2"/>
        </w:rPr>
        <w:t>Washington</w:t>
      </w:r>
      <w:r>
        <w:rPr>
          <w:spacing w:val="1"/>
        </w:rPr>
        <w:t> </w:t>
      </w:r>
      <w:r>
        <w:rPr>
          <w:spacing w:val="-2"/>
        </w:rPr>
        <w:t>University</w:t>
      </w:r>
      <w:r>
        <w:rPr/>
        <w:tab/>
        <w:t>August</w:t>
      </w:r>
      <w:r>
        <w:rPr>
          <w:spacing w:val="-5"/>
        </w:rPr>
        <w:t> </w:t>
      </w:r>
      <w:r>
        <w:rPr/>
        <w:t>2012</w:t>
      </w:r>
      <w:r>
        <w:rPr>
          <w:spacing w:val="-5"/>
        </w:rPr>
        <w:t> </w:t>
      </w:r>
      <w:r>
        <w:rPr/>
        <w:t>–</w:t>
      </w:r>
      <w:r>
        <w:rPr>
          <w:spacing w:val="-5"/>
        </w:rPr>
        <w:t> </w:t>
      </w:r>
      <w:r>
        <w:rPr>
          <w:spacing w:val="-2"/>
        </w:rPr>
        <w:t>present</w:t>
      </w:r>
    </w:p>
    <w:p>
      <w:pPr>
        <w:pStyle w:val="BodyText"/>
        <w:spacing w:before="22"/>
        <w:rPr>
          <w:sz w:val="20"/>
        </w:rPr>
      </w:pPr>
    </w:p>
    <w:p>
      <w:pPr>
        <w:pStyle w:val="BodyText"/>
        <w:spacing w:after="0"/>
        <w:rPr>
          <w:sz w:val="20"/>
        </w:rPr>
        <w:sectPr>
          <w:type w:val="continuous"/>
          <w:pgSz w:w="11910" w:h="16840"/>
          <w:pgMar w:top="880" w:bottom="280" w:left="992" w:right="992"/>
        </w:sectPr>
      </w:pPr>
    </w:p>
    <w:p>
      <w:pPr>
        <w:spacing w:line="314" w:lineRule="auto" w:before="127"/>
        <w:ind w:left="143" w:right="38" w:firstLine="0"/>
        <w:jc w:val="left"/>
        <w:rPr>
          <w:b/>
          <w:sz w:val="18"/>
        </w:rPr>
      </w:pPr>
      <w:bookmarkStart w:name="Other Positions" w:id="4"/>
      <w:bookmarkEnd w:id="4"/>
      <w:r>
        <w:rPr/>
      </w:r>
      <w:r>
        <w:rPr>
          <w:b/>
          <w:spacing w:val="-2"/>
          <w:sz w:val="18"/>
        </w:rPr>
        <w:t>OTHER POSITIONS</w:t>
      </w:r>
    </w:p>
    <w:p>
      <w:pPr>
        <w:pStyle w:val="BodyText"/>
        <w:tabs>
          <w:tab w:pos="5824" w:val="left" w:leader="none"/>
        </w:tabs>
        <w:spacing w:before="89"/>
        <w:ind w:left="143"/>
      </w:pPr>
      <w:r>
        <w:rPr/>
        <w:br w:type="column"/>
      </w:r>
      <w:r>
        <w:rPr>
          <w:b/>
          <w:spacing w:val="-2"/>
        </w:rPr>
        <w:t>Amazon</w:t>
      </w:r>
      <w:r>
        <w:rPr>
          <w:spacing w:val="-2"/>
        </w:rPr>
        <w:t>,</w:t>
      </w:r>
      <w:r>
        <w:rPr>
          <w:spacing w:val="-1"/>
        </w:rPr>
        <w:t> </w:t>
      </w:r>
      <w:r>
        <w:rPr>
          <w:spacing w:val="-2"/>
        </w:rPr>
        <w:t>Economist</w:t>
      </w:r>
      <w:r>
        <w:rPr/>
        <w:tab/>
        <w:t>June</w:t>
      </w:r>
      <w:r>
        <w:rPr>
          <w:spacing w:val="-5"/>
        </w:rPr>
        <w:t> </w:t>
      </w:r>
      <w:r>
        <w:rPr/>
        <w:t>2020</w:t>
      </w:r>
      <w:r>
        <w:rPr>
          <w:spacing w:val="-5"/>
        </w:rPr>
        <w:t> </w:t>
      </w:r>
      <w:r>
        <w:rPr/>
        <w:t>–</w:t>
      </w:r>
      <w:r>
        <w:rPr>
          <w:spacing w:val="-5"/>
        </w:rPr>
        <w:t> </w:t>
      </w:r>
      <w:r>
        <w:rPr/>
        <w:t>August</w:t>
      </w:r>
      <w:r>
        <w:rPr>
          <w:spacing w:val="-5"/>
        </w:rPr>
        <w:t> </w:t>
      </w:r>
      <w:r>
        <w:rPr>
          <w:spacing w:val="-4"/>
        </w:rPr>
        <w:t>2021</w:t>
      </w:r>
    </w:p>
    <w:p>
      <w:pPr>
        <w:pStyle w:val="BodyText"/>
        <w:spacing w:after="0"/>
        <w:sectPr>
          <w:type w:val="continuous"/>
          <w:pgSz w:w="11910" w:h="16840"/>
          <w:pgMar w:top="880" w:bottom="280" w:left="992" w:right="992"/>
          <w:cols w:num="2" w:equalWidth="0">
            <w:col w:w="1161" w:space="562"/>
            <w:col w:w="8203"/>
          </w:cols>
        </w:sectPr>
      </w:pPr>
    </w:p>
    <w:p>
      <w:pPr>
        <w:tabs>
          <w:tab w:pos="1866" w:val="left" w:leader="none"/>
        </w:tabs>
        <w:spacing w:before="15"/>
        <w:ind w:left="143" w:right="0" w:firstLine="0"/>
        <w:jc w:val="left"/>
        <w:rPr>
          <w:sz w:val="22"/>
        </w:rPr>
      </w:pPr>
      <w:bookmarkStart w:name="Education" w:id="5"/>
      <w:bookmarkEnd w:id="5"/>
      <w:r>
        <w:rPr/>
      </w:r>
      <w:r>
        <w:rPr>
          <w:b/>
          <w:spacing w:val="-2"/>
          <w:sz w:val="18"/>
        </w:rPr>
        <w:t>EDUCATION</w:t>
      </w:r>
      <w:r>
        <w:rPr>
          <w:b/>
          <w:sz w:val="18"/>
        </w:rPr>
        <w:tab/>
      </w:r>
      <w:r>
        <w:rPr>
          <w:b/>
          <w:sz w:val="22"/>
        </w:rPr>
        <w:t>University</w:t>
      </w:r>
      <w:r>
        <w:rPr>
          <w:b/>
          <w:spacing w:val="-8"/>
          <w:sz w:val="22"/>
        </w:rPr>
        <w:t> </w:t>
      </w:r>
      <w:r>
        <w:rPr>
          <w:b/>
          <w:sz w:val="22"/>
        </w:rPr>
        <w:t>of</w:t>
      </w:r>
      <w:r>
        <w:rPr>
          <w:b/>
          <w:spacing w:val="-8"/>
          <w:sz w:val="22"/>
        </w:rPr>
        <w:t> </w:t>
      </w:r>
      <w:r>
        <w:rPr>
          <w:b/>
          <w:sz w:val="22"/>
        </w:rPr>
        <w:t>Chicago</w:t>
      </w:r>
      <w:r>
        <w:rPr>
          <w:sz w:val="22"/>
        </w:rPr>
        <w:t>,</w:t>
      </w:r>
      <w:r>
        <w:rPr>
          <w:spacing w:val="-8"/>
          <w:sz w:val="22"/>
        </w:rPr>
        <w:t> </w:t>
      </w:r>
      <w:r>
        <w:rPr>
          <w:sz w:val="22"/>
        </w:rPr>
        <w:t>Chicago,</w:t>
      </w:r>
      <w:r>
        <w:rPr>
          <w:spacing w:val="-8"/>
          <w:sz w:val="22"/>
        </w:rPr>
        <w:t> </w:t>
      </w:r>
      <w:r>
        <w:rPr>
          <w:spacing w:val="-5"/>
          <w:sz w:val="22"/>
        </w:rPr>
        <w:t>IL</w:t>
      </w:r>
    </w:p>
    <w:p>
      <w:pPr>
        <w:pStyle w:val="BodyText"/>
        <w:tabs>
          <w:tab w:pos="9777" w:val="right" w:leader="none"/>
        </w:tabs>
        <w:spacing w:before="72"/>
        <w:ind w:left="1866"/>
      </w:pPr>
      <w:r>
        <w:rPr/>
        <w:t>Ph.D.</w:t>
      </w:r>
      <w:r>
        <w:rPr>
          <w:spacing w:val="-5"/>
        </w:rPr>
        <w:t> </w:t>
      </w:r>
      <w:r>
        <w:rPr/>
        <w:t>in</w:t>
      </w:r>
      <w:r>
        <w:rPr>
          <w:spacing w:val="-4"/>
        </w:rPr>
        <w:t> </w:t>
      </w:r>
      <w:r>
        <w:rPr>
          <w:spacing w:val="-2"/>
        </w:rPr>
        <w:t>Economics</w:t>
      </w:r>
      <w:r>
        <w:rPr/>
        <w:tab/>
      </w:r>
      <w:r>
        <w:rPr>
          <w:spacing w:val="-4"/>
        </w:rPr>
        <w:t>2012</w:t>
      </w:r>
    </w:p>
    <w:p>
      <w:pPr>
        <w:pStyle w:val="ListParagraph"/>
        <w:numPr>
          <w:ilvl w:val="1"/>
          <w:numId w:val="1"/>
        </w:numPr>
        <w:tabs>
          <w:tab w:pos="2380" w:val="left" w:leader="none"/>
          <w:tab w:pos="9777" w:val="right" w:leader="none"/>
        </w:tabs>
        <w:spacing w:line="240" w:lineRule="auto" w:before="18" w:after="0"/>
        <w:ind w:left="2380" w:right="0" w:hanging="514"/>
        <w:jc w:val="left"/>
        <w:rPr>
          <w:sz w:val="22"/>
        </w:rPr>
      </w:pPr>
      <w:r>
        <w:rPr>
          <w:sz w:val="22"/>
        </w:rPr>
        <w:t>in</w:t>
      </w:r>
      <w:r>
        <w:rPr>
          <w:spacing w:val="-3"/>
          <w:sz w:val="22"/>
        </w:rPr>
        <w:t> </w:t>
      </w:r>
      <w:r>
        <w:rPr>
          <w:spacing w:val="-2"/>
          <w:sz w:val="22"/>
        </w:rPr>
        <w:t>Economics</w:t>
      </w:r>
      <w:r>
        <w:rPr>
          <w:sz w:val="22"/>
        </w:rPr>
        <w:tab/>
      </w:r>
      <w:r>
        <w:rPr>
          <w:spacing w:val="-4"/>
          <w:sz w:val="22"/>
        </w:rPr>
        <w:t>2008</w:t>
      </w:r>
    </w:p>
    <w:p>
      <w:pPr>
        <w:pStyle w:val="ListParagraph"/>
        <w:numPr>
          <w:ilvl w:val="1"/>
          <w:numId w:val="2"/>
        </w:numPr>
        <w:tabs>
          <w:tab w:pos="2332" w:val="left" w:leader="none"/>
          <w:tab w:pos="9777" w:val="right" w:leader="none"/>
        </w:tabs>
        <w:spacing w:line="240" w:lineRule="auto" w:before="18" w:after="0"/>
        <w:ind w:left="2332" w:right="0" w:hanging="466"/>
        <w:jc w:val="left"/>
        <w:rPr>
          <w:sz w:val="22"/>
        </w:rPr>
      </w:pPr>
      <w:r>
        <w:rPr>
          <w:sz w:val="22"/>
        </w:rPr>
        <w:t>in</w:t>
      </w:r>
      <w:r>
        <w:rPr>
          <w:spacing w:val="-11"/>
          <w:sz w:val="22"/>
        </w:rPr>
        <w:t> </w:t>
      </w:r>
      <w:r>
        <w:rPr>
          <w:sz w:val="22"/>
        </w:rPr>
        <w:t>Mathematics</w:t>
      </w:r>
      <w:r>
        <w:rPr>
          <w:spacing w:val="-11"/>
          <w:sz w:val="22"/>
        </w:rPr>
        <w:t> </w:t>
      </w:r>
      <w:r>
        <w:rPr>
          <w:sz w:val="22"/>
        </w:rPr>
        <w:t>and</w:t>
      </w:r>
      <w:r>
        <w:rPr>
          <w:spacing w:val="-11"/>
          <w:sz w:val="22"/>
        </w:rPr>
        <w:t> </w:t>
      </w:r>
      <w:r>
        <w:rPr>
          <w:sz w:val="22"/>
        </w:rPr>
        <w:t>Economics</w:t>
      </w:r>
      <w:r>
        <w:rPr>
          <w:spacing w:val="-10"/>
          <w:sz w:val="22"/>
        </w:rPr>
        <w:t> </w:t>
      </w:r>
      <w:r>
        <w:rPr>
          <w:sz w:val="22"/>
        </w:rPr>
        <w:t>(with</w:t>
      </w:r>
      <w:r>
        <w:rPr>
          <w:spacing w:val="-11"/>
          <w:sz w:val="22"/>
        </w:rPr>
        <w:t> </w:t>
      </w:r>
      <w:r>
        <w:rPr>
          <w:spacing w:val="-2"/>
          <w:sz w:val="22"/>
        </w:rPr>
        <w:t>honors)</w:t>
      </w:r>
      <w:r>
        <w:rPr>
          <w:sz w:val="22"/>
        </w:rPr>
        <w:tab/>
      </w:r>
      <w:r>
        <w:rPr>
          <w:spacing w:val="-4"/>
          <w:sz w:val="22"/>
        </w:rPr>
        <w:t>2006</w:t>
      </w:r>
    </w:p>
    <w:p>
      <w:pPr>
        <w:pStyle w:val="BodyText"/>
        <w:spacing w:before="126"/>
      </w:pPr>
    </w:p>
    <w:p>
      <w:pPr>
        <w:tabs>
          <w:tab w:pos="1866" w:val="left" w:leader="none"/>
        </w:tabs>
        <w:spacing w:before="1"/>
        <w:ind w:left="143" w:right="0" w:firstLine="0"/>
        <w:jc w:val="left"/>
        <w:rPr>
          <w:b/>
          <w:sz w:val="16"/>
        </w:rPr>
      </w:pPr>
      <w:bookmarkStart w:name="Research" w:id="6"/>
      <w:bookmarkEnd w:id="6"/>
      <w:r>
        <w:rPr/>
      </w:r>
      <w:r>
        <w:rPr>
          <w:b/>
          <w:spacing w:val="-2"/>
          <w:sz w:val="18"/>
        </w:rPr>
        <w:t>RESEARCH</w:t>
      </w:r>
      <w:r>
        <w:rPr>
          <w:b/>
          <w:sz w:val="18"/>
        </w:rPr>
        <w:tab/>
      </w:r>
      <w:bookmarkStart w:name="Research Fields" w:id="7"/>
      <w:bookmarkEnd w:id="7"/>
      <w:r>
        <w:rPr>
          <w:b/>
          <w:sz w:val="18"/>
        </w:rPr>
      </w:r>
      <w:r>
        <w:rPr>
          <w:b/>
          <w:sz w:val="16"/>
        </w:rPr>
        <w:t>RESEARCH</w:t>
      </w:r>
      <w:r>
        <w:rPr>
          <w:b/>
          <w:spacing w:val="-10"/>
          <w:sz w:val="16"/>
        </w:rPr>
        <w:t> </w:t>
      </w:r>
      <w:r>
        <w:rPr>
          <w:b/>
          <w:spacing w:val="-2"/>
          <w:sz w:val="16"/>
        </w:rPr>
        <w:t>FIELDS</w:t>
      </w:r>
    </w:p>
    <w:p>
      <w:pPr>
        <w:pStyle w:val="BodyText"/>
        <w:spacing w:line="256" w:lineRule="auto" w:before="48"/>
        <w:ind w:left="1866"/>
      </w:pPr>
      <w:r>
        <w:rPr/>
        <w:t>Panel Data Econometrics, Causal Inference, Latent Variables Models, Labor Economics, Economics of Education</w:t>
      </w:r>
    </w:p>
    <w:p>
      <w:pPr>
        <w:spacing w:before="218"/>
        <w:ind w:left="1866" w:right="0" w:firstLine="0"/>
        <w:jc w:val="left"/>
        <w:rPr>
          <w:b/>
          <w:sz w:val="16"/>
        </w:rPr>
      </w:pPr>
      <w:bookmarkStart w:name="Publications" w:id="8"/>
      <w:bookmarkEnd w:id="8"/>
      <w:r>
        <w:rPr/>
      </w:r>
      <w:r>
        <w:rPr>
          <w:b/>
          <w:spacing w:val="-2"/>
          <w:sz w:val="16"/>
        </w:rPr>
        <w:t>PUBLICATIONS</w:t>
      </w:r>
    </w:p>
    <w:p>
      <w:pPr>
        <w:pStyle w:val="BodyText"/>
        <w:spacing w:before="31"/>
        <w:rPr>
          <w:b/>
          <w:sz w:val="16"/>
        </w:rPr>
      </w:pPr>
    </w:p>
    <w:p>
      <w:pPr>
        <w:pStyle w:val="ListParagraph"/>
        <w:numPr>
          <w:ilvl w:val="2"/>
          <w:numId w:val="2"/>
        </w:numPr>
        <w:tabs>
          <w:tab w:pos="2242" w:val="left" w:leader="none"/>
          <w:tab w:pos="2247" w:val="left" w:leader="none"/>
        </w:tabs>
        <w:spacing w:line="256" w:lineRule="auto" w:before="0" w:after="0"/>
        <w:ind w:left="2247" w:right="141" w:hanging="273"/>
        <w:jc w:val="left"/>
        <w:rPr>
          <w:sz w:val="22"/>
        </w:rPr>
      </w:pPr>
      <w:r>
        <w:rPr>
          <w:sz w:val="22"/>
        </w:rPr>
        <w:t>“The</w:t>
      </w:r>
      <w:r>
        <w:rPr>
          <w:spacing w:val="-8"/>
          <w:sz w:val="22"/>
        </w:rPr>
        <w:t> </w:t>
      </w:r>
      <w:r>
        <w:rPr>
          <w:sz w:val="22"/>
        </w:rPr>
        <w:t>Econometrics</w:t>
      </w:r>
      <w:r>
        <w:rPr>
          <w:spacing w:val="-8"/>
          <w:sz w:val="22"/>
        </w:rPr>
        <w:t> </w:t>
      </w:r>
      <w:r>
        <w:rPr>
          <w:sz w:val="22"/>
        </w:rPr>
        <w:t>of</w:t>
      </w:r>
      <w:r>
        <w:rPr>
          <w:spacing w:val="-8"/>
          <w:sz w:val="22"/>
        </w:rPr>
        <w:t> </w:t>
      </w:r>
      <w:r>
        <w:rPr>
          <w:sz w:val="22"/>
        </w:rPr>
        <w:t>Early</w:t>
      </w:r>
      <w:r>
        <w:rPr>
          <w:spacing w:val="-8"/>
          <w:sz w:val="22"/>
        </w:rPr>
        <w:t> </w:t>
      </w:r>
      <w:r>
        <w:rPr>
          <w:sz w:val="22"/>
        </w:rPr>
        <w:t>Childhood</w:t>
      </w:r>
      <w:r>
        <w:rPr>
          <w:spacing w:val="-8"/>
          <w:sz w:val="22"/>
        </w:rPr>
        <w:t> </w:t>
      </w:r>
      <w:r>
        <w:rPr>
          <w:sz w:val="22"/>
        </w:rPr>
        <w:t>Human</w:t>
      </w:r>
      <w:r>
        <w:rPr>
          <w:spacing w:val="-8"/>
          <w:sz w:val="22"/>
        </w:rPr>
        <w:t> </w:t>
      </w:r>
      <w:r>
        <w:rPr>
          <w:sz w:val="22"/>
        </w:rPr>
        <w:t>Capital</w:t>
      </w:r>
      <w:r>
        <w:rPr>
          <w:spacing w:val="-8"/>
          <w:sz w:val="22"/>
        </w:rPr>
        <w:t> </w:t>
      </w:r>
      <w:r>
        <w:rPr>
          <w:sz w:val="22"/>
        </w:rPr>
        <w:t>and</w:t>
      </w:r>
      <w:r>
        <w:rPr>
          <w:spacing w:val="-8"/>
          <w:sz w:val="22"/>
        </w:rPr>
        <w:t> </w:t>
      </w:r>
      <w:r>
        <w:rPr>
          <w:sz w:val="22"/>
        </w:rPr>
        <w:t>Investments”</w:t>
      </w:r>
      <w:r>
        <w:rPr>
          <w:spacing w:val="-8"/>
          <w:sz w:val="22"/>
        </w:rPr>
        <w:t> </w:t>
      </w:r>
      <w:r>
        <w:rPr>
          <w:sz w:val="22"/>
        </w:rPr>
        <w:t>(with</w:t>
      </w:r>
      <w:r>
        <w:rPr>
          <w:spacing w:val="-8"/>
          <w:sz w:val="22"/>
        </w:rPr>
        <w:t> </w:t>
      </w:r>
      <w:r>
        <w:rPr>
          <w:sz w:val="22"/>
        </w:rPr>
        <w:t>Flavio Cunha and Eric Nielsen), </w:t>
      </w:r>
      <w:r>
        <w:rPr>
          <w:i/>
          <w:sz w:val="22"/>
        </w:rPr>
        <w:t>Annual Review of Economics</w:t>
      </w:r>
      <w:r>
        <w:rPr>
          <w:sz w:val="22"/>
        </w:rPr>
        <w:t>, vol. 13, pp. 487-513, 2021.</w:t>
      </w:r>
    </w:p>
    <w:p>
      <w:pPr>
        <w:pStyle w:val="ListParagraph"/>
        <w:numPr>
          <w:ilvl w:val="2"/>
          <w:numId w:val="2"/>
        </w:numPr>
        <w:tabs>
          <w:tab w:pos="2242" w:val="left" w:leader="none"/>
          <w:tab w:pos="2247" w:val="left" w:leader="none"/>
        </w:tabs>
        <w:spacing w:line="256" w:lineRule="auto" w:before="163" w:after="0"/>
        <w:ind w:left="2247" w:right="141" w:hanging="273"/>
        <w:jc w:val="left"/>
        <w:rPr>
          <w:sz w:val="22"/>
        </w:rPr>
      </w:pPr>
      <w:r>
        <w:rPr>
          <w:sz w:val="22"/>
        </w:rPr>
        <w:t>“Minimum wage and women’s decision making power within households” (with </w:t>
      </w:r>
      <w:r>
        <w:rPr>
          <w:sz w:val="22"/>
        </w:rPr>
        <w:t>Jin Kim),</w:t>
      </w:r>
      <w:r>
        <w:rPr>
          <w:spacing w:val="-16"/>
          <w:sz w:val="22"/>
        </w:rPr>
        <w:t> </w:t>
      </w:r>
      <w:r>
        <w:rPr>
          <w:i/>
          <w:sz w:val="22"/>
        </w:rPr>
        <w:t>Economic</w:t>
      </w:r>
      <w:r>
        <w:rPr>
          <w:i/>
          <w:spacing w:val="-14"/>
          <w:sz w:val="22"/>
        </w:rPr>
        <w:t> </w:t>
      </w:r>
      <w:r>
        <w:rPr>
          <w:i/>
          <w:sz w:val="22"/>
        </w:rPr>
        <w:t>Development</w:t>
      </w:r>
      <w:r>
        <w:rPr>
          <w:i/>
          <w:spacing w:val="-14"/>
          <w:sz w:val="22"/>
        </w:rPr>
        <w:t> </w:t>
      </w:r>
      <w:r>
        <w:rPr>
          <w:i/>
          <w:sz w:val="22"/>
        </w:rPr>
        <w:t>and</w:t>
      </w:r>
      <w:r>
        <w:rPr>
          <w:i/>
          <w:spacing w:val="-13"/>
          <w:sz w:val="22"/>
        </w:rPr>
        <w:t> </w:t>
      </w:r>
      <w:r>
        <w:rPr>
          <w:i/>
          <w:sz w:val="22"/>
        </w:rPr>
        <w:t>Cultural</w:t>
      </w:r>
      <w:r>
        <w:rPr>
          <w:i/>
          <w:spacing w:val="-14"/>
          <w:sz w:val="22"/>
        </w:rPr>
        <w:t> </w:t>
      </w:r>
      <w:r>
        <w:rPr>
          <w:i/>
          <w:sz w:val="22"/>
        </w:rPr>
        <w:t>Change</w:t>
      </w:r>
      <w:r>
        <w:rPr>
          <w:sz w:val="22"/>
        </w:rPr>
        <w:t>,</w:t>
      </w:r>
      <w:r>
        <w:rPr>
          <w:spacing w:val="-14"/>
          <w:sz w:val="22"/>
        </w:rPr>
        <w:t> </w:t>
      </w:r>
      <w:r>
        <w:rPr>
          <w:sz w:val="22"/>
        </w:rPr>
        <w:t>vol.</w:t>
      </w:r>
      <w:r>
        <w:rPr>
          <w:spacing w:val="-14"/>
          <w:sz w:val="22"/>
        </w:rPr>
        <w:t> </w:t>
      </w:r>
      <w:r>
        <w:rPr>
          <w:sz w:val="22"/>
        </w:rPr>
        <w:t>70,</w:t>
      </w:r>
      <w:r>
        <w:rPr>
          <w:spacing w:val="-13"/>
          <w:sz w:val="22"/>
        </w:rPr>
        <w:t> </w:t>
      </w:r>
      <w:r>
        <w:rPr>
          <w:sz w:val="22"/>
        </w:rPr>
        <w:t>no.</w:t>
      </w:r>
      <w:r>
        <w:rPr>
          <w:spacing w:val="-14"/>
          <w:sz w:val="22"/>
        </w:rPr>
        <w:t> </w:t>
      </w:r>
      <w:r>
        <w:rPr>
          <w:sz w:val="22"/>
        </w:rPr>
        <w:t>1,</w:t>
      </w:r>
      <w:r>
        <w:rPr>
          <w:spacing w:val="-14"/>
          <w:sz w:val="22"/>
        </w:rPr>
        <w:t> </w:t>
      </w:r>
      <w:r>
        <w:rPr>
          <w:sz w:val="22"/>
        </w:rPr>
        <w:t>pp.</w:t>
      </w:r>
      <w:r>
        <w:rPr>
          <w:spacing w:val="-14"/>
          <w:sz w:val="22"/>
        </w:rPr>
        <w:t> </w:t>
      </w:r>
      <w:r>
        <w:rPr>
          <w:sz w:val="22"/>
        </w:rPr>
        <w:t>359–414,</w:t>
      </w:r>
      <w:r>
        <w:rPr>
          <w:spacing w:val="-13"/>
          <w:sz w:val="22"/>
        </w:rPr>
        <w:t> </w:t>
      </w:r>
      <w:r>
        <w:rPr>
          <w:sz w:val="22"/>
        </w:rPr>
        <w:t>2021.</w:t>
      </w:r>
    </w:p>
    <w:p>
      <w:pPr>
        <w:pStyle w:val="ListParagraph"/>
        <w:numPr>
          <w:ilvl w:val="2"/>
          <w:numId w:val="2"/>
        </w:numPr>
        <w:tabs>
          <w:tab w:pos="2242" w:val="left" w:leader="none"/>
          <w:tab w:pos="2247" w:val="left" w:leader="none"/>
        </w:tabs>
        <w:spacing w:line="256" w:lineRule="auto" w:before="162" w:after="0"/>
        <w:ind w:left="2247" w:right="140" w:hanging="273"/>
        <w:jc w:val="left"/>
        <w:rPr>
          <w:sz w:val="22"/>
        </w:rPr>
      </w:pPr>
      <w:r>
        <w:rPr>
          <w:sz w:val="22"/>
        </w:rPr>
        <w:t>“Nonparametric</w:t>
      </w:r>
      <w:r>
        <w:rPr>
          <w:spacing w:val="40"/>
          <w:sz w:val="22"/>
        </w:rPr>
        <w:t> </w:t>
      </w:r>
      <w:r>
        <w:rPr>
          <w:sz w:val="22"/>
        </w:rPr>
        <w:t>Identification</w:t>
      </w:r>
      <w:r>
        <w:rPr>
          <w:spacing w:val="40"/>
          <w:sz w:val="22"/>
        </w:rPr>
        <w:t> </w:t>
      </w:r>
      <w:r>
        <w:rPr>
          <w:sz w:val="22"/>
        </w:rPr>
        <w:t>of</w:t>
      </w:r>
      <w:r>
        <w:rPr>
          <w:spacing w:val="40"/>
          <w:sz w:val="22"/>
        </w:rPr>
        <w:t> </w:t>
      </w:r>
      <w:r>
        <w:rPr>
          <w:sz w:val="22"/>
        </w:rPr>
        <w:t>Binary</w:t>
      </w:r>
      <w:r>
        <w:rPr>
          <w:spacing w:val="40"/>
          <w:sz w:val="22"/>
        </w:rPr>
        <w:t> </w:t>
      </w:r>
      <w:r>
        <w:rPr>
          <w:sz w:val="22"/>
        </w:rPr>
        <w:t>Choice</w:t>
      </w:r>
      <w:r>
        <w:rPr>
          <w:spacing w:val="40"/>
          <w:sz w:val="22"/>
        </w:rPr>
        <w:t> </w:t>
      </w:r>
      <w:r>
        <w:rPr>
          <w:sz w:val="22"/>
        </w:rPr>
        <w:t>Models</w:t>
      </w:r>
      <w:r>
        <w:rPr>
          <w:spacing w:val="40"/>
          <w:sz w:val="22"/>
        </w:rPr>
        <w:t> </w:t>
      </w:r>
      <w:r>
        <w:rPr>
          <w:sz w:val="22"/>
        </w:rPr>
        <w:t>with</w:t>
      </w:r>
      <w:r>
        <w:rPr>
          <w:spacing w:val="40"/>
          <w:sz w:val="22"/>
        </w:rPr>
        <w:t> </w:t>
      </w:r>
      <w:r>
        <w:rPr>
          <w:sz w:val="22"/>
        </w:rPr>
        <w:t>Lagged</w:t>
      </w:r>
      <w:r>
        <w:rPr>
          <w:spacing w:val="40"/>
          <w:sz w:val="22"/>
        </w:rPr>
        <w:t> </w:t>
      </w:r>
      <w:r>
        <w:rPr>
          <w:sz w:val="22"/>
        </w:rPr>
        <w:t>Dependent Variables,” </w:t>
      </w:r>
      <w:r>
        <w:rPr>
          <w:i/>
          <w:sz w:val="22"/>
        </w:rPr>
        <w:t>Journal of Econometrics</w:t>
      </w:r>
      <w:r>
        <w:rPr>
          <w:sz w:val="22"/>
        </w:rPr>
        <w:t>, vol. 215, no. 1, pp. 286-304, 2020.</w:t>
      </w:r>
    </w:p>
    <w:p>
      <w:pPr>
        <w:pStyle w:val="ListParagraph"/>
        <w:numPr>
          <w:ilvl w:val="2"/>
          <w:numId w:val="2"/>
        </w:numPr>
        <w:tabs>
          <w:tab w:pos="2243" w:val="left" w:leader="none"/>
        </w:tabs>
        <w:spacing w:line="240" w:lineRule="auto" w:before="163" w:after="0"/>
        <w:ind w:left="2243" w:right="0" w:hanging="268"/>
        <w:jc w:val="left"/>
        <w:rPr>
          <w:sz w:val="22"/>
        </w:rPr>
      </w:pPr>
      <w:r>
        <w:rPr>
          <w:sz w:val="22"/>
        </w:rPr>
        <w:t>“Identification</w:t>
      </w:r>
      <w:r>
        <w:rPr>
          <w:spacing w:val="42"/>
          <w:sz w:val="22"/>
        </w:rPr>
        <w:t> </w:t>
      </w:r>
      <w:r>
        <w:rPr>
          <w:sz w:val="22"/>
        </w:rPr>
        <w:t>of</w:t>
      </w:r>
      <w:r>
        <w:rPr>
          <w:spacing w:val="43"/>
          <w:sz w:val="22"/>
        </w:rPr>
        <w:t> </w:t>
      </w:r>
      <w:r>
        <w:rPr>
          <w:sz w:val="22"/>
        </w:rPr>
        <w:t>the</w:t>
      </w:r>
      <w:r>
        <w:rPr>
          <w:spacing w:val="43"/>
          <w:sz w:val="22"/>
        </w:rPr>
        <w:t> </w:t>
      </w:r>
      <w:r>
        <w:rPr>
          <w:sz w:val="22"/>
        </w:rPr>
        <w:t>linear</w:t>
      </w:r>
      <w:r>
        <w:rPr>
          <w:spacing w:val="43"/>
          <w:sz w:val="22"/>
        </w:rPr>
        <w:t> </w:t>
      </w:r>
      <w:r>
        <w:rPr>
          <w:sz w:val="22"/>
        </w:rPr>
        <w:t>factor</w:t>
      </w:r>
      <w:r>
        <w:rPr>
          <w:spacing w:val="43"/>
          <w:sz w:val="22"/>
        </w:rPr>
        <w:t> </w:t>
      </w:r>
      <w:r>
        <w:rPr>
          <w:sz w:val="22"/>
        </w:rPr>
        <w:t>model,”</w:t>
      </w:r>
      <w:r>
        <w:rPr>
          <w:spacing w:val="55"/>
          <w:sz w:val="22"/>
        </w:rPr>
        <w:t> </w:t>
      </w:r>
      <w:r>
        <w:rPr>
          <w:i/>
          <w:sz w:val="22"/>
        </w:rPr>
        <w:t>Econometric</w:t>
      </w:r>
      <w:r>
        <w:rPr>
          <w:i/>
          <w:spacing w:val="43"/>
          <w:sz w:val="22"/>
        </w:rPr>
        <w:t> </w:t>
      </w:r>
      <w:r>
        <w:rPr>
          <w:i/>
          <w:sz w:val="22"/>
        </w:rPr>
        <w:t>Reviews</w:t>
      </w:r>
      <w:r>
        <w:rPr>
          <w:sz w:val="22"/>
        </w:rPr>
        <w:t>,</w:t>
      </w:r>
      <w:r>
        <w:rPr>
          <w:spacing w:val="54"/>
          <w:sz w:val="22"/>
        </w:rPr>
        <w:t> </w:t>
      </w:r>
      <w:r>
        <w:rPr>
          <w:sz w:val="22"/>
        </w:rPr>
        <w:t>vol.</w:t>
      </w:r>
      <w:r>
        <w:rPr>
          <w:spacing w:val="43"/>
          <w:sz w:val="22"/>
        </w:rPr>
        <w:t> </w:t>
      </w:r>
      <w:r>
        <w:rPr>
          <w:sz w:val="22"/>
        </w:rPr>
        <w:t>39,</w:t>
      </w:r>
      <w:r>
        <w:rPr>
          <w:spacing w:val="54"/>
          <w:sz w:val="22"/>
        </w:rPr>
        <w:t> </w:t>
      </w:r>
      <w:r>
        <w:rPr>
          <w:sz w:val="22"/>
        </w:rPr>
        <w:t>no.</w:t>
      </w:r>
      <w:r>
        <w:rPr>
          <w:spacing w:val="43"/>
          <w:sz w:val="22"/>
        </w:rPr>
        <w:t> </w:t>
      </w:r>
      <w:r>
        <w:rPr>
          <w:spacing w:val="-5"/>
          <w:sz w:val="22"/>
        </w:rPr>
        <w:t>1,</w:t>
      </w:r>
    </w:p>
    <w:p>
      <w:pPr>
        <w:pStyle w:val="BodyText"/>
        <w:spacing w:before="18"/>
        <w:ind w:left="2247"/>
      </w:pPr>
      <w:r>
        <w:rPr/>
        <w:t>pp.</w:t>
      </w:r>
      <w:r>
        <w:rPr>
          <w:spacing w:val="-6"/>
        </w:rPr>
        <w:t> </w:t>
      </w:r>
      <w:r>
        <w:rPr/>
        <w:t>92-109,</w:t>
      </w:r>
      <w:r>
        <w:rPr>
          <w:spacing w:val="-6"/>
        </w:rPr>
        <w:t> </w:t>
      </w:r>
      <w:r>
        <w:rPr>
          <w:spacing w:val="-2"/>
        </w:rPr>
        <w:t>2020.</w:t>
      </w:r>
    </w:p>
    <w:p>
      <w:pPr>
        <w:pStyle w:val="ListParagraph"/>
        <w:numPr>
          <w:ilvl w:val="2"/>
          <w:numId w:val="2"/>
        </w:numPr>
        <w:tabs>
          <w:tab w:pos="2242" w:val="left" w:leader="none"/>
          <w:tab w:pos="2247" w:val="left" w:leader="none"/>
        </w:tabs>
        <w:spacing w:line="256" w:lineRule="auto" w:before="180" w:after="0"/>
        <w:ind w:left="2247" w:right="141" w:hanging="273"/>
        <w:jc w:val="left"/>
        <w:rPr>
          <w:sz w:val="22"/>
        </w:rPr>
      </w:pPr>
      <w:r>
        <w:rPr>
          <w:sz w:val="22"/>
        </w:rPr>
        <w:t>“The</w:t>
      </w:r>
      <w:r>
        <w:rPr>
          <w:spacing w:val="33"/>
          <w:sz w:val="22"/>
        </w:rPr>
        <w:t> </w:t>
      </w:r>
      <w:r>
        <w:rPr>
          <w:sz w:val="22"/>
        </w:rPr>
        <w:t>repeat</w:t>
      </w:r>
      <w:r>
        <w:rPr>
          <w:spacing w:val="33"/>
          <w:sz w:val="22"/>
        </w:rPr>
        <w:t> </w:t>
      </w:r>
      <w:r>
        <w:rPr>
          <w:sz w:val="22"/>
        </w:rPr>
        <w:t>time</w:t>
      </w:r>
      <w:r>
        <w:rPr>
          <w:spacing w:val="33"/>
          <w:sz w:val="22"/>
        </w:rPr>
        <w:t> </w:t>
      </w:r>
      <w:r>
        <w:rPr>
          <w:sz w:val="22"/>
        </w:rPr>
        <w:t>on</w:t>
      </w:r>
      <w:r>
        <w:rPr>
          <w:spacing w:val="33"/>
          <w:sz w:val="22"/>
        </w:rPr>
        <w:t> </w:t>
      </w:r>
      <w:r>
        <w:rPr>
          <w:sz w:val="22"/>
        </w:rPr>
        <w:t>the</w:t>
      </w:r>
      <w:r>
        <w:rPr>
          <w:spacing w:val="34"/>
          <w:sz w:val="22"/>
        </w:rPr>
        <w:t> </w:t>
      </w:r>
      <w:r>
        <w:rPr>
          <w:sz w:val="22"/>
        </w:rPr>
        <w:t>market</w:t>
      </w:r>
      <w:r>
        <w:rPr>
          <w:spacing w:val="33"/>
          <w:sz w:val="22"/>
        </w:rPr>
        <w:t> </w:t>
      </w:r>
      <w:r>
        <w:rPr>
          <w:sz w:val="22"/>
        </w:rPr>
        <w:t>index”</w:t>
      </w:r>
      <w:r>
        <w:rPr>
          <w:spacing w:val="33"/>
          <w:sz w:val="22"/>
        </w:rPr>
        <w:t> </w:t>
      </w:r>
      <w:r>
        <w:rPr>
          <w:sz w:val="22"/>
        </w:rPr>
        <w:t>(with</w:t>
      </w:r>
      <w:r>
        <w:rPr>
          <w:spacing w:val="33"/>
          <w:sz w:val="22"/>
        </w:rPr>
        <w:t> </w:t>
      </w:r>
      <w:r>
        <w:rPr>
          <w:sz w:val="22"/>
        </w:rPr>
        <w:t>Paul</w:t>
      </w:r>
      <w:r>
        <w:rPr>
          <w:spacing w:val="33"/>
          <w:sz w:val="22"/>
        </w:rPr>
        <w:t> </w:t>
      </w:r>
      <w:r>
        <w:rPr>
          <w:sz w:val="22"/>
        </w:rPr>
        <w:t>E.</w:t>
      </w:r>
      <w:r>
        <w:rPr>
          <w:spacing w:val="34"/>
          <w:sz w:val="22"/>
        </w:rPr>
        <w:t> </w:t>
      </w:r>
      <w:r>
        <w:rPr>
          <w:sz w:val="22"/>
        </w:rPr>
        <w:t>Carrillo),</w:t>
      </w:r>
      <w:r>
        <w:rPr>
          <w:spacing w:val="40"/>
          <w:sz w:val="22"/>
        </w:rPr>
        <w:t> </w:t>
      </w:r>
      <w:r>
        <w:rPr>
          <w:i/>
          <w:sz w:val="22"/>
        </w:rPr>
        <w:t>Journal</w:t>
      </w:r>
      <w:r>
        <w:rPr>
          <w:i/>
          <w:spacing w:val="33"/>
          <w:sz w:val="22"/>
        </w:rPr>
        <w:t> </w:t>
      </w:r>
      <w:r>
        <w:rPr>
          <w:i/>
          <w:sz w:val="22"/>
        </w:rPr>
        <w:t>of</w:t>
      </w:r>
      <w:r>
        <w:rPr>
          <w:i/>
          <w:spacing w:val="33"/>
          <w:sz w:val="22"/>
        </w:rPr>
        <w:t> </w:t>
      </w:r>
      <w:r>
        <w:rPr>
          <w:i/>
          <w:sz w:val="22"/>
        </w:rPr>
        <w:t>Urban Economics</w:t>
      </w:r>
      <w:r>
        <w:rPr>
          <w:sz w:val="22"/>
        </w:rPr>
        <w:t>, vol. 119, pp. 33-49, 2019.</w:t>
      </w:r>
    </w:p>
    <w:p>
      <w:pPr>
        <w:pStyle w:val="ListParagraph"/>
        <w:numPr>
          <w:ilvl w:val="2"/>
          <w:numId w:val="2"/>
        </w:numPr>
        <w:tabs>
          <w:tab w:pos="2242" w:val="left" w:leader="none"/>
          <w:tab w:pos="2247" w:val="left" w:leader="none"/>
        </w:tabs>
        <w:spacing w:line="256" w:lineRule="auto" w:before="162" w:after="0"/>
        <w:ind w:left="2247" w:right="141" w:hanging="273"/>
        <w:jc w:val="left"/>
        <w:rPr>
          <w:sz w:val="22"/>
        </w:rPr>
      </w:pPr>
      <w:r>
        <w:rPr>
          <w:sz w:val="22"/>
        </w:rPr>
        <w:t>“Controlling for ability using test scores,” </w:t>
      </w:r>
      <w:r>
        <w:rPr>
          <w:i/>
          <w:sz w:val="22"/>
        </w:rPr>
        <w:t>Journal of Applied Econometrics</w:t>
      </w:r>
      <w:r>
        <w:rPr>
          <w:sz w:val="22"/>
        </w:rPr>
        <w:t>, vol. 34, no. 4, pp. 547-565, 2019.</w:t>
      </w:r>
    </w:p>
    <w:p>
      <w:pPr>
        <w:pStyle w:val="ListParagraph"/>
        <w:numPr>
          <w:ilvl w:val="2"/>
          <w:numId w:val="2"/>
        </w:numPr>
        <w:tabs>
          <w:tab w:pos="2242" w:val="left" w:leader="none"/>
          <w:tab w:pos="2247" w:val="left" w:leader="none"/>
        </w:tabs>
        <w:spacing w:line="256" w:lineRule="auto" w:before="163" w:after="0"/>
        <w:ind w:left="2247" w:right="141" w:hanging="273"/>
        <w:jc w:val="left"/>
        <w:rPr>
          <w:sz w:val="22"/>
        </w:rPr>
      </w:pPr>
      <w:r>
        <w:rPr>
          <w:sz w:val="22"/>
        </w:rPr>
        <w:t>“Identification of a nonseparable model under endogeneity using binary proxies for unobserved</w:t>
      </w:r>
      <w:r>
        <w:rPr>
          <w:spacing w:val="-14"/>
          <w:sz w:val="22"/>
        </w:rPr>
        <w:t> </w:t>
      </w:r>
      <w:r>
        <w:rPr>
          <w:sz w:val="22"/>
        </w:rPr>
        <w:t>heterogeneity,”</w:t>
      </w:r>
      <w:r>
        <w:rPr>
          <w:spacing w:val="-14"/>
          <w:sz w:val="22"/>
        </w:rPr>
        <w:t> </w:t>
      </w:r>
      <w:r>
        <w:rPr>
          <w:i/>
          <w:sz w:val="22"/>
        </w:rPr>
        <w:t>Quantitative</w:t>
      </w:r>
      <w:r>
        <w:rPr>
          <w:i/>
          <w:spacing w:val="-14"/>
          <w:sz w:val="22"/>
        </w:rPr>
        <w:t> </w:t>
      </w:r>
      <w:r>
        <w:rPr>
          <w:i/>
          <w:sz w:val="22"/>
        </w:rPr>
        <w:t>Economics</w:t>
      </w:r>
      <w:r>
        <w:rPr>
          <w:sz w:val="22"/>
        </w:rPr>
        <w:t>,</w:t>
      </w:r>
      <w:r>
        <w:rPr>
          <w:spacing w:val="-13"/>
          <w:sz w:val="22"/>
        </w:rPr>
        <w:t> </w:t>
      </w:r>
      <w:r>
        <w:rPr>
          <w:sz w:val="22"/>
        </w:rPr>
        <w:t>vol.</w:t>
      </w:r>
      <w:r>
        <w:rPr>
          <w:spacing w:val="-14"/>
          <w:sz w:val="22"/>
        </w:rPr>
        <w:t> </w:t>
      </w:r>
      <w:r>
        <w:rPr>
          <w:sz w:val="22"/>
        </w:rPr>
        <w:t>10,</w:t>
      </w:r>
      <w:r>
        <w:rPr>
          <w:spacing w:val="-14"/>
          <w:sz w:val="22"/>
        </w:rPr>
        <w:t> </w:t>
      </w:r>
      <w:r>
        <w:rPr>
          <w:sz w:val="22"/>
        </w:rPr>
        <w:t>no.</w:t>
      </w:r>
      <w:r>
        <w:rPr>
          <w:spacing w:val="-14"/>
          <w:sz w:val="22"/>
        </w:rPr>
        <w:t> </w:t>
      </w:r>
      <w:r>
        <w:rPr>
          <w:sz w:val="22"/>
        </w:rPr>
        <w:t>2,</w:t>
      </w:r>
      <w:r>
        <w:rPr>
          <w:spacing w:val="-13"/>
          <w:sz w:val="22"/>
        </w:rPr>
        <w:t> </w:t>
      </w:r>
      <w:r>
        <w:rPr>
          <w:sz w:val="22"/>
        </w:rPr>
        <w:t>pp.</w:t>
      </w:r>
      <w:r>
        <w:rPr>
          <w:spacing w:val="-14"/>
          <w:sz w:val="22"/>
        </w:rPr>
        <w:t> </w:t>
      </w:r>
      <w:r>
        <w:rPr>
          <w:sz w:val="22"/>
        </w:rPr>
        <w:t>527-563,</w:t>
      </w:r>
      <w:r>
        <w:rPr>
          <w:spacing w:val="-14"/>
          <w:sz w:val="22"/>
        </w:rPr>
        <w:t> </w:t>
      </w:r>
      <w:r>
        <w:rPr>
          <w:sz w:val="22"/>
        </w:rPr>
        <w:t>2019.</w:t>
      </w:r>
    </w:p>
    <w:p>
      <w:pPr>
        <w:pStyle w:val="ListParagraph"/>
        <w:spacing w:after="0" w:line="256" w:lineRule="auto"/>
        <w:jc w:val="left"/>
        <w:rPr>
          <w:sz w:val="22"/>
        </w:rPr>
        <w:sectPr>
          <w:type w:val="continuous"/>
          <w:pgSz w:w="11910" w:h="16840"/>
          <w:pgMar w:top="880" w:bottom="280" w:left="992" w:right="992"/>
        </w:sectPr>
      </w:pPr>
    </w:p>
    <w:p>
      <w:pPr>
        <w:pStyle w:val="ListParagraph"/>
        <w:numPr>
          <w:ilvl w:val="2"/>
          <w:numId w:val="2"/>
        </w:numPr>
        <w:tabs>
          <w:tab w:pos="2243" w:val="left" w:leader="none"/>
        </w:tabs>
        <w:spacing w:line="240" w:lineRule="auto" w:before="64" w:after="0"/>
        <w:ind w:left="2243" w:right="0" w:hanging="268"/>
        <w:jc w:val="left"/>
        <w:rPr>
          <w:sz w:val="22"/>
        </w:rPr>
      </w:pPr>
      <w:bookmarkStart w:name="University Service" w:id="9"/>
      <w:bookmarkEnd w:id="9"/>
      <w:r>
        <w:rPr/>
      </w:r>
      <w:r>
        <w:rPr>
          <w:sz w:val="22"/>
        </w:rPr>
        <w:t>“Quantifying</w:t>
      </w:r>
      <w:r>
        <w:rPr>
          <w:spacing w:val="36"/>
          <w:sz w:val="22"/>
        </w:rPr>
        <w:t> </w:t>
      </w:r>
      <w:r>
        <w:rPr>
          <w:sz w:val="22"/>
        </w:rPr>
        <w:t>the</w:t>
      </w:r>
      <w:r>
        <w:rPr>
          <w:spacing w:val="36"/>
          <w:sz w:val="22"/>
        </w:rPr>
        <w:t> </w:t>
      </w:r>
      <w:r>
        <w:rPr>
          <w:sz w:val="22"/>
        </w:rPr>
        <w:t>failure</w:t>
      </w:r>
      <w:r>
        <w:rPr>
          <w:spacing w:val="37"/>
          <w:sz w:val="22"/>
        </w:rPr>
        <w:t> </w:t>
      </w:r>
      <w:r>
        <w:rPr>
          <w:sz w:val="22"/>
        </w:rPr>
        <w:t>of</w:t>
      </w:r>
      <w:r>
        <w:rPr>
          <w:spacing w:val="36"/>
          <w:sz w:val="22"/>
        </w:rPr>
        <w:t> </w:t>
      </w:r>
      <w:r>
        <w:rPr>
          <w:sz w:val="22"/>
        </w:rPr>
        <w:t>bootstrap</w:t>
      </w:r>
      <w:r>
        <w:rPr>
          <w:spacing w:val="37"/>
          <w:sz w:val="22"/>
        </w:rPr>
        <w:t> </w:t>
      </w:r>
      <w:r>
        <w:rPr>
          <w:sz w:val="22"/>
        </w:rPr>
        <w:t>likelihood</w:t>
      </w:r>
      <w:r>
        <w:rPr>
          <w:spacing w:val="36"/>
          <w:sz w:val="22"/>
        </w:rPr>
        <w:t> </w:t>
      </w:r>
      <w:r>
        <w:rPr>
          <w:sz w:val="22"/>
        </w:rPr>
        <w:t>ratio</w:t>
      </w:r>
      <w:r>
        <w:rPr>
          <w:spacing w:val="37"/>
          <w:sz w:val="22"/>
        </w:rPr>
        <w:t> </w:t>
      </w:r>
      <w:r>
        <w:rPr>
          <w:sz w:val="22"/>
        </w:rPr>
        <w:t>tests”</w:t>
      </w:r>
      <w:r>
        <w:rPr>
          <w:spacing w:val="36"/>
          <w:sz w:val="22"/>
        </w:rPr>
        <w:t> </w:t>
      </w:r>
      <w:r>
        <w:rPr>
          <w:sz w:val="22"/>
        </w:rPr>
        <w:t>(with</w:t>
      </w:r>
      <w:r>
        <w:rPr>
          <w:spacing w:val="36"/>
          <w:sz w:val="22"/>
        </w:rPr>
        <w:t> </w:t>
      </w:r>
      <w:r>
        <w:rPr>
          <w:sz w:val="22"/>
        </w:rPr>
        <w:t>Mathias</w:t>
      </w:r>
      <w:r>
        <w:rPr>
          <w:spacing w:val="37"/>
          <w:sz w:val="22"/>
        </w:rPr>
        <w:t> </w:t>
      </w:r>
      <w:r>
        <w:rPr>
          <w:spacing w:val="-2"/>
          <w:sz w:val="22"/>
        </w:rPr>
        <w:t>Drton),</w:t>
      </w:r>
    </w:p>
    <w:p>
      <w:pPr>
        <w:spacing w:before="18"/>
        <w:ind w:left="2247" w:right="0" w:firstLine="0"/>
        <w:jc w:val="left"/>
        <w:rPr>
          <w:sz w:val="22"/>
        </w:rPr>
      </w:pPr>
      <w:r>
        <w:rPr>
          <w:i/>
          <w:sz w:val="22"/>
        </w:rPr>
        <w:t>Biometrika</w:t>
      </w:r>
      <w:r>
        <w:rPr>
          <w:sz w:val="22"/>
        </w:rPr>
        <w:t>,</w:t>
      </w:r>
      <w:r>
        <w:rPr>
          <w:spacing w:val="-5"/>
          <w:sz w:val="22"/>
        </w:rPr>
        <w:t> </w:t>
      </w:r>
      <w:r>
        <w:rPr>
          <w:sz w:val="22"/>
        </w:rPr>
        <w:t>vol.</w:t>
      </w:r>
      <w:r>
        <w:rPr>
          <w:spacing w:val="-4"/>
          <w:sz w:val="22"/>
        </w:rPr>
        <w:t> </w:t>
      </w:r>
      <w:r>
        <w:rPr>
          <w:sz w:val="22"/>
        </w:rPr>
        <w:t>98,</w:t>
      </w:r>
      <w:r>
        <w:rPr>
          <w:spacing w:val="-5"/>
          <w:sz w:val="22"/>
        </w:rPr>
        <w:t> </w:t>
      </w:r>
      <w:r>
        <w:rPr>
          <w:sz w:val="22"/>
        </w:rPr>
        <w:t>no.</w:t>
      </w:r>
      <w:r>
        <w:rPr>
          <w:spacing w:val="-4"/>
          <w:sz w:val="22"/>
        </w:rPr>
        <w:t> </w:t>
      </w:r>
      <w:r>
        <w:rPr>
          <w:sz w:val="22"/>
        </w:rPr>
        <w:t>4,</w:t>
      </w:r>
      <w:r>
        <w:rPr>
          <w:spacing w:val="-5"/>
          <w:sz w:val="22"/>
        </w:rPr>
        <w:t> </w:t>
      </w:r>
      <w:r>
        <w:rPr>
          <w:sz w:val="22"/>
        </w:rPr>
        <w:t>pp.</w:t>
      </w:r>
      <w:r>
        <w:rPr>
          <w:spacing w:val="-4"/>
          <w:sz w:val="22"/>
        </w:rPr>
        <w:t> </w:t>
      </w:r>
      <w:r>
        <w:rPr>
          <w:sz w:val="22"/>
        </w:rPr>
        <w:t>919</w:t>
      </w:r>
      <w:r>
        <w:rPr>
          <w:spacing w:val="-5"/>
          <w:sz w:val="22"/>
        </w:rPr>
        <w:t> </w:t>
      </w:r>
      <w:r>
        <w:rPr>
          <w:sz w:val="22"/>
        </w:rPr>
        <w:t>-</w:t>
      </w:r>
      <w:r>
        <w:rPr>
          <w:spacing w:val="-4"/>
          <w:sz w:val="22"/>
        </w:rPr>
        <w:t> </w:t>
      </w:r>
      <w:r>
        <w:rPr>
          <w:sz w:val="22"/>
        </w:rPr>
        <w:t>934,</w:t>
      </w:r>
      <w:r>
        <w:rPr>
          <w:spacing w:val="-5"/>
          <w:sz w:val="22"/>
        </w:rPr>
        <w:t> </w:t>
      </w:r>
      <w:r>
        <w:rPr>
          <w:spacing w:val="-4"/>
          <w:sz w:val="22"/>
        </w:rPr>
        <w:t>2011.</w:t>
      </w:r>
    </w:p>
    <w:p>
      <w:pPr>
        <w:spacing w:before="236"/>
        <w:ind w:left="1866" w:right="0" w:firstLine="0"/>
        <w:jc w:val="left"/>
        <w:rPr>
          <w:b/>
          <w:sz w:val="16"/>
        </w:rPr>
      </w:pPr>
      <w:bookmarkStart w:name="Working Papers" w:id="10"/>
      <w:bookmarkEnd w:id="10"/>
      <w:r>
        <w:rPr/>
      </w:r>
      <w:r>
        <w:rPr>
          <w:b/>
          <w:sz w:val="16"/>
        </w:rPr>
        <w:t>WORKING</w:t>
      </w:r>
      <w:r>
        <w:rPr>
          <w:b/>
          <w:spacing w:val="-10"/>
          <w:sz w:val="16"/>
        </w:rPr>
        <w:t> </w:t>
      </w:r>
      <w:r>
        <w:rPr>
          <w:b/>
          <w:spacing w:val="-2"/>
          <w:sz w:val="16"/>
        </w:rPr>
        <w:t>PAPERS</w:t>
      </w:r>
    </w:p>
    <w:p>
      <w:pPr>
        <w:pStyle w:val="BodyText"/>
        <w:spacing w:before="30"/>
        <w:rPr>
          <w:b/>
          <w:sz w:val="16"/>
        </w:rPr>
      </w:pPr>
    </w:p>
    <w:p>
      <w:pPr>
        <w:pStyle w:val="ListParagraph"/>
        <w:numPr>
          <w:ilvl w:val="2"/>
          <w:numId w:val="2"/>
        </w:numPr>
        <w:tabs>
          <w:tab w:pos="2242" w:val="left" w:leader="none"/>
          <w:tab w:pos="2247" w:val="left" w:leader="none"/>
        </w:tabs>
        <w:spacing w:line="256" w:lineRule="auto" w:before="0" w:after="0"/>
        <w:ind w:left="2247" w:right="141" w:hanging="273"/>
        <w:jc w:val="both"/>
        <w:rPr>
          <w:sz w:val="22"/>
        </w:rPr>
      </w:pPr>
      <w:r>
        <w:rPr>
          <w:sz w:val="22"/>
        </w:rPr>
        <w:t>“A Simple Interactive Fixed Effects Estimator for Short Panels” (with Bob Phillips), August 2024.</w:t>
      </w:r>
    </w:p>
    <w:p>
      <w:pPr>
        <w:pStyle w:val="ListParagraph"/>
        <w:numPr>
          <w:ilvl w:val="2"/>
          <w:numId w:val="2"/>
        </w:numPr>
        <w:tabs>
          <w:tab w:pos="2247" w:val="left" w:leader="none"/>
          <w:tab w:pos="2351" w:val="left" w:leader="none"/>
        </w:tabs>
        <w:spacing w:line="256" w:lineRule="auto" w:before="163" w:after="0"/>
        <w:ind w:left="2247" w:right="140" w:hanging="273"/>
        <w:jc w:val="both"/>
        <w:rPr>
          <w:sz w:val="22"/>
        </w:rPr>
      </w:pPr>
      <w:r>
        <w:rPr>
          <w:sz w:val="22"/>
        </w:rPr>
        <w:t>“The Pecuniary and Non-pecuniary Returns to Micro-Entrepreneurship:</w:t>
      </w:r>
      <w:r>
        <w:rPr>
          <w:spacing w:val="40"/>
          <w:sz w:val="22"/>
        </w:rPr>
        <w:t> </w:t>
      </w:r>
      <w:r>
        <w:rPr>
          <w:sz w:val="22"/>
        </w:rPr>
        <w:t>Evidence from</w:t>
      </w:r>
      <w:r>
        <w:rPr>
          <w:spacing w:val="-13"/>
          <w:sz w:val="22"/>
        </w:rPr>
        <w:t> </w:t>
      </w:r>
      <w:r>
        <w:rPr>
          <w:sz w:val="22"/>
        </w:rPr>
        <w:t>a</w:t>
      </w:r>
      <w:r>
        <w:rPr>
          <w:spacing w:val="-13"/>
          <w:sz w:val="22"/>
        </w:rPr>
        <w:t> </w:t>
      </w:r>
      <w:r>
        <w:rPr>
          <w:sz w:val="22"/>
        </w:rPr>
        <w:t>Cross-section</w:t>
      </w:r>
      <w:r>
        <w:rPr>
          <w:spacing w:val="-13"/>
          <w:sz w:val="22"/>
        </w:rPr>
        <w:t> </w:t>
      </w:r>
      <w:r>
        <w:rPr>
          <w:sz w:val="22"/>
        </w:rPr>
        <w:t>of</w:t>
      </w:r>
      <w:r>
        <w:rPr>
          <w:spacing w:val="-13"/>
          <w:sz w:val="22"/>
        </w:rPr>
        <w:t> </w:t>
      </w:r>
      <w:r>
        <w:rPr>
          <w:sz w:val="22"/>
        </w:rPr>
        <w:t>Women</w:t>
      </w:r>
      <w:r>
        <w:rPr>
          <w:spacing w:val="-13"/>
          <w:sz w:val="22"/>
        </w:rPr>
        <w:t> </w:t>
      </w:r>
      <w:r>
        <w:rPr>
          <w:sz w:val="22"/>
        </w:rPr>
        <w:t>in</w:t>
      </w:r>
      <w:r>
        <w:rPr>
          <w:spacing w:val="-13"/>
          <w:sz w:val="22"/>
        </w:rPr>
        <w:t> </w:t>
      </w:r>
      <w:r>
        <w:rPr>
          <w:sz w:val="22"/>
        </w:rPr>
        <w:t>Mexico”</w:t>
      </w:r>
      <w:r>
        <w:rPr>
          <w:spacing w:val="-13"/>
          <w:sz w:val="22"/>
        </w:rPr>
        <w:t> </w:t>
      </w:r>
      <w:r>
        <w:rPr>
          <w:sz w:val="22"/>
        </w:rPr>
        <w:t>(with</w:t>
      </w:r>
      <w:r>
        <w:rPr>
          <w:spacing w:val="-13"/>
          <w:sz w:val="22"/>
        </w:rPr>
        <w:t> </w:t>
      </w:r>
      <w:r>
        <w:rPr>
          <w:sz w:val="22"/>
        </w:rPr>
        <w:t>Jesica</w:t>
      </w:r>
      <w:r>
        <w:rPr>
          <w:spacing w:val="-13"/>
          <w:sz w:val="22"/>
        </w:rPr>
        <w:t> </w:t>
      </w:r>
      <w:r>
        <w:rPr>
          <w:sz w:val="22"/>
        </w:rPr>
        <w:t>Torres</w:t>
      </w:r>
      <w:r>
        <w:rPr>
          <w:spacing w:val="-13"/>
          <w:sz w:val="22"/>
        </w:rPr>
        <w:t> </w:t>
      </w:r>
      <w:r>
        <w:rPr>
          <w:sz w:val="22"/>
        </w:rPr>
        <w:t>and</w:t>
      </w:r>
      <w:r>
        <w:rPr>
          <w:spacing w:val="-13"/>
          <w:sz w:val="22"/>
        </w:rPr>
        <w:t> </w:t>
      </w:r>
      <w:r>
        <w:rPr>
          <w:sz w:val="22"/>
        </w:rPr>
        <w:t>David</w:t>
      </w:r>
      <w:r>
        <w:rPr>
          <w:spacing w:val="-13"/>
          <w:sz w:val="22"/>
        </w:rPr>
        <w:t> </w:t>
      </w:r>
      <w:r>
        <w:rPr>
          <w:sz w:val="22"/>
        </w:rPr>
        <w:t>C.</w:t>
      </w:r>
      <w:r>
        <w:rPr>
          <w:spacing w:val="-13"/>
          <w:sz w:val="22"/>
        </w:rPr>
        <w:t> </w:t>
      </w:r>
      <w:r>
        <w:rPr>
          <w:sz w:val="22"/>
        </w:rPr>
        <w:t>Francis), September 2024.</w:t>
      </w:r>
    </w:p>
    <w:p>
      <w:pPr>
        <w:pStyle w:val="ListParagraph"/>
        <w:numPr>
          <w:ilvl w:val="2"/>
          <w:numId w:val="2"/>
        </w:numPr>
        <w:tabs>
          <w:tab w:pos="2343" w:val="left" w:leader="none"/>
        </w:tabs>
        <w:spacing w:line="240" w:lineRule="auto" w:before="163" w:after="0"/>
        <w:ind w:left="2343" w:right="0" w:hanging="368"/>
        <w:jc w:val="left"/>
        <w:rPr>
          <w:sz w:val="22"/>
        </w:rPr>
      </w:pPr>
      <w:r>
        <w:rPr>
          <w:sz w:val="22"/>
        </w:rPr>
        <w:t>“A</w:t>
      </w:r>
      <w:r>
        <w:rPr>
          <w:spacing w:val="-7"/>
          <w:sz w:val="22"/>
        </w:rPr>
        <w:t> </w:t>
      </w:r>
      <w:r>
        <w:rPr>
          <w:sz w:val="22"/>
        </w:rPr>
        <w:t>many</w:t>
      </w:r>
      <w:r>
        <w:rPr>
          <w:spacing w:val="-7"/>
          <w:sz w:val="22"/>
        </w:rPr>
        <w:t> </w:t>
      </w:r>
      <w:r>
        <w:rPr>
          <w:sz w:val="22"/>
        </w:rPr>
        <w:t>item</w:t>
      </w:r>
      <w:r>
        <w:rPr>
          <w:spacing w:val="-7"/>
          <w:sz w:val="22"/>
        </w:rPr>
        <w:t> </w:t>
      </w:r>
      <w:r>
        <w:rPr>
          <w:sz w:val="22"/>
        </w:rPr>
        <w:t>analysis</w:t>
      </w:r>
      <w:r>
        <w:rPr>
          <w:spacing w:val="-6"/>
          <w:sz w:val="22"/>
        </w:rPr>
        <w:t> </w:t>
      </w:r>
      <w:r>
        <w:rPr>
          <w:sz w:val="22"/>
        </w:rPr>
        <w:t>of</w:t>
      </w:r>
      <w:r>
        <w:rPr>
          <w:spacing w:val="-7"/>
          <w:sz w:val="22"/>
        </w:rPr>
        <w:t> </w:t>
      </w:r>
      <w:r>
        <w:rPr>
          <w:sz w:val="22"/>
        </w:rPr>
        <w:t>a</w:t>
      </w:r>
      <w:r>
        <w:rPr>
          <w:spacing w:val="-7"/>
          <w:sz w:val="22"/>
        </w:rPr>
        <w:t> </w:t>
      </w:r>
      <w:r>
        <w:rPr>
          <w:sz w:val="22"/>
        </w:rPr>
        <w:t>linear</w:t>
      </w:r>
      <w:r>
        <w:rPr>
          <w:spacing w:val="-7"/>
          <w:sz w:val="22"/>
        </w:rPr>
        <w:t> </w:t>
      </w:r>
      <w:r>
        <w:rPr>
          <w:sz w:val="22"/>
        </w:rPr>
        <w:t>regression</w:t>
      </w:r>
      <w:r>
        <w:rPr>
          <w:spacing w:val="-6"/>
          <w:sz w:val="22"/>
        </w:rPr>
        <w:t> </w:t>
      </w:r>
      <w:r>
        <w:rPr>
          <w:sz w:val="22"/>
        </w:rPr>
        <w:t>with</w:t>
      </w:r>
      <w:r>
        <w:rPr>
          <w:spacing w:val="-7"/>
          <w:sz w:val="22"/>
        </w:rPr>
        <w:t> </w:t>
      </w:r>
      <w:r>
        <w:rPr>
          <w:sz w:val="22"/>
        </w:rPr>
        <w:t>sum</w:t>
      </w:r>
      <w:r>
        <w:rPr>
          <w:spacing w:val="-7"/>
          <w:sz w:val="22"/>
        </w:rPr>
        <w:t> </w:t>
      </w:r>
      <w:r>
        <w:rPr>
          <w:sz w:val="22"/>
        </w:rPr>
        <w:t>scores</w:t>
      </w:r>
      <w:r>
        <w:rPr>
          <w:spacing w:val="-7"/>
          <w:sz w:val="22"/>
        </w:rPr>
        <w:t> </w:t>
      </w:r>
      <w:r>
        <w:rPr>
          <w:sz w:val="22"/>
        </w:rPr>
        <w:t>as</w:t>
      </w:r>
      <w:r>
        <w:rPr>
          <w:spacing w:val="-6"/>
          <w:sz w:val="22"/>
        </w:rPr>
        <w:t> </w:t>
      </w:r>
      <w:r>
        <w:rPr>
          <w:sz w:val="22"/>
        </w:rPr>
        <w:t>regressors”,</w:t>
      </w:r>
      <w:r>
        <w:rPr>
          <w:spacing w:val="-7"/>
          <w:sz w:val="22"/>
        </w:rPr>
        <w:t> </w:t>
      </w:r>
      <w:r>
        <w:rPr>
          <w:spacing w:val="-2"/>
          <w:sz w:val="22"/>
        </w:rPr>
        <w:t>2020.</w:t>
      </w:r>
    </w:p>
    <w:p>
      <w:pPr>
        <w:spacing w:before="236"/>
        <w:ind w:left="1866" w:right="0" w:firstLine="0"/>
        <w:jc w:val="left"/>
        <w:rPr>
          <w:b/>
          <w:sz w:val="16"/>
        </w:rPr>
      </w:pPr>
      <w:bookmarkStart w:name="Seminar and Conference Presentations" w:id="11"/>
      <w:bookmarkEnd w:id="11"/>
      <w:r>
        <w:rPr/>
      </w:r>
      <w:r>
        <w:rPr>
          <w:b/>
          <w:spacing w:val="-2"/>
          <w:sz w:val="16"/>
        </w:rPr>
        <w:t>SEMINAR</w:t>
      </w:r>
      <w:r>
        <w:rPr>
          <w:b/>
          <w:spacing w:val="2"/>
          <w:sz w:val="16"/>
        </w:rPr>
        <w:t> </w:t>
      </w:r>
      <w:r>
        <w:rPr>
          <w:b/>
          <w:spacing w:val="-2"/>
          <w:sz w:val="16"/>
        </w:rPr>
        <w:t>AND</w:t>
      </w:r>
      <w:r>
        <w:rPr>
          <w:b/>
          <w:spacing w:val="2"/>
          <w:sz w:val="16"/>
        </w:rPr>
        <w:t> </w:t>
      </w:r>
      <w:r>
        <w:rPr>
          <w:b/>
          <w:spacing w:val="-2"/>
          <w:sz w:val="16"/>
        </w:rPr>
        <w:t>CONFERENCE</w:t>
      </w:r>
      <w:r>
        <w:rPr>
          <w:b/>
          <w:spacing w:val="2"/>
          <w:sz w:val="16"/>
        </w:rPr>
        <w:t> </w:t>
      </w:r>
      <w:r>
        <w:rPr>
          <w:b/>
          <w:spacing w:val="-2"/>
          <w:sz w:val="16"/>
        </w:rPr>
        <w:t>PRESENTATIONS</w:t>
      </w:r>
    </w:p>
    <w:p>
      <w:pPr>
        <w:pStyle w:val="BodyText"/>
        <w:spacing w:line="256" w:lineRule="auto" w:before="52"/>
        <w:ind w:left="1866" w:right="140"/>
        <w:jc w:val="both"/>
      </w:pPr>
      <w:r>
        <w:rPr/>
        <w:t>CentER Econometrics Workshop at Tilburg University (April 2010), Chicago Booth Econometrics Workshop (June 2010), North American Summer Meetings of the Econometric Society (June 2011), various workshops in the Department of Economics, University of Chicago (2011-2012), George Washington University (2012), WCER </w:t>
      </w:r>
      <w:r>
        <w:rPr/>
        <w:t>at UW-Madison (2012), Greater New York Metropolitan Area Econometric Colloquium (2012),</w:t>
      </w:r>
      <w:r>
        <w:rPr>
          <w:spacing w:val="-12"/>
        </w:rPr>
        <w:t> </w:t>
      </w:r>
      <w:r>
        <w:rPr/>
        <w:t>Georgetown</w:t>
      </w:r>
      <w:r>
        <w:rPr>
          <w:spacing w:val="-13"/>
        </w:rPr>
        <w:t> </w:t>
      </w:r>
      <w:r>
        <w:rPr/>
        <w:t>Econometrics</w:t>
      </w:r>
      <w:r>
        <w:rPr>
          <w:spacing w:val="-12"/>
        </w:rPr>
        <w:t> </w:t>
      </w:r>
      <w:r>
        <w:rPr/>
        <w:t>Workshop</w:t>
      </w:r>
      <w:r>
        <w:rPr>
          <w:spacing w:val="-13"/>
        </w:rPr>
        <w:t> </w:t>
      </w:r>
      <w:r>
        <w:rPr/>
        <w:t>(2013),</w:t>
      </w:r>
      <w:r>
        <w:rPr>
          <w:spacing w:val="-12"/>
        </w:rPr>
        <w:t> </w:t>
      </w:r>
      <w:r>
        <w:rPr/>
        <w:t>International</w:t>
      </w:r>
      <w:r>
        <w:rPr>
          <w:spacing w:val="-12"/>
        </w:rPr>
        <w:t> </w:t>
      </w:r>
      <w:r>
        <w:rPr/>
        <w:t>Panel</w:t>
      </w:r>
      <w:r>
        <w:rPr>
          <w:spacing w:val="-13"/>
        </w:rPr>
        <w:t> </w:t>
      </w:r>
      <w:r>
        <w:rPr/>
        <w:t>Data</w:t>
      </w:r>
      <w:r>
        <w:rPr>
          <w:spacing w:val="-13"/>
        </w:rPr>
        <w:t> </w:t>
      </w:r>
      <w:r>
        <w:rPr/>
        <w:t>Conference in London (2013), Latin American Workshop in Econometrics (2013), ASSA meetings Philadelphia, discussant (2014), Greater New York Metropolitan Area Econometric </w:t>
      </w:r>
      <w:r>
        <w:rPr>
          <w:spacing w:val="-2"/>
        </w:rPr>
        <w:t>Colloquium</w:t>
      </w:r>
      <w:r>
        <w:rPr>
          <w:spacing w:val="-9"/>
        </w:rPr>
        <w:t> </w:t>
      </w:r>
      <w:r>
        <w:rPr>
          <w:spacing w:val="-2"/>
        </w:rPr>
        <w:t>(2014),</w:t>
      </w:r>
      <w:r>
        <w:rPr>
          <w:spacing w:val="-5"/>
        </w:rPr>
        <w:t> </w:t>
      </w:r>
      <w:r>
        <w:rPr>
          <w:spacing w:val="-2"/>
        </w:rPr>
        <w:t>ASSA</w:t>
      </w:r>
      <w:r>
        <w:rPr>
          <w:spacing w:val="-8"/>
        </w:rPr>
        <w:t> </w:t>
      </w:r>
      <w:r>
        <w:rPr>
          <w:spacing w:val="-2"/>
        </w:rPr>
        <w:t>meetings</w:t>
      </w:r>
      <w:r>
        <w:rPr>
          <w:spacing w:val="-8"/>
        </w:rPr>
        <w:t> </w:t>
      </w:r>
      <w:r>
        <w:rPr>
          <w:spacing w:val="-2"/>
        </w:rPr>
        <w:t>San</w:t>
      </w:r>
      <w:r>
        <w:rPr>
          <w:spacing w:val="-9"/>
        </w:rPr>
        <w:t> </w:t>
      </w:r>
      <w:r>
        <w:rPr>
          <w:spacing w:val="-2"/>
        </w:rPr>
        <w:t>Francisco,</w:t>
      </w:r>
      <w:r>
        <w:rPr>
          <w:spacing w:val="-5"/>
        </w:rPr>
        <w:t> </w:t>
      </w:r>
      <w:r>
        <w:rPr>
          <w:spacing w:val="-2"/>
        </w:rPr>
        <w:t>discussant</w:t>
      </w:r>
      <w:r>
        <w:rPr>
          <w:spacing w:val="-8"/>
        </w:rPr>
        <w:t> </w:t>
      </w:r>
      <w:r>
        <w:rPr>
          <w:spacing w:val="-2"/>
        </w:rPr>
        <w:t>(2016),</w:t>
      </w:r>
      <w:r>
        <w:rPr>
          <w:spacing w:val="-5"/>
        </w:rPr>
        <w:t> </w:t>
      </w:r>
      <w:r>
        <w:rPr>
          <w:spacing w:val="-2"/>
        </w:rPr>
        <w:t>Bureau</w:t>
      </w:r>
      <w:r>
        <w:rPr>
          <w:spacing w:val="-8"/>
        </w:rPr>
        <w:t> </w:t>
      </w:r>
      <w:r>
        <w:rPr>
          <w:spacing w:val="-2"/>
        </w:rPr>
        <w:t>of</w:t>
      </w:r>
      <w:r>
        <w:rPr>
          <w:spacing w:val="-8"/>
        </w:rPr>
        <w:t> </w:t>
      </w:r>
      <w:r>
        <w:rPr>
          <w:spacing w:val="-2"/>
        </w:rPr>
        <w:t>Economic </w:t>
      </w:r>
      <w:r>
        <w:rPr/>
        <w:t>Analysis Brown Bag Seminar (2016), University of Iowa (2016), ASSA meetings Chicago, discussant (2017), Conference on Human Capital and Financial Frictions, Georgetown, discussant</w:t>
      </w:r>
      <w:r>
        <w:rPr>
          <w:spacing w:val="-1"/>
        </w:rPr>
        <w:t> </w:t>
      </w:r>
      <w:r>
        <w:rPr/>
        <w:t>(2017), Temple</w:t>
      </w:r>
      <w:r>
        <w:rPr>
          <w:spacing w:val="-1"/>
        </w:rPr>
        <w:t> </w:t>
      </w:r>
      <w:r>
        <w:rPr/>
        <w:t>University</w:t>
      </w:r>
      <w:r>
        <w:rPr>
          <w:spacing w:val="-1"/>
        </w:rPr>
        <w:t> </w:t>
      </w:r>
      <w:r>
        <w:rPr/>
        <w:t>(2017), UW-Madison</w:t>
      </w:r>
      <w:r>
        <w:rPr>
          <w:spacing w:val="-1"/>
        </w:rPr>
        <w:t> </w:t>
      </w:r>
      <w:r>
        <w:rPr/>
        <w:t>(2017), Annual Health Econometrics Conference, Johns Hopkins (2018), Midwest Econometrics Group </w:t>
      </w:r>
      <w:r>
        <w:rPr>
          <w:spacing w:val="-2"/>
        </w:rPr>
        <w:t>Conference, UW-Madison (2018), Boston College (2018), Southern Economic Association </w:t>
      </w:r>
      <w:r>
        <w:rPr/>
        <w:t>Conference (2018), Johns Hopkins University (2019), George Washington University (September</w:t>
      </w:r>
      <w:r>
        <w:rPr>
          <w:spacing w:val="-5"/>
        </w:rPr>
        <w:t> </w:t>
      </w:r>
      <w:r>
        <w:rPr/>
        <w:t>2019),</w:t>
      </w:r>
      <w:r>
        <w:rPr>
          <w:spacing w:val="-4"/>
        </w:rPr>
        <w:t> </w:t>
      </w:r>
      <w:r>
        <w:rPr/>
        <w:t>Ohio</w:t>
      </w:r>
      <w:r>
        <w:rPr>
          <w:spacing w:val="-5"/>
        </w:rPr>
        <w:t> </w:t>
      </w:r>
      <w:r>
        <w:rPr/>
        <w:t>State</w:t>
      </w:r>
      <w:r>
        <w:rPr>
          <w:spacing w:val="-5"/>
        </w:rPr>
        <w:t> </w:t>
      </w:r>
      <w:r>
        <w:rPr/>
        <w:t>University</w:t>
      </w:r>
      <w:r>
        <w:rPr>
          <w:spacing w:val="-5"/>
        </w:rPr>
        <w:t> </w:t>
      </w:r>
      <w:r>
        <w:rPr/>
        <w:t>(October</w:t>
      </w:r>
      <w:r>
        <w:rPr>
          <w:spacing w:val="-5"/>
        </w:rPr>
        <w:t> </w:t>
      </w:r>
      <w:r>
        <w:rPr/>
        <w:t>2019),</w:t>
      </w:r>
      <w:r>
        <w:rPr>
          <w:spacing w:val="-4"/>
        </w:rPr>
        <w:t> </w:t>
      </w:r>
      <w:r>
        <w:rPr/>
        <w:t>Frontiers</w:t>
      </w:r>
      <w:r>
        <w:rPr>
          <w:spacing w:val="-5"/>
        </w:rPr>
        <w:t> </w:t>
      </w:r>
      <w:r>
        <w:rPr/>
        <w:t>in</w:t>
      </w:r>
      <w:r>
        <w:rPr>
          <w:spacing w:val="-5"/>
        </w:rPr>
        <w:t> </w:t>
      </w:r>
      <w:r>
        <w:rPr/>
        <w:t>Economic</w:t>
      </w:r>
      <w:r>
        <w:rPr>
          <w:spacing w:val="-5"/>
        </w:rPr>
        <w:t> </w:t>
      </w:r>
      <w:r>
        <w:rPr/>
        <w:t>Analysis with Genetic Data, invited speaker (2023), Midwest Econometrics Group Conference, University of Kentucky (2024)</w:t>
      </w:r>
    </w:p>
    <w:p>
      <w:pPr>
        <w:spacing w:before="224"/>
        <w:ind w:left="1866" w:right="0" w:firstLine="0"/>
        <w:jc w:val="left"/>
        <w:rPr>
          <w:b/>
          <w:sz w:val="16"/>
        </w:rPr>
      </w:pPr>
      <w:bookmarkStart w:name="Fellowships, Honors, Awards" w:id="12"/>
      <w:bookmarkEnd w:id="12"/>
      <w:r>
        <w:rPr/>
      </w:r>
      <w:r>
        <w:rPr>
          <w:b/>
          <w:spacing w:val="-2"/>
          <w:sz w:val="16"/>
        </w:rPr>
        <w:t>FELLOWSHIPS,</w:t>
      </w:r>
      <w:r>
        <w:rPr>
          <w:b/>
          <w:spacing w:val="8"/>
          <w:sz w:val="16"/>
        </w:rPr>
        <w:t> </w:t>
      </w:r>
      <w:r>
        <w:rPr>
          <w:b/>
          <w:spacing w:val="-2"/>
          <w:sz w:val="16"/>
        </w:rPr>
        <w:t>HONORS,</w:t>
      </w:r>
      <w:r>
        <w:rPr>
          <w:b/>
          <w:spacing w:val="8"/>
          <w:sz w:val="16"/>
        </w:rPr>
        <w:t> </w:t>
      </w:r>
      <w:r>
        <w:rPr>
          <w:b/>
          <w:spacing w:val="-2"/>
          <w:sz w:val="16"/>
        </w:rPr>
        <w:t>AWARDS</w:t>
      </w:r>
    </w:p>
    <w:p>
      <w:pPr>
        <w:pStyle w:val="BodyText"/>
        <w:tabs>
          <w:tab w:pos="9777" w:val="right" w:leader="none"/>
        </w:tabs>
        <w:spacing w:before="52"/>
        <w:ind w:left="1866"/>
        <w:jc w:val="both"/>
      </w:pPr>
      <w:r>
        <w:rPr/>
        <w:t>University</w:t>
      </w:r>
      <w:r>
        <w:rPr>
          <w:spacing w:val="-11"/>
        </w:rPr>
        <w:t> </w:t>
      </w:r>
      <w:r>
        <w:rPr/>
        <w:t>of</w:t>
      </w:r>
      <w:r>
        <w:rPr>
          <w:spacing w:val="-10"/>
        </w:rPr>
        <w:t> </w:t>
      </w:r>
      <w:r>
        <w:rPr/>
        <w:t>Chicago</w:t>
      </w:r>
      <w:r>
        <w:rPr>
          <w:spacing w:val="-10"/>
        </w:rPr>
        <w:t> </w:t>
      </w:r>
      <w:r>
        <w:rPr/>
        <w:t>Economics</w:t>
      </w:r>
      <w:r>
        <w:rPr>
          <w:spacing w:val="-11"/>
        </w:rPr>
        <w:t> </w:t>
      </w:r>
      <w:r>
        <w:rPr/>
        <w:t>Department</w:t>
      </w:r>
      <w:r>
        <w:rPr>
          <w:spacing w:val="-10"/>
        </w:rPr>
        <w:t> </w:t>
      </w:r>
      <w:r>
        <w:rPr>
          <w:spacing w:val="-2"/>
        </w:rPr>
        <w:t>Fellowships</w:t>
      </w:r>
      <w:r>
        <w:rPr/>
        <w:tab/>
      </w:r>
      <w:r>
        <w:rPr>
          <w:spacing w:val="-2"/>
        </w:rPr>
        <w:t>2007-2012</w:t>
      </w:r>
    </w:p>
    <w:p>
      <w:pPr>
        <w:pStyle w:val="BodyText"/>
        <w:tabs>
          <w:tab w:pos="9777" w:val="right" w:leader="none"/>
        </w:tabs>
        <w:spacing w:before="18"/>
        <w:ind w:left="1866"/>
        <w:jc w:val="both"/>
      </w:pPr>
      <w:r>
        <w:rPr/>
        <w:t>Columbian</w:t>
      </w:r>
      <w:r>
        <w:rPr>
          <w:spacing w:val="-10"/>
        </w:rPr>
        <w:t> </w:t>
      </w:r>
      <w:r>
        <w:rPr/>
        <w:t>College</w:t>
      </w:r>
      <w:r>
        <w:rPr>
          <w:spacing w:val="-10"/>
        </w:rPr>
        <w:t> </w:t>
      </w:r>
      <w:r>
        <w:rPr/>
        <w:t>Facilitating</w:t>
      </w:r>
      <w:r>
        <w:rPr>
          <w:spacing w:val="-10"/>
        </w:rPr>
        <w:t> </w:t>
      </w:r>
      <w:r>
        <w:rPr>
          <w:spacing w:val="-4"/>
        </w:rPr>
        <w:t>Fund</w:t>
      </w:r>
      <w:r>
        <w:rPr/>
        <w:tab/>
      </w:r>
      <w:r>
        <w:rPr>
          <w:spacing w:val="-2"/>
        </w:rPr>
        <w:t>2015-2016</w:t>
      </w:r>
    </w:p>
    <w:p>
      <w:pPr>
        <w:pStyle w:val="BodyText"/>
        <w:spacing w:after="0"/>
        <w:jc w:val="both"/>
        <w:sectPr>
          <w:pgSz w:w="11910" w:h="16840"/>
          <w:pgMar w:top="940" w:bottom="280" w:left="992" w:right="992"/>
        </w:sectPr>
      </w:pPr>
    </w:p>
    <w:p>
      <w:pPr>
        <w:spacing w:line="314" w:lineRule="auto" w:before="380"/>
        <w:ind w:left="143" w:right="39" w:firstLine="0"/>
        <w:jc w:val="left"/>
        <w:rPr>
          <w:b/>
          <w:sz w:val="18"/>
        </w:rPr>
      </w:pPr>
      <w:bookmarkStart w:name="Professional Activities" w:id="13"/>
      <w:bookmarkEnd w:id="13"/>
      <w:r>
        <w:rPr/>
      </w:r>
      <w:r>
        <w:rPr>
          <w:b/>
          <w:spacing w:val="-2"/>
          <w:sz w:val="18"/>
        </w:rPr>
        <w:t>PROFESSIONAL ACTIVITIES</w:t>
      </w:r>
    </w:p>
    <w:p>
      <w:pPr>
        <w:spacing w:line="240" w:lineRule="auto" w:before="0"/>
        <w:rPr>
          <w:b/>
          <w:sz w:val="16"/>
        </w:rPr>
      </w:pPr>
      <w:r>
        <w:rPr/>
        <w:br w:type="column"/>
      </w:r>
      <w:r>
        <w:rPr>
          <w:b/>
          <w:sz w:val="16"/>
        </w:rPr>
      </w:r>
    </w:p>
    <w:p>
      <w:pPr>
        <w:pStyle w:val="BodyText"/>
        <w:rPr>
          <w:b/>
          <w:sz w:val="16"/>
        </w:rPr>
      </w:pPr>
    </w:p>
    <w:p>
      <w:pPr>
        <w:pStyle w:val="BodyText"/>
        <w:rPr>
          <w:b/>
          <w:sz w:val="16"/>
        </w:rPr>
      </w:pPr>
    </w:p>
    <w:p>
      <w:pPr>
        <w:pStyle w:val="BodyText"/>
        <w:spacing w:before="95"/>
        <w:rPr>
          <w:b/>
          <w:sz w:val="16"/>
        </w:rPr>
      </w:pPr>
    </w:p>
    <w:p>
      <w:pPr>
        <w:spacing w:before="0"/>
        <w:ind w:left="143" w:right="0" w:firstLine="0"/>
        <w:jc w:val="left"/>
        <w:rPr>
          <w:b/>
          <w:sz w:val="16"/>
        </w:rPr>
      </w:pPr>
      <w:bookmarkStart w:name="Conference Organizer" w:id="14"/>
      <w:bookmarkEnd w:id="14"/>
      <w:r>
        <w:rPr/>
      </w:r>
      <w:r>
        <w:rPr>
          <w:b/>
          <w:spacing w:val="-2"/>
          <w:sz w:val="16"/>
        </w:rPr>
        <w:t>CONFERENCE</w:t>
      </w:r>
      <w:r>
        <w:rPr>
          <w:b/>
          <w:spacing w:val="7"/>
          <w:sz w:val="16"/>
        </w:rPr>
        <w:t> </w:t>
      </w:r>
      <w:r>
        <w:rPr>
          <w:b/>
          <w:spacing w:val="-2"/>
          <w:sz w:val="16"/>
        </w:rPr>
        <w:t>ORGANIZER</w:t>
      </w:r>
    </w:p>
    <w:p>
      <w:pPr>
        <w:pStyle w:val="BodyText"/>
        <w:tabs>
          <w:tab w:pos="6585" w:val="left" w:leader="none"/>
        </w:tabs>
        <w:spacing w:before="53"/>
        <w:ind w:left="143"/>
        <w:jc w:val="both"/>
      </w:pPr>
      <w:r>
        <w:rPr>
          <w:spacing w:val="-2"/>
        </w:rPr>
        <w:t>4th</w:t>
      </w:r>
      <w:r>
        <w:rPr>
          <w:spacing w:val="-6"/>
        </w:rPr>
        <w:t> </w:t>
      </w:r>
      <w:r>
        <w:rPr>
          <w:spacing w:val="-2"/>
        </w:rPr>
        <w:t>Annual</w:t>
      </w:r>
      <w:r>
        <w:rPr>
          <w:spacing w:val="-6"/>
        </w:rPr>
        <w:t> </w:t>
      </w:r>
      <w:r>
        <w:rPr>
          <w:spacing w:val="-2"/>
        </w:rPr>
        <w:t>DC-MD-VA</w:t>
      </w:r>
      <w:r>
        <w:rPr>
          <w:spacing w:val="-6"/>
        </w:rPr>
        <w:t> </w:t>
      </w:r>
      <w:r>
        <w:rPr>
          <w:spacing w:val="-2"/>
        </w:rPr>
        <w:t>Econometrics</w:t>
      </w:r>
      <w:r>
        <w:rPr>
          <w:spacing w:val="-6"/>
        </w:rPr>
        <w:t> </w:t>
      </w:r>
      <w:r>
        <w:rPr>
          <w:spacing w:val="-2"/>
        </w:rPr>
        <w:t>Workshop</w:t>
      </w:r>
      <w:r>
        <w:rPr/>
        <w:tab/>
      </w:r>
      <w:r>
        <w:rPr>
          <w:spacing w:val="-2"/>
        </w:rPr>
        <w:t>September,</w:t>
      </w:r>
      <w:r>
        <w:rPr/>
        <w:t> </w:t>
      </w:r>
      <w:r>
        <w:rPr>
          <w:spacing w:val="-4"/>
        </w:rPr>
        <w:t>2023</w:t>
      </w:r>
    </w:p>
    <w:p>
      <w:pPr>
        <w:spacing w:before="236"/>
        <w:ind w:left="143" w:right="0" w:firstLine="0"/>
        <w:jc w:val="left"/>
        <w:rPr>
          <w:b/>
          <w:sz w:val="16"/>
        </w:rPr>
      </w:pPr>
      <w:bookmarkStart w:name="Referee" w:id="15"/>
      <w:bookmarkEnd w:id="15"/>
      <w:r>
        <w:rPr/>
      </w:r>
      <w:r>
        <w:rPr>
          <w:b/>
          <w:spacing w:val="-2"/>
          <w:sz w:val="16"/>
        </w:rPr>
        <w:t>REFEREE</w:t>
      </w:r>
    </w:p>
    <w:p>
      <w:pPr>
        <w:pStyle w:val="BodyText"/>
        <w:spacing w:line="256" w:lineRule="auto" w:before="53"/>
        <w:ind w:left="143" w:right="140"/>
        <w:jc w:val="both"/>
      </w:pPr>
      <w:r>
        <w:rPr/>
        <w:t>Annals of Statistics, Bayesian Analysis, Econometric Theory, Journal of Applied Econometrics, Journal of Business and Economic Statistics, Journal of Econometrics, Journal</w:t>
      </w:r>
      <w:r>
        <w:rPr>
          <w:spacing w:val="-8"/>
        </w:rPr>
        <w:t> </w:t>
      </w:r>
      <w:r>
        <w:rPr/>
        <w:t>of</w:t>
      </w:r>
      <w:r>
        <w:rPr>
          <w:spacing w:val="-8"/>
        </w:rPr>
        <w:t> </w:t>
      </w:r>
      <w:r>
        <w:rPr/>
        <w:t>Housing</w:t>
      </w:r>
      <w:r>
        <w:rPr>
          <w:spacing w:val="-8"/>
        </w:rPr>
        <w:t> </w:t>
      </w:r>
      <w:r>
        <w:rPr/>
        <w:t>Economics,</w:t>
      </w:r>
      <w:r>
        <w:rPr>
          <w:spacing w:val="-8"/>
        </w:rPr>
        <w:t> </w:t>
      </w:r>
      <w:r>
        <w:rPr/>
        <w:t>Journal</w:t>
      </w:r>
      <w:r>
        <w:rPr>
          <w:spacing w:val="-8"/>
        </w:rPr>
        <w:t> </w:t>
      </w:r>
      <w:r>
        <w:rPr/>
        <w:t>of</w:t>
      </w:r>
      <w:r>
        <w:rPr>
          <w:spacing w:val="-8"/>
        </w:rPr>
        <w:t> </w:t>
      </w:r>
      <w:r>
        <w:rPr/>
        <w:t>Labor</w:t>
      </w:r>
      <w:r>
        <w:rPr>
          <w:spacing w:val="-8"/>
        </w:rPr>
        <w:t> </w:t>
      </w:r>
      <w:r>
        <w:rPr/>
        <w:t>Research,</w:t>
      </w:r>
      <w:r>
        <w:rPr>
          <w:spacing w:val="-8"/>
        </w:rPr>
        <w:t> </w:t>
      </w:r>
      <w:r>
        <w:rPr/>
        <w:t>Journal</w:t>
      </w:r>
      <w:r>
        <w:rPr>
          <w:spacing w:val="-8"/>
        </w:rPr>
        <w:t> </w:t>
      </w:r>
      <w:r>
        <w:rPr/>
        <w:t>of</w:t>
      </w:r>
      <w:r>
        <w:rPr>
          <w:spacing w:val="-8"/>
        </w:rPr>
        <w:t> </w:t>
      </w:r>
      <w:r>
        <w:rPr/>
        <w:t>Policy</w:t>
      </w:r>
      <w:r>
        <w:rPr>
          <w:spacing w:val="-8"/>
        </w:rPr>
        <w:t> </w:t>
      </w:r>
      <w:r>
        <w:rPr/>
        <w:t>Analysis</w:t>
      </w:r>
      <w:r>
        <w:rPr>
          <w:spacing w:val="-8"/>
        </w:rPr>
        <w:t> </w:t>
      </w:r>
      <w:r>
        <w:rPr/>
        <w:t>and Management, Journal of Political Economy, Journal of Risk and Financial Management, Journal</w:t>
      </w:r>
      <w:r>
        <w:rPr>
          <w:spacing w:val="-13"/>
        </w:rPr>
        <w:t> </w:t>
      </w:r>
      <w:r>
        <w:rPr/>
        <w:t>of</w:t>
      </w:r>
      <w:r>
        <w:rPr>
          <w:spacing w:val="-14"/>
        </w:rPr>
        <w:t> </w:t>
      </w:r>
      <w:r>
        <w:rPr/>
        <w:t>the</w:t>
      </w:r>
      <w:r>
        <w:rPr>
          <w:spacing w:val="-13"/>
        </w:rPr>
        <w:t> </w:t>
      </w:r>
      <w:r>
        <w:rPr/>
        <w:t>Franklin</w:t>
      </w:r>
      <w:r>
        <w:rPr>
          <w:spacing w:val="-13"/>
        </w:rPr>
        <w:t> </w:t>
      </w:r>
      <w:r>
        <w:rPr/>
        <w:t>Institute,</w:t>
      </w:r>
      <w:r>
        <w:rPr>
          <w:spacing w:val="-13"/>
        </w:rPr>
        <w:t> </w:t>
      </w:r>
      <w:r>
        <w:rPr/>
        <w:t>Metrika,</w:t>
      </w:r>
      <w:r>
        <w:rPr>
          <w:spacing w:val="-13"/>
        </w:rPr>
        <w:t> </w:t>
      </w:r>
      <w:r>
        <w:rPr/>
        <w:t>Review</w:t>
      </w:r>
      <w:r>
        <w:rPr>
          <w:spacing w:val="-13"/>
        </w:rPr>
        <w:t> </w:t>
      </w:r>
      <w:r>
        <w:rPr/>
        <w:t>of</w:t>
      </w:r>
      <w:r>
        <w:rPr>
          <w:spacing w:val="-14"/>
        </w:rPr>
        <w:t> </w:t>
      </w:r>
      <w:r>
        <w:rPr/>
        <w:t>Economics</w:t>
      </w:r>
      <w:r>
        <w:rPr>
          <w:spacing w:val="-13"/>
        </w:rPr>
        <w:t> </w:t>
      </w:r>
      <w:r>
        <w:rPr/>
        <w:t>and</w:t>
      </w:r>
      <w:r>
        <w:rPr>
          <w:spacing w:val="-13"/>
        </w:rPr>
        <w:t> </w:t>
      </w:r>
      <w:r>
        <w:rPr/>
        <w:t>Statistics,</w:t>
      </w:r>
      <w:r>
        <w:rPr>
          <w:spacing w:val="-13"/>
        </w:rPr>
        <w:t> </w:t>
      </w:r>
      <w:r>
        <w:rPr/>
        <w:t>Science</w:t>
      </w:r>
      <w:r>
        <w:rPr>
          <w:spacing w:val="-13"/>
        </w:rPr>
        <w:t> </w:t>
      </w:r>
      <w:r>
        <w:rPr/>
        <w:t>and Public Policy, The Econometrics Journal</w:t>
      </w:r>
    </w:p>
    <w:p>
      <w:pPr>
        <w:spacing w:before="219"/>
        <w:ind w:left="143" w:right="0" w:firstLine="0"/>
        <w:jc w:val="left"/>
        <w:rPr>
          <w:b/>
          <w:sz w:val="16"/>
        </w:rPr>
      </w:pPr>
      <w:bookmarkStart w:name="Reviewer" w:id="16"/>
      <w:bookmarkEnd w:id="16"/>
      <w:r>
        <w:rPr/>
      </w:r>
      <w:r>
        <w:rPr>
          <w:b/>
          <w:spacing w:val="-2"/>
          <w:sz w:val="16"/>
        </w:rPr>
        <w:t>REVIEWER</w:t>
      </w:r>
    </w:p>
    <w:p>
      <w:pPr>
        <w:pStyle w:val="BodyText"/>
        <w:spacing w:before="53"/>
        <w:ind w:left="143"/>
        <w:jc w:val="both"/>
      </w:pPr>
      <w:r>
        <w:rPr/>
        <w:t>National</w:t>
      </w:r>
      <w:r>
        <w:rPr>
          <w:spacing w:val="-9"/>
        </w:rPr>
        <w:t> </w:t>
      </w:r>
      <w:r>
        <w:rPr/>
        <w:t>Science</w:t>
      </w:r>
      <w:r>
        <w:rPr>
          <w:spacing w:val="-8"/>
        </w:rPr>
        <w:t> </w:t>
      </w:r>
      <w:r>
        <w:rPr>
          <w:spacing w:val="-2"/>
        </w:rPr>
        <w:t>Foundation</w:t>
      </w:r>
    </w:p>
    <w:p>
      <w:pPr>
        <w:pStyle w:val="BodyText"/>
        <w:spacing w:after="0"/>
        <w:jc w:val="both"/>
        <w:sectPr>
          <w:type w:val="continuous"/>
          <w:pgSz w:w="11910" w:h="16840"/>
          <w:pgMar w:top="880" w:bottom="280" w:left="992" w:right="992"/>
          <w:cols w:num="2" w:equalWidth="0">
            <w:col w:w="1579" w:space="143"/>
            <w:col w:w="8204"/>
          </w:cols>
        </w:sectPr>
      </w:pPr>
    </w:p>
    <w:p>
      <w:pPr>
        <w:spacing w:line="314" w:lineRule="auto" w:before="101"/>
        <w:ind w:left="143" w:right="38" w:firstLine="0"/>
        <w:jc w:val="left"/>
        <w:rPr>
          <w:b/>
          <w:sz w:val="18"/>
        </w:rPr>
      </w:pPr>
      <w:r>
        <w:rPr>
          <w:b/>
          <w:spacing w:val="-2"/>
          <w:sz w:val="18"/>
        </w:rPr>
        <w:t>UNIVERSITY SERVICE</w:t>
      </w:r>
    </w:p>
    <w:p>
      <w:pPr>
        <w:spacing w:before="64"/>
        <w:ind w:left="143" w:right="0" w:firstLine="0"/>
        <w:jc w:val="left"/>
        <w:rPr>
          <w:b/>
          <w:sz w:val="22"/>
        </w:rPr>
      </w:pPr>
      <w:r>
        <w:rPr/>
        <w:br w:type="column"/>
      </w:r>
      <w:r>
        <w:rPr>
          <w:b/>
          <w:spacing w:val="-2"/>
          <w:sz w:val="22"/>
        </w:rPr>
        <w:t>George</w:t>
      </w:r>
      <w:r>
        <w:rPr>
          <w:b/>
          <w:spacing w:val="-5"/>
          <w:sz w:val="22"/>
        </w:rPr>
        <w:t> </w:t>
      </w:r>
      <w:r>
        <w:rPr>
          <w:b/>
          <w:spacing w:val="-2"/>
          <w:sz w:val="22"/>
        </w:rPr>
        <w:t>Washington</w:t>
      </w:r>
      <w:r>
        <w:rPr>
          <w:b/>
          <w:spacing w:val="-4"/>
          <w:sz w:val="22"/>
        </w:rPr>
        <w:t> </w:t>
      </w:r>
      <w:r>
        <w:rPr>
          <w:b/>
          <w:spacing w:val="-2"/>
          <w:sz w:val="22"/>
        </w:rPr>
        <w:t>University</w:t>
      </w:r>
    </w:p>
    <w:p>
      <w:pPr>
        <w:spacing w:before="72"/>
        <w:ind w:left="143" w:right="0" w:firstLine="0"/>
        <w:jc w:val="left"/>
        <w:rPr>
          <w:i/>
          <w:sz w:val="22"/>
        </w:rPr>
      </w:pPr>
      <w:r>
        <w:rPr>
          <w:i/>
          <w:sz w:val="22"/>
        </w:rPr>
        <w:t>Department</w:t>
      </w:r>
      <w:r>
        <w:rPr>
          <w:i/>
          <w:spacing w:val="-8"/>
          <w:sz w:val="22"/>
        </w:rPr>
        <w:t> </w:t>
      </w:r>
      <w:r>
        <w:rPr>
          <w:i/>
          <w:sz w:val="22"/>
        </w:rPr>
        <w:t>of</w:t>
      </w:r>
      <w:r>
        <w:rPr>
          <w:i/>
          <w:spacing w:val="-7"/>
          <w:sz w:val="22"/>
        </w:rPr>
        <w:t> </w:t>
      </w:r>
      <w:r>
        <w:rPr>
          <w:i/>
          <w:spacing w:val="-2"/>
          <w:sz w:val="22"/>
        </w:rPr>
        <w:t>Economics</w:t>
      </w:r>
    </w:p>
    <w:p>
      <w:pPr>
        <w:pStyle w:val="BodyText"/>
        <w:tabs>
          <w:tab w:pos="5861" w:val="left" w:leader="none"/>
          <w:tab w:pos="6916" w:val="left" w:leader="none"/>
        </w:tabs>
        <w:spacing w:line="256" w:lineRule="auto" w:before="73"/>
        <w:ind w:left="143" w:right="141"/>
      </w:pPr>
      <w:r>
        <w:rPr/>
        <w:t>Taskforce on Undergraduate Majors and Enrollment (chair)</w:t>
        <w:tab/>
        <w:tab/>
      </w:r>
      <w:r>
        <w:rPr>
          <w:spacing w:val="-2"/>
        </w:rPr>
        <w:t>2023-</w:t>
      </w:r>
      <w:r>
        <w:rPr>
          <w:spacing w:val="-2"/>
        </w:rPr>
        <w:t>present </w:t>
      </w:r>
      <w:r>
        <w:rPr/>
        <w:t>Advisory</w:t>
      </w:r>
      <w:r>
        <w:rPr>
          <w:spacing w:val="-10"/>
        </w:rPr>
        <w:t> </w:t>
      </w:r>
      <w:r>
        <w:rPr>
          <w:spacing w:val="-2"/>
        </w:rPr>
        <w:t>Committee</w:t>
      </w:r>
      <w:r>
        <w:rPr/>
        <w:tab/>
      </w:r>
      <w:r>
        <w:rPr>
          <w:spacing w:val="-2"/>
        </w:rPr>
        <w:t>2013-2015,</w:t>
      </w:r>
      <w:r>
        <w:rPr>
          <w:spacing w:val="13"/>
        </w:rPr>
        <w:t> </w:t>
      </w:r>
      <w:r>
        <w:rPr>
          <w:spacing w:val="-2"/>
        </w:rPr>
        <w:t>2023-present</w:t>
      </w:r>
    </w:p>
    <w:p>
      <w:pPr>
        <w:pStyle w:val="BodyText"/>
        <w:tabs>
          <w:tab w:pos="5861" w:val="left" w:leader="none"/>
          <w:tab w:pos="7109" w:val="left" w:leader="none"/>
        </w:tabs>
        <w:spacing w:line="256" w:lineRule="auto"/>
        <w:ind w:left="143" w:right="141"/>
      </w:pPr>
      <w:r>
        <w:rPr/>
        <w:t>Election of Advisory Committee</w:t>
        <w:tab/>
      </w:r>
      <w:r>
        <w:rPr>
          <w:spacing w:val="-2"/>
        </w:rPr>
        <w:t>2013-2020,</w:t>
      </w:r>
      <w:r>
        <w:rPr>
          <w:spacing w:val="-8"/>
        </w:rPr>
        <w:t> </w:t>
      </w:r>
      <w:r>
        <w:rPr>
          <w:spacing w:val="-2"/>
        </w:rPr>
        <w:t>2022-</w:t>
      </w:r>
      <w:r>
        <w:rPr>
          <w:spacing w:val="-2"/>
        </w:rPr>
        <w:t>present </w:t>
      </w:r>
      <w:r>
        <w:rPr/>
        <w:t>Econometrics</w:t>
      </w:r>
      <w:r>
        <w:rPr>
          <w:spacing w:val="-12"/>
        </w:rPr>
        <w:t> </w:t>
      </w:r>
      <w:r>
        <w:rPr/>
        <w:t>and</w:t>
      </w:r>
      <w:r>
        <w:rPr>
          <w:spacing w:val="-12"/>
        </w:rPr>
        <w:t> </w:t>
      </w:r>
      <w:r>
        <w:rPr/>
        <w:t>Forecasting</w:t>
      </w:r>
      <w:r>
        <w:rPr>
          <w:spacing w:val="-12"/>
        </w:rPr>
        <w:t> </w:t>
      </w:r>
      <w:r>
        <w:rPr/>
        <w:t>Seminar</w:t>
      </w:r>
      <w:r>
        <w:rPr>
          <w:spacing w:val="-12"/>
        </w:rPr>
        <w:t> </w:t>
      </w:r>
      <w:r>
        <w:rPr>
          <w:spacing w:val="-2"/>
        </w:rPr>
        <w:t>coordinator</w:t>
      </w:r>
      <w:r>
        <w:rPr/>
        <w:tab/>
        <w:tab/>
      </w:r>
      <w:r>
        <w:rPr>
          <w:spacing w:val="-2"/>
        </w:rPr>
        <w:t>2022-</w:t>
      </w:r>
      <w:r>
        <w:rPr>
          <w:spacing w:val="-4"/>
        </w:rPr>
        <w:t>2024</w:t>
      </w:r>
    </w:p>
    <w:p>
      <w:pPr>
        <w:pStyle w:val="BodyText"/>
        <w:tabs>
          <w:tab w:pos="7109" w:val="left" w:leader="none"/>
        </w:tabs>
        <w:spacing w:before="1"/>
        <w:ind w:left="143"/>
      </w:pPr>
      <w:r>
        <w:rPr/>
        <w:t>Computer</w:t>
      </w:r>
      <w:r>
        <w:rPr>
          <w:spacing w:val="-11"/>
        </w:rPr>
        <w:t> </w:t>
      </w:r>
      <w:r>
        <w:rPr/>
        <w:t>Committee</w:t>
      </w:r>
      <w:r>
        <w:rPr>
          <w:spacing w:val="-10"/>
        </w:rPr>
        <w:t> </w:t>
      </w:r>
      <w:r>
        <w:rPr>
          <w:spacing w:val="-2"/>
        </w:rPr>
        <w:t>(chair)</w:t>
      </w:r>
      <w:r>
        <w:rPr/>
        <w:tab/>
      </w:r>
      <w:r>
        <w:rPr>
          <w:spacing w:val="-2"/>
        </w:rPr>
        <w:t>2016-</w:t>
      </w:r>
      <w:r>
        <w:rPr>
          <w:spacing w:val="-4"/>
        </w:rPr>
        <w:t>2020</w:t>
      </w:r>
    </w:p>
    <w:p>
      <w:pPr>
        <w:pStyle w:val="BodyText"/>
        <w:tabs>
          <w:tab w:pos="7109" w:val="left" w:leader="none"/>
        </w:tabs>
        <w:spacing w:before="18"/>
        <w:ind w:left="143"/>
      </w:pPr>
      <w:r>
        <w:rPr/>
        <w:t>BA/BS</w:t>
      </w:r>
      <w:r>
        <w:rPr>
          <w:spacing w:val="-12"/>
        </w:rPr>
        <w:t> </w:t>
      </w:r>
      <w:r>
        <w:rPr>
          <w:spacing w:val="-2"/>
        </w:rPr>
        <w:t>committee</w:t>
      </w:r>
      <w:r>
        <w:rPr/>
        <w:tab/>
      </w:r>
      <w:r>
        <w:rPr>
          <w:spacing w:val="-2"/>
        </w:rPr>
        <w:t>2016-</w:t>
      </w:r>
      <w:r>
        <w:rPr>
          <w:spacing w:val="-4"/>
        </w:rPr>
        <w:t>2020</w:t>
      </w:r>
    </w:p>
    <w:p>
      <w:pPr>
        <w:spacing w:before="73"/>
        <w:ind w:left="143" w:right="0" w:firstLine="0"/>
        <w:jc w:val="left"/>
        <w:rPr>
          <w:i/>
          <w:sz w:val="22"/>
        </w:rPr>
      </w:pPr>
      <w:r>
        <w:rPr>
          <w:i/>
          <w:spacing w:val="-2"/>
          <w:sz w:val="22"/>
        </w:rPr>
        <w:t>University-</w:t>
      </w:r>
      <w:r>
        <w:rPr>
          <w:i/>
          <w:spacing w:val="-4"/>
          <w:sz w:val="22"/>
        </w:rPr>
        <w:t>wide</w:t>
      </w:r>
    </w:p>
    <w:p>
      <w:pPr>
        <w:pStyle w:val="BodyText"/>
        <w:tabs>
          <w:tab w:pos="6916" w:val="left" w:leader="none"/>
        </w:tabs>
        <w:spacing w:before="72"/>
        <w:ind w:left="143"/>
      </w:pPr>
      <w:r>
        <w:rPr/>
        <w:t>Faculty</w:t>
      </w:r>
      <w:r>
        <w:rPr>
          <w:spacing w:val="-7"/>
        </w:rPr>
        <w:t> </w:t>
      </w:r>
      <w:r>
        <w:rPr/>
        <w:t>Senate</w:t>
      </w:r>
      <w:r>
        <w:rPr>
          <w:spacing w:val="-7"/>
        </w:rPr>
        <w:t> </w:t>
      </w:r>
      <w:r>
        <w:rPr/>
        <w:t>Fiscal</w:t>
      </w:r>
      <w:r>
        <w:rPr>
          <w:spacing w:val="-7"/>
        </w:rPr>
        <w:t> </w:t>
      </w:r>
      <w:r>
        <w:rPr/>
        <w:t>Planning</w:t>
      </w:r>
      <w:r>
        <w:rPr>
          <w:spacing w:val="-7"/>
        </w:rPr>
        <w:t> </w:t>
      </w:r>
      <w:r>
        <w:rPr/>
        <w:t>and</w:t>
      </w:r>
      <w:r>
        <w:rPr>
          <w:spacing w:val="-7"/>
        </w:rPr>
        <w:t> </w:t>
      </w:r>
      <w:r>
        <w:rPr/>
        <w:t>Budget</w:t>
      </w:r>
      <w:r>
        <w:rPr>
          <w:spacing w:val="-7"/>
        </w:rPr>
        <w:t> </w:t>
      </w:r>
      <w:r>
        <w:rPr>
          <w:spacing w:val="-2"/>
        </w:rPr>
        <w:t>Committee</w:t>
      </w:r>
      <w:r>
        <w:rPr/>
        <w:tab/>
      </w:r>
      <w:r>
        <w:rPr>
          <w:spacing w:val="-2"/>
        </w:rPr>
        <w:t>2023-present</w:t>
      </w:r>
    </w:p>
    <w:p>
      <w:pPr>
        <w:pStyle w:val="BodyText"/>
        <w:spacing w:after="0"/>
        <w:sectPr>
          <w:pgSz w:w="11910" w:h="16840"/>
          <w:pgMar w:top="940" w:bottom="280" w:left="992" w:right="992"/>
          <w:cols w:num="2" w:equalWidth="0">
            <w:col w:w="1310" w:space="413"/>
            <w:col w:w="8203"/>
          </w:cols>
        </w:sectPr>
      </w:pPr>
    </w:p>
    <w:p>
      <w:pPr>
        <w:pStyle w:val="BodyText"/>
        <w:spacing w:line="256" w:lineRule="auto" w:before="342"/>
        <w:ind w:left="1866" w:right="141" w:hanging="1723"/>
        <w:jc w:val="both"/>
      </w:pPr>
      <w:bookmarkStart w:name="PhD Advising" w:id="17"/>
      <w:bookmarkEnd w:id="17"/>
      <w:r>
        <w:rPr/>
      </w:r>
      <w:r>
        <w:rPr>
          <w:b/>
          <w:sz w:val="18"/>
        </w:rPr>
        <w:t>PHD</w:t>
      </w:r>
      <w:r>
        <w:rPr>
          <w:b/>
          <w:spacing w:val="-8"/>
          <w:sz w:val="18"/>
        </w:rPr>
        <w:t> </w:t>
      </w:r>
      <w:r>
        <w:rPr>
          <w:b/>
          <w:sz w:val="18"/>
        </w:rPr>
        <w:t>ADVISING</w:t>
      </w:r>
      <w:r>
        <w:rPr>
          <w:b/>
          <w:spacing w:val="80"/>
          <w:sz w:val="18"/>
        </w:rPr>
        <w:t>  </w:t>
      </w:r>
      <w:r>
        <w:rPr/>
        <w:t>Rujia</w:t>
      </w:r>
      <w:r>
        <w:rPr>
          <w:spacing w:val="-6"/>
        </w:rPr>
        <w:t> </w:t>
      </w:r>
      <w:r>
        <w:rPr/>
        <w:t>Li</w:t>
      </w:r>
      <w:r>
        <w:rPr>
          <w:spacing w:val="-6"/>
        </w:rPr>
        <w:t> </w:t>
      </w:r>
      <w:r>
        <w:rPr/>
        <w:t>(2023),</w:t>
      </w:r>
      <w:r>
        <w:rPr>
          <w:spacing w:val="-5"/>
        </w:rPr>
        <w:t> </w:t>
      </w:r>
      <w:r>
        <w:rPr/>
        <w:t>Yunsheng</w:t>
      </w:r>
      <w:r>
        <w:rPr>
          <w:spacing w:val="-6"/>
        </w:rPr>
        <w:t> </w:t>
      </w:r>
      <w:r>
        <w:rPr/>
        <w:t>Ma</w:t>
      </w:r>
      <w:r>
        <w:rPr>
          <w:spacing w:val="-6"/>
        </w:rPr>
        <w:t> </w:t>
      </w:r>
      <w:r>
        <w:rPr/>
        <w:t>(2023),</w:t>
      </w:r>
      <w:r>
        <w:rPr>
          <w:spacing w:val="-5"/>
        </w:rPr>
        <w:t> </w:t>
      </w:r>
      <w:r>
        <w:rPr/>
        <w:t>Taesik</w:t>
      </w:r>
      <w:r>
        <w:rPr>
          <w:spacing w:val="-6"/>
        </w:rPr>
        <w:t> </w:t>
      </w:r>
      <w:r>
        <w:rPr/>
        <w:t>Kim</w:t>
      </w:r>
      <w:r>
        <w:rPr>
          <w:spacing w:val="-6"/>
        </w:rPr>
        <w:t> </w:t>
      </w:r>
      <w:r>
        <w:rPr/>
        <w:t>(2022),</w:t>
      </w:r>
      <w:r>
        <w:rPr>
          <w:spacing w:val="-5"/>
        </w:rPr>
        <w:t> </w:t>
      </w:r>
      <w:r>
        <w:rPr/>
        <w:t>Nisan</w:t>
      </w:r>
      <w:r>
        <w:rPr>
          <w:spacing w:val="-6"/>
        </w:rPr>
        <w:t> </w:t>
      </w:r>
      <w:r>
        <w:rPr/>
        <w:t>Gorgulu</w:t>
      </w:r>
      <w:r>
        <w:rPr>
          <w:spacing w:val="-6"/>
        </w:rPr>
        <w:t> </w:t>
      </w:r>
      <w:r>
        <w:rPr/>
        <w:t>(2021),</w:t>
      </w:r>
      <w:r>
        <w:rPr>
          <w:spacing w:val="-5"/>
        </w:rPr>
        <w:t> </w:t>
      </w:r>
      <w:r>
        <w:rPr/>
        <w:t>Yuxuan Huang</w:t>
      </w:r>
      <w:r>
        <w:rPr>
          <w:spacing w:val="-10"/>
        </w:rPr>
        <w:t> </w:t>
      </w:r>
      <w:r>
        <w:rPr/>
        <w:t>(2020),</w:t>
      </w:r>
      <w:r>
        <w:rPr>
          <w:spacing w:val="-10"/>
        </w:rPr>
        <w:t> </w:t>
      </w:r>
      <w:r>
        <w:rPr/>
        <w:t>Huong</w:t>
      </w:r>
      <w:r>
        <w:rPr>
          <w:spacing w:val="-10"/>
        </w:rPr>
        <w:t> </w:t>
      </w:r>
      <w:r>
        <w:rPr/>
        <w:t>Dang</w:t>
      </w:r>
      <w:r>
        <w:rPr>
          <w:spacing w:val="-10"/>
        </w:rPr>
        <w:t> </w:t>
      </w:r>
      <w:r>
        <w:rPr/>
        <w:t>(2020),</w:t>
      </w:r>
      <w:r>
        <w:rPr>
          <w:spacing w:val="-10"/>
        </w:rPr>
        <w:t> </w:t>
      </w:r>
      <w:r>
        <w:rPr/>
        <w:t>Jin</w:t>
      </w:r>
      <w:r>
        <w:rPr>
          <w:spacing w:val="-10"/>
        </w:rPr>
        <w:t> </w:t>
      </w:r>
      <w:r>
        <w:rPr/>
        <w:t>Ho</w:t>
      </w:r>
      <w:r>
        <w:rPr>
          <w:spacing w:val="-10"/>
        </w:rPr>
        <w:t> </w:t>
      </w:r>
      <w:r>
        <w:rPr/>
        <w:t>Kim</w:t>
      </w:r>
      <w:r>
        <w:rPr>
          <w:spacing w:val="-10"/>
        </w:rPr>
        <w:t> </w:t>
      </w:r>
      <w:r>
        <w:rPr/>
        <w:t>(co-chair;</w:t>
      </w:r>
      <w:r>
        <w:rPr>
          <w:spacing w:val="-10"/>
        </w:rPr>
        <w:t> </w:t>
      </w:r>
      <w:r>
        <w:rPr/>
        <w:t>2020),</w:t>
      </w:r>
      <w:r>
        <w:rPr>
          <w:spacing w:val="-10"/>
        </w:rPr>
        <w:t> </w:t>
      </w:r>
      <w:r>
        <w:rPr/>
        <w:t>Tian</w:t>
      </w:r>
      <w:r>
        <w:rPr>
          <w:spacing w:val="-10"/>
        </w:rPr>
        <w:t> </w:t>
      </w:r>
      <w:r>
        <w:rPr/>
        <w:t>Luan</w:t>
      </w:r>
      <w:r>
        <w:rPr>
          <w:spacing w:val="-10"/>
        </w:rPr>
        <w:t> </w:t>
      </w:r>
      <w:r>
        <w:rPr/>
        <w:t>(2020),</w:t>
      </w:r>
      <w:r>
        <w:rPr>
          <w:spacing w:val="-10"/>
        </w:rPr>
        <w:t> </w:t>
      </w:r>
      <w:r>
        <w:rPr/>
        <w:t>Lama al Humaidan (2018), Min Wu (2017), Xiaohan Ma (2016), Claudia Berg (2013)</w:t>
      </w:r>
    </w:p>
    <w:p>
      <w:pPr>
        <w:spacing w:before="519"/>
        <w:ind w:left="0" w:right="127" w:firstLine="0"/>
        <w:jc w:val="right"/>
        <w:rPr>
          <w:i/>
          <w:sz w:val="16"/>
        </w:rPr>
      </w:pPr>
      <w:r>
        <w:rPr>
          <w:i/>
          <w:sz w:val="16"/>
        </w:rPr>
        <w:t>last</w:t>
      </w:r>
      <w:r>
        <w:rPr>
          <w:i/>
          <w:spacing w:val="-7"/>
          <w:sz w:val="16"/>
        </w:rPr>
        <w:t> </w:t>
      </w:r>
      <w:r>
        <w:rPr>
          <w:i/>
          <w:sz w:val="16"/>
        </w:rPr>
        <w:t>updated</w:t>
      </w:r>
      <w:r>
        <w:rPr>
          <w:i/>
          <w:spacing w:val="-7"/>
          <w:sz w:val="16"/>
        </w:rPr>
        <w:t> </w:t>
      </w:r>
      <w:r>
        <w:rPr>
          <w:i/>
          <w:sz w:val="16"/>
        </w:rPr>
        <w:t>November</w:t>
      </w:r>
      <w:r>
        <w:rPr>
          <w:i/>
          <w:spacing w:val="-7"/>
          <w:sz w:val="16"/>
        </w:rPr>
        <w:t> </w:t>
      </w:r>
      <w:r>
        <w:rPr>
          <w:i/>
          <w:sz w:val="16"/>
        </w:rPr>
        <w:t>22,</w:t>
      </w:r>
      <w:r>
        <w:rPr>
          <w:i/>
          <w:spacing w:val="-7"/>
          <w:sz w:val="16"/>
        </w:rPr>
        <w:t> </w:t>
      </w:r>
      <w:r>
        <w:rPr>
          <w:i/>
          <w:spacing w:val="-4"/>
          <w:sz w:val="16"/>
        </w:rPr>
        <w:t>2024</w:t>
      </w:r>
    </w:p>
    <w:sectPr>
      <w:type w:val="continuous"/>
      <w:pgSz w:w="11910" w:h="16840"/>
      <w:pgMar w:top="8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2"/>
      <w:numFmt w:val="upperLetter"/>
      <w:lvlText w:val="%1"/>
      <w:lvlJc w:val="left"/>
      <w:pPr>
        <w:ind w:left="2332" w:hanging="467"/>
        <w:jc w:val="left"/>
      </w:pPr>
      <w:rPr>
        <w:rFonts w:hint="default"/>
        <w:lang w:val="en-US" w:eastAsia="en-US" w:bidi="ar-SA"/>
      </w:rPr>
    </w:lvl>
    <w:lvl w:ilvl="1">
      <w:start w:val="1"/>
      <w:numFmt w:val="upperLetter"/>
      <w:lvlText w:val="%1.%2."/>
      <w:lvlJc w:val="left"/>
      <w:pPr>
        <w:ind w:left="2332" w:hanging="467"/>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1"/>
      <w:numFmt w:val="decimal"/>
      <w:lvlText w:val="%3)"/>
      <w:lvlJc w:val="left"/>
      <w:pPr>
        <w:ind w:left="2247" w:hanging="27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4024" w:hanging="270"/>
      </w:pPr>
      <w:rPr>
        <w:rFonts w:hint="default"/>
        <w:lang w:val="en-US" w:eastAsia="en-US" w:bidi="ar-SA"/>
      </w:rPr>
    </w:lvl>
    <w:lvl w:ilvl="4">
      <w:start w:val="0"/>
      <w:numFmt w:val="bullet"/>
      <w:lvlText w:val="•"/>
      <w:lvlJc w:val="left"/>
      <w:pPr>
        <w:ind w:left="4867" w:hanging="270"/>
      </w:pPr>
      <w:rPr>
        <w:rFonts w:hint="default"/>
        <w:lang w:val="en-US" w:eastAsia="en-US" w:bidi="ar-SA"/>
      </w:rPr>
    </w:lvl>
    <w:lvl w:ilvl="5">
      <w:start w:val="0"/>
      <w:numFmt w:val="bullet"/>
      <w:lvlText w:val="•"/>
      <w:lvlJc w:val="left"/>
      <w:pPr>
        <w:ind w:left="5709" w:hanging="270"/>
      </w:pPr>
      <w:rPr>
        <w:rFonts w:hint="default"/>
        <w:lang w:val="en-US" w:eastAsia="en-US" w:bidi="ar-SA"/>
      </w:rPr>
    </w:lvl>
    <w:lvl w:ilvl="6">
      <w:start w:val="0"/>
      <w:numFmt w:val="bullet"/>
      <w:lvlText w:val="•"/>
      <w:lvlJc w:val="left"/>
      <w:pPr>
        <w:ind w:left="6552" w:hanging="270"/>
      </w:pPr>
      <w:rPr>
        <w:rFonts w:hint="default"/>
        <w:lang w:val="en-US" w:eastAsia="en-US" w:bidi="ar-SA"/>
      </w:rPr>
    </w:lvl>
    <w:lvl w:ilvl="7">
      <w:start w:val="0"/>
      <w:numFmt w:val="bullet"/>
      <w:lvlText w:val="•"/>
      <w:lvlJc w:val="left"/>
      <w:pPr>
        <w:ind w:left="7394" w:hanging="270"/>
      </w:pPr>
      <w:rPr>
        <w:rFonts w:hint="default"/>
        <w:lang w:val="en-US" w:eastAsia="en-US" w:bidi="ar-SA"/>
      </w:rPr>
    </w:lvl>
    <w:lvl w:ilvl="8">
      <w:start w:val="0"/>
      <w:numFmt w:val="bullet"/>
      <w:lvlText w:val="•"/>
      <w:lvlJc w:val="left"/>
      <w:pPr>
        <w:ind w:left="8236" w:hanging="270"/>
      </w:pPr>
      <w:rPr>
        <w:rFonts w:hint="default"/>
        <w:lang w:val="en-US" w:eastAsia="en-US" w:bidi="ar-SA"/>
      </w:rPr>
    </w:lvl>
  </w:abstractNum>
  <w:abstractNum w:abstractNumId="0">
    <w:multiLevelType w:val="hybridMultilevel"/>
    <w:lvl w:ilvl="0">
      <w:start w:val="13"/>
      <w:numFmt w:val="upperLetter"/>
      <w:lvlText w:val="%1"/>
      <w:lvlJc w:val="left"/>
      <w:pPr>
        <w:ind w:left="2381" w:hanging="516"/>
        <w:jc w:val="left"/>
      </w:pPr>
      <w:rPr>
        <w:rFonts w:hint="default"/>
        <w:lang w:val="en-US" w:eastAsia="en-US" w:bidi="ar-SA"/>
      </w:rPr>
    </w:lvl>
    <w:lvl w:ilvl="1">
      <w:start w:val="1"/>
      <w:numFmt w:val="upperLetter"/>
      <w:lvlText w:val="%1.%2."/>
      <w:lvlJc w:val="left"/>
      <w:pPr>
        <w:ind w:left="2381" w:hanging="51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888" w:hanging="516"/>
      </w:pPr>
      <w:rPr>
        <w:rFonts w:hint="default"/>
        <w:lang w:val="en-US" w:eastAsia="en-US" w:bidi="ar-SA"/>
      </w:rPr>
    </w:lvl>
    <w:lvl w:ilvl="3">
      <w:start w:val="0"/>
      <w:numFmt w:val="bullet"/>
      <w:lvlText w:val="•"/>
      <w:lvlJc w:val="left"/>
      <w:pPr>
        <w:ind w:left="4642" w:hanging="516"/>
      </w:pPr>
      <w:rPr>
        <w:rFonts w:hint="default"/>
        <w:lang w:val="en-US" w:eastAsia="en-US" w:bidi="ar-SA"/>
      </w:rPr>
    </w:lvl>
    <w:lvl w:ilvl="4">
      <w:start w:val="0"/>
      <w:numFmt w:val="bullet"/>
      <w:lvlText w:val="•"/>
      <w:lvlJc w:val="left"/>
      <w:pPr>
        <w:ind w:left="5396" w:hanging="516"/>
      </w:pPr>
      <w:rPr>
        <w:rFonts w:hint="default"/>
        <w:lang w:val="en-US" w:eastAsia="en-US" w:bidi="ar-SA"/>
      </w:rPr>
    </w:lvl>
    <w:lvl w:ilvl="5">
      <w:start w:val="0"/>
      <w:numFmt w:val="bullet"/>
      <w:lvlText w:val="•"/>
      <w:lvlJc w:val="left"/>
      <w:pPr>
        <w:ind w:left="6150" w:hanging="516"/>
      </w:pPr>
      <w:rPr>
        <w:rFonts w:hint="default"/>
        <w:lang w:val="en-US" w:eastAsia="en-US" w:bidi="ar-SA"/>
      </w:rPr>
    </w:lvl>
    <w:lvl w:ilvl="6">
      <w:start w:val="0"/>
      <w:numFmt w:val="bullet"/>
      <w:lvlText w:val="•"/>
      <w:lvlJc w:val="left"/>
      <w:pPr>
        <w:ind w:left="6904" w:hanging="516"/>
      </w:pPr>
      <w:rPr>
        <w:rFonts w:hint="default"/>
        <w:lang w:val="en-US" w:eastAsia="en-US" w:bidi="ar-SA"/>
      </w:rPr>
    </w:lvl>
    <w:lvl w:ilvl="7">
      <w:start w:val="0"/>
      <w:numFmt w:val="bullet"/>
      <w:lvlText w:val="•"/>
      <w:lvlJc w:val="left"/>
      <w:pPr>
        <w:ind w:left="7659" w:hanging="516"/>
      </w:pPr>
      <w:rPr>
        <w:rFonts w:hint="default"/>
        <w:lang w:val="en-US" w:eastAsia="en-US" w:bidi="ar-SA"/>
      </w:rPr>
    </w:lvl>
    <w:lvl w:ilvl="8">
      <w:start w:val="0"/>
      <w:numFmt w:val="bullet"/>
      <w:lvlText w:val="•"/>
      <w:lvlJc w:val="left"/>
      <w:pPr>
        <w:ind w:left="8413" w:hanging="51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68"/>
      <w:ind w:left="15"/>
      <w:jc w:val="both"/>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63"/>
      <w:ind w:left="2247" w:right="141" w:hanging="27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dwilliams@gwu.edu" TargetMode="External"/><Relationship Id="rId6" Type="http://schemas.openxmlformats.org/officeDocument/2006/relationships/hyperlink" Target="https://benjamin-williams.github.io/"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Doe</dc:creator>
  <dc:subject>http://www.example.com/johndoe</dc:subject>
  <dc:title>Ben's CV</dc:title>
  <dcterms:created xsi:type="dcterms:W3CDTF">2025-12-06T06:13:25Z</dcterms:created>
  <dcterms:modified xsi:type="dcterms:W3CDTF">2025-12-06T06:13:25Z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XeLaTeX</vt:lpwstr>
  </property>
  <property fmtid="{D5CDD505-2E9C-101B-9397-08002B2CF9AE}" pid="4" name="Producer">
    <vt:lpwstr>xdvipdfmx (20211117)</vt:lpwstr>
  </property>
  <property fmtid="{D5CDD505-2E9C-101B-9397-08002B2CF9AE}" pid="5" name="LastSaved">
    <vt:filetime>2024-11-22T00:00:00Z</vt:filetime>
  </property>
</Properties>
</file>