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spacing w:val="9"/>
          <w:w w:val="105"/>
        </w:rPr>
        <w:t>Ala</w:t>
      </w:r>
      <w:r>
        <w:rPr>
          <w:smallCaps/>
          <w:spacing w:val="19"/>
          <w:w w:val="105"/>
        </w:rPr>
        <w:t> </w:t>
      </w:r>
      <w:r>
        <w:rPr>
          <w:smallCaps/>
          <w:spacing w:val="-2"/>
          <w:w w:val="105"/>
        </w:rPr>
        <w:t>Avoyan</w:t>
      </w:r>
    </w:p>
    <w:p>
      <w:pPr>
        <w:pStyle w:val="BodyText"/>
        <w:tabs>
          <w:tab w:pos="2143" w:val="left" w:leader="none"/>
        </w:tabs>
        <w:spacing w:before="5"/>
        <w:ind w:right="630"/>
        <w:jc w:val="center"/>
      </w:pPr>
      <w:hyperlink r:id="rId6">
        <w:r>
          <w:rPr>
            <w:color w:val="9696B4"/>
            <w:spacing w:val="-2"/>
          </w:rPr>
          <w:t>www.alaavoyan.com</w:t>
        </w:r>
      </w:hyperlink>
      <w:r>
        <w:rPr>
          <w:color w:val="9696B4"/>
        </w:rPr>
        <w:tab/>
      </w:r>
      <w:hyperlink r:id="rId7">
        <w:r>
          <w:rPr>
            <w:color w:val="9696B4"/>
            <w:spacing w:val="-2"/>
          </w:rPr>
          <w:t>avoyan.ala@gmail.com</w:t>
        </w:r>
      </w:hyperlink>
    </w:p>
    <w:p>
      <w:pPr>
        <w:pStyle w:val="BodyText"/>
        <w:spacing w:before="2"/>
      </w:pPr>
    </w:p>
    <w:p>
      <w:pPr>
        <w:pStyle w:val="BodyText"/>
        <w:ind w:left="191"/>
      </w:pPr>
      <w:r>
        <w:rPr>
          <w:smallCaps/>
          <w:spacing w:val="-2"/>
          <w:u w:val="single"/>
        </w:rPr>
        <w:t>Employment</w:t>
      </w:r>
      <w:r>
        <w:rPr>
          <w:smallCaps/>
          <w:spacing w:val="40"/>
          <w:u w:val="single"/>
        </w:rPr>
        <w:t> </w:t>
      </w:r>
    </w:p>
    <w:p>
      <w:pPr>
        <w:pStyle w:val="BodyText"/>
        <w:tabs>
          <w:tab w:pos="8540" w:val="left" w:leader="none"/>
        </w:tabs>
        <w:spacing w:before="131"/>
        <w:ind w:left="360"/>
        <w:rPr>
          <w:i/>
        </w:rPr>
      </w:pPr>
      <w:r>
        <w:rPr/>
        <w:t>Associate</w:t>
      </w:r>
      <w:r>
        <w:rPr>
          <w:spacing w:val="-9"/>
        </w:rPr>
        <w:t> </w:t>
      </w:r>
      <w:r>
        <w:rPr/>
        <w:t>Professor</w:t>
      </w:r>
      <w:r>
        <w:rPr>
          <w:spacing w:val="-8"/>
        </w:rPr>
        <w:t> </w:t>
      </w:r>
      <w:r>
        <w:rPr/>
        <w:t>(with</w:t>
      </w:r>
      <w:r>
        <w:rPr>
          <w:spacing w:val="-8"/>
        </w:rPr>
        <w:t> </w:t>
      </w:r>
      <w:r>
        <w:rPr/>
        <w:t>tenure),</w:t>
      </w:r>
      <w:r>
        <w:rPr>
          <w:spacing w:val="-8"/>
        </w:rPr>
        <w:t> </w:t>
      </w:r>
      <w:r>
        <w:rPr/>
        <w:t>Department</w:t>
      </w:r>
      <w:r>
        <w:rPr>
          <w:spacing w:val="-8"/>
        </w:rPr>
        <w:t> </w:t>
      </w:r>
      <w:r>
        <w:rPr/>
        <w:t>of</w:t>
      </w:r>
      <w:r>
        <w:rPr>
          <w:spacing w:val="-9"/>
        </w:rPr>
        <w:t> </w:t>
      </w:r>
      <w:r>
        <w:rPr/>
        <w:t>Economics,</w:t>
      </w:r>
      <w:r>
        <w:rPr>
          <w:spacing w:val="-8"/>
        </w:rPr>
        <w:t> </w:t>
      </w:r>
      <w:r>
        <w:rPr/>
        <w:t>Indiana</w:t>
      </w:r>
      <w:r>
        <w:rPr>
          <w:spacing w:val="-8"/>
        </w:rPr>
        <w:t> </w:t>
      </w:r>
      <w:r>
        <w:rPr>
          <w:spacing w:val="-2"/>
        </w:rPr>
        <w:t>University</w:t>
      </w:r>
      <w:r>
        <w:rPr/>
        <w:tab/>
      </w:r>
      <w:r>
        <w:rPr>
          <w:i/>
          <w:spacing w:val="-2"/>
        </w:rPr>
        <w:t>2025–present</w:t>
      </w:r>
    </w:p>
    <w:p>
      <w:pPr>
        <w:pStyle w:val="BodyText"/>
        <w:tabs>
          <w:tab w:pos="9719" w:val="right" w:leader="none"/>
        </w:tabs>
        <w:spacing w:before="18"/>
        <w:ind w:left="360"/>
        <w:rPr>
          <w:i/>
        </w:rPr>
      </w:pPr>
      <w:r>
        <w:rPr/>
        <w:t>Assistant</w:t>
      </w:r>
      <w:r>
        <w:rPr>
          <w:spacing w:val="-11"/>
        </w:rPr>
        <w:t> </w:t>
      </w:r>
      <w:r>
        <w:rPr/>
        <w:t>Professor,</w:t>
      </w:r>
      <w:r>
        <w:rPr>
          <w:spacing w:val="-10"/>
        </w:rPr>
        <w:t> </w:t>
      </w:r>
      <w:r>
        <w:rPr/>
        <w:t>Department</w:t>
      </w:r>
      <w:r>
        <w:rPr>
          <w:spacing w:val="-10"/>
        </w:rPr>
        <w:t> </w:t>
      </w:r>
      <w:r>
        <w:rPr/>
        <w:t>of</w:t>
      </w:r>
      <w:r>
        <w:rPr>
          <w:spacing w:val="-10"/>
        </w:rPr>
        <w:t> </w:t>
      </w:r>
      <w:r>
        <w:rPr/>
        <w:t>Economics,</w:t>
      </w:r>
      <w:r>
        <w:rPr>
          <w:spacing w:val="-10"/>
        </w:rPr>
        <w:t> </w:t>
      </w:r>
      <w:r>
        <w:rPr/>
        <w:t>Indiana</w:t>
      </w:r>
      <w:r>
        <w:rPr>
          <w:spacing w:val="-11"/>
        </w:rPr>
        <w:t> </w:t>
      </w:r>
      <w:r>
        <w:rPr>
          <w:spacing w:val="-2"/>
        </w:rPr>
        <w:t>University</w:t>
      </w:r>
      <w:r>
        <w:rPr/>
        <w:tab/>
      </w:r>
      <w:r>
        <w:rPr>
          <w:i/>
          <w:spacing w:val="-2"/>
        </w:rPr>
        <w:t>2018–2025</w:t>
      </w:r>
    </w:p>
    <w:p>
      <w:pPr>
        <w:pStyle w:val="BodyText"/>
        <w:spacing w:before="289"/>
        <w:ind w:left="191"/>
      </w:pPr>
      <w:r>
        <w:rPr>
          <w:smallCaps/>
          <w:spacing w:val="-2"/>
          <w:u w:val="single"/>
        </w:rPr>
        <w:t>Education</w:t>
      </w:r>
    </w:p>
    <w:p>
      <w:pPr>
        <w:pStyle w:val="BodyText"/>
        <w:tabs>
          <w:tab w:pos="9719" w:val="right" w:leader="none"/>
        </w:tabs>
        <w:spacing w:before="132"/>
        <w:ind w:left="360"/>
        <w:rPr>
          <w:i/>
        </w:rPr>
      </w:pPr>
      <w:r>
        <w:rPr/>
        <w:t>Ph.D.</w:t>
      </w:r>
      <w:r>
        <w:rPr>
          <w:spacing w:val="-13"/>
        </w:rPr>
        <w:t> </w:t>
      </w:r>
      <w:r>
        <w:rPr/>
        <w:t>in</w:t>
      </w:r>
      <w:r>
        <w:rPr>
          <w:spacing w:val="-12"/>
        </w:rPr>
        <w:t> </w:t>
      </w:r>
      <w:r>
        <w:rPr/>
        <w:t>Economics,</w:t>
      </w:r>
      <w:r>
        <w:rPr>
          <w:spacing w:val="-12"/>
        </w:rPr>
        <w:t> </w:t>
      </w:r>
      <w:r>
        <w:rPr/>
        <w:t>New</w:t>
      </w:r>
      <w:r>
        <w:rPr>
          <w:spacing w:val="-12"/>
        </w:rPr>
        <w:t> </w:t>
      </w:r>
      <w:r>
        <w:rPr/>
        <w:t>York</w:t>
      </w:r>
      <w:r>
        <w:rPr>
          <w:spacing w:val="-12"/>
        </w:rPr>
        <w:t> </w:t>
      </w:r>
      <w:r>
        <w:rPr>
          <w:spacing w:val="-2"/>
        </w:rPr>
        <w:t>University</w:t>
      </w:r>
      <w:r>
        <w:rPr/>
        <w:tab/>
      </w:r>
      <w:r>
        <w:rPr>
          <w:i/>
          <w:spacing w:val="-2"/>
        </w:rPr>
        <w:t>2012–2018</w:t>
      </w:r>
    </w:p>
    <w:p>
      <w:pPr>
        <w:tabs>
          <w:tab w:pos="9719" w:val="right" w:leader="none"/>
        </w:tabs>
        <w:spacing w:before="18"/>
        <w:ind w:left="360" w:right="0" w:firstLine="0"/>
        <w:jc w:val="left"/>
        <w:rPr>
          <w:i/>
          <w:sz w:val="22"/>
        </w:rPr>
      </w:pPr>
      <w:r>
        <w:rPr>
          <w:sz w:val="22"/>
        </w:rPr>
        <w:t>M.A.</w:t>
      </w:r>
      <w:r>
        <w:rPr>
          <w:spacing w:val="-7"/>
          <w:sz w:val="22"/>
        </w:rPr>
        <w:t> </w:t>
      </w:r>
      <w:r>
        <w:rPr>
          <w:sz w:val="22"/>
        </w:rPr>
        <w:t>in</w:t>
      </w:r>
      <w:r>
        <w:rPr>
          <w:spacing w:val="-7"/>
          <w:sz w:val="22"/>
        </w:rPr>
        <w:t> </w:t>
      </w:r>
      <w:r>
        <w:rPr>
          <w:sz w:val="22"/>
        </w:rPr>
        <w:t>Economics,</w:t>
      </w:r>
      <w:r>
        <w:rPr>
          <w:spacing w:val="-7"/>
          <w:sz w:val="22"/>
        </w:rPr>
        <w:t> </w:t>
      </w:r>
      <w:r>
        <w:rPr>
          <w:i/>
          <w:sz w:val="22"/>
        </w:rPr>
        <w:t>Summa</w:t>
      </w:r>
      <w:r>
        <w:rPr>
          <w:i/>
          <w:spacing w:val="-6"/>
          <w:sz w:val="22"/>
        </w:rPr>
        <w:t> </w:t>
      </w:r>
      <w:r>
        <w:rPr>
          <w:i/>
          <w:sz w:val="22"/>
        </w:rPr>
        <w:t>Cum</w:t>
      </w:r>
      <w:r>
        <w:rPr>
          <w:i/>
          <w:spacing w:val="-7"/>
          <w:sz w:val="22"/>
        </w:rPr>
        <w:t> </w:t>
      </w:r>
      <w:r>
        <w:rPr>
          <w:i/>
          <w:sz w:val="22"/>
        </w:rPr>
        <w:t>Laude</w:t>
      </w:r>
      <w:r>
        <w:rPr>
          <w:sz w:val="22"/>
        </w:rPr>
        <w:t>,</w:t>
      </w:r>
      <w:r>
        <w:rPr>
          <w:spacing w:val="-7"/>
          <w:sz w:val="22"/>
        </w:rPr>
        <w:t> </w:t>
      </w:r>
      <w:r>
        <w:rPr>
          <w:spacing w:val="-4"/>
          <w:sz w:val="22"/>
        </w:rPr>
        <w:t>ISET</w:t>
      </w:r>
      <w:r>
        <w:rPr>
          <w:sz w:val="22"/>
        </w:rPr>
        <w:tab/>
      </w:r>
      <w:r>
        <w:rPr>
          <w:i/>
          <w:spacing w:val="-2"/>
          <w:sz w:val="22"/>
        </w:rPr>
        <w:t>2010–2012</w:t>
      </w:r>
    </w:p>
    <w:p>
      <w:pPr>
        <w:tabs>
          <w:tab w:pos="9719" w:val="right" w:leader="none"/>
        </w:tabs>
        <w:spacing w:before="18"/>
        <w:ind w:left="360" w:right="0" w:firstLine="0"/>
        <w:jc w:val="left"/>
        <w:rPr>
          <w:i/>
          <w:sz w:val="22"/>
        </w:rPr>
      </w:pPr>
      <w:r>
        <w:rPr>
          <w:sz w:val="22"/>
        </w:rPr>
        <w:t>B.Sc.</w:t>
      </w:r>
      <w:r>
        <w:rPr>
          <w:spacing w:val="4"/>
          <w:sz w:val="22"/>
        </w:rPr>
        <w:t> </w:t>
      </w:r>
      <w:r>
        <w:rPr>
          <w:sz w:val="22"/>
        </w:rPr>
        <w:t>in</w:t>
      </w:r>
      <w:r>
        <w:rPr>
          <w:spacing w:val="-7"/>
          <w:sz w:val="22"/>
        </w:rPr>
        <w:t> </w:t>
      </w:r>
      <w:r>
        <w:rPr>
          <w:sz w:val="22"/>
        </w:rPr>
        <w:t>Mathematics,</w:t>
      </w:r>
      <w:r>
        <w:rPr>
          <w:spacing w:val="-7"/>
          <w:sz w:val="22"/>
        </w:rPr>
        <w:t> </w:t>
      </w:r>
      <w:r>
        <w:rPr>
          <w:i/>
          <w:sz w:val="22"/>
        </w:rPr>
        <w:t>with</w:t>
      </w:r>
      <w:r>
        <w:rPr>
          <w:i/>
          <w:spacing w:val="-7"/>
          <w:sz w:val="22"/>
        </w:rPr>
        <w:t> </w:t>
      </w:r>
      <w:r>
        <w:rPr>
          <w:i/>
          <w:sz w:val="22"/>
        </w:rPr>
        <w:t>Honors</w:t>
      </w:r>
      <w:r>
        <w:rPr>
          <w:sz w:val="22"/>
        </w:rPr>
        <w:t>,</w:t>
      </w:r>
      <w:r>
        <w:rPr>
          <w:spacing w:val="-7"/>
          <w:sz w:val="22"/>
        </w:rPr>
        <w:t> </w:t>
      </w:r>
      <w:r>
        <w:rPr>
          <w:sz w:val="22"/>
        </w:rPr>
        <w:t>Tbilisi</w:t>
      </w:r>
      <w:r>
        <w:rPr>
          <w:spacing w:val="-7"/>
          <w:sz w:val="22"/>
        </w:rPr>
        <w:t> </w:t>
      </w:r>
      <w:r>
        <w:rPr>
          <w:sz w:val="22"/>
        </w:rPr>
        <w:t>State</w:t>
      </w:r>
      <w:r>
        <w:rPr>
          <w:spacing w:val="-7"/>
          <w:sz w:val="22"/>
        </w:rPr>
        <w:t> </w:t>
      </w:r>
      <w:r>
        <w:rPr>
          <w:spacing w:val="-2"/>
          <w:sz w:val="22"/>
        </w:rPr>
        <w:t>University</w:t>
      </w:r>
      <w:r>
        <w:rPr>
          <w:sz w:val="22"/>
        </w:rPr>
        <w:tab/>
      </w:r>
      <w:r>
        <w:rPr>
          <w:i/>
          <w:spacing w:val="-2"/>
          <w:sz w:val="22"/>
        </w:rPr>
        <w:t>2006–2010</w:t>
      </w:r>
    </w:p>
    <w:p>
      <w:pPr>
        <w:pStyle w:val="BodyText"/>
        <w:spacing w:before="35"/>
        <w:rPr>
          <w:i/>
        </w:rPr>
      </w:pPr>
    </w:p>
    <w:p>
      <w:pPr>
        <w:pStyle w:val="BodyText"/>
        <w:spacing w:before="1"/>
        <w:ind w:left="191"/>
      </w:pPr>
      <w:r>
        <w:rPr>
          <w:smallCaps/>
          <w:spacing w:val="-2"/>
          <w:u w:val="single"/>
        </w:rPr>
        <w:t>Publications</w:t>
      </w:r>
    </w:p>
    <w:p>
      <w:pPr>
        <w:pStyle w:val="BodyText"/>
        <w:spacing w:before="59"/>
        <w:rPr>
          <w:sz w:val="17"/>
        </w:rPr>
      </w:pPr>
    </w:p>
    <w:p>
      <w:pPr>
        <w:pStyle w:val="BodyText"/>
        <w:spacing w:line="256" w:lineRule="auto"/>
        <w:ind w:left="473" w:right="4717"/>
      </w:pPr>
      <w:r>
        <w:rPr/>
        <w:t>Behavioral</w:t>
      </w:r>
      <w:r>
        <w:rPr>
          <w:spacing w:val="-14"/>
        </w:rPr>
        <w:t> </w:t>
      </w:r>
      <w:r>
        <w:rPr/>
        <w:t>Market</w:t>
      </w:r>
      <w:r>
        <w:rPr>
          <w:spacing w:val="-14"/>
        </w:rPr>
        <w:t> </w:t>
      </w:r>
      <w:r>
        <w:rPr/>
        <w:t>Design</w:t>
      </w:r>
      <w:r>
        <w:rPr>
          <w:spacing w:val="-14"/>
        </w:rPr>
        <w:t> </w:t>
      </w:r>
      <w:r>
        <w:rPr/>
        <w:t>for</w:t>
      </w:r>
      <w:r>
        <w:rPr>
          <w:spacing w:val="-13"/>
        </w:rPr>
        <w:t> </w:t>
      </w:r>
      <w:r>
        <w:rPr/>
        <w:t>Online</w:t>
      </w:r>
      <w:r>
        <w:rPr>
          <w:spacing w:val="-14"/>
        </w:rPr>
        <w:t> </w:t>
      </w:r>
      <w:r>
        <w:rPr/>
        <w:t>Gaming</w:t>
      </w:r>
      <w:r>
        <w:rPr>
          <w:spacing w:val="-14"/>
        </w:rPr>
        <w:t> </w:t>
      </w:r>
      <w:r>
        <w:rPr/>
        <w:t>Platform (with</w:t>
      </w:r>
      <w:r>
        <w:rPr>
          <w:spacing w:val="-4"/>
        </w:rPr>
        <w:t> </w:t>
      </w:r>
      <w:r>
        <w:rPr/>
        <w:t>Robizon</w:t>
      </w:r>
      <w:r>
        <w:rPr>
          <w:spacing w:val="-4"/>
        </w:rPr>
        <w:t> </w:t>
      </w:r>
      <w:r>
        <w:rPr/>
        <w:t>Khubulashvili</w:t>
      </w:r>
      <w:r>
        <w:rPr>
          <w:spacing w:val="-4"/>
        </w:rPr>
        <w:t> </w:t>
      </w:r>
      <w:r>
        <w:rPr/>
        <w:t>and</w:t>
      </w:r>
      <w:r>
        <w:rPr>
          <w:spacing w:val="-4"/>
        </w:rPr>
        <w:t> </w:t>
      </w:r>
      <w:r>
        <w:rPr/>
        <w:t>Giorgi</w:t>
      </w:r>
      <w:r>
        <w:rPr>
          <w:spacing w:val="-4"/>
        </w:rPr>
        <w:t> </w:t>
      </w:r>
      <w:r>
        <w:rPr/>
        <w:t>Mekerishvili) </w:t>
      </w:r>
      <w:r>
        <w:rPr>
          <w:i/>
        </w:rPr>
        <w:t>Management Science, </w:t>
      </w:r>
      <w:r>
        <w:rPr/>
        <w:t>71(6), (2025).</w:t>
      </w:r>
    </w:p>
    <w:p>
      <w:pPr>
        <w:pStyle w:val="BodyText"/>
        <w:spacing w:before="180"/>
        <w:ind w:left="473"/>
      </w:pPr>
      <w:r>
        <w:rPr/>
        <w:t>Planned</w:t>
      </w:r>
      <w:r>
        <w:rPr>
          <w:spacing w:val="-6"/>
        </w:rPr>
        <w:t> </w:t>
      </w:r>
      <w:r>
        <w:rPr/>
        <w:t>vs.</w:t>
      </w:r>
      <w:r>
        <w:rPr>
          <w:spacing w:val="6"/>
        </w:rPr>
        <w:t> </w:t>
      </w:r>
      <w:r>
        <w:rPr/>
        <w:t>Actual</w:t>
      </w:r>
      <w:r>
        <w:rPr>
          <w:spacing w:val="-6"/>
        </w:rPr>
        <w:t> </w:t>
      </w:r>
      <w:r>
        <w:rPr>
          <w:spacing w:val="-2"/>
        </w:rPr>
        <w:t>Attention</w:t>
      </w:r>
    </w:p>
    <w:p>
      <w:pPr>
        <w:pStyle w:val="BodyText"/>
        <w:spacing w:before="18"/>
        <w:ind w:left="473"/>
      </w:pPr>
      <w:r>
        <w:rPr/>
        <w:t>(with</w:t>
      </w:r>
      <w:r>
        <w:rPr>
          <w:spacing w:val="-12"/>
        </w:rPr>
        <w:t> </w:t>
      </w:r>
      <w:r>
        <w:rPr/>
        <w:t>Mauricio</w:t>
      </w:r>
      <w:r>
        <w:rPr>
          <w:spacing w:val="-12"/>
        </w:rPr>
        <w:t> </w:t>
      </w:r>
      <w:r>
        <w:rPr/>
        <w:t>Ribeiro,</w:t>
      </w:r>
      <w:r>
        <w:rPr>
          <w:spacing w:val="-11"/>
        </w:rPr>
        <w:t> </w:t>
      </w:r>
      <w:r>
        <w:rPr/>
        <w:t>Andrew</w:t>
      </w:r>
      <w:r>
        <w:rPr>
          <w:spacing w:val="-12"/>
        </w:rPr>
        <w:t> </w:t>
      </w:r>
      <w:r>
        <w:rPr/>
        <w:t>Schotter,</w:t>
      </w:r>
      <w:r>
        <w:rPr>
          <w:spacing w:val="-11"/>
        </w:rPr>
        <w:t> </w:t>
      </w:r>
      <w:r>
        <w:rPr/>
        <w:t>Elizabeth</w:t>
      </w:r>
      <w:r>
        <w:rPr>
          <w:spacing w:val="-12"/>
        </w:rPr>
        <w:t> </w:t>
      </w:r>
      <w:r>
        <w:rPr/>
        <w:t>R.</w:t>
      </w:r>
      <w:r>
        <w:rPr>
          <w:spacing w:val="-12"/>
        </w:rPr>
        <w:t> </w:t>
      </w:r>
      <w:r>
        <w:rPr/>
        <w:t>Schotter,</w:t>
      </w:r>
      <w:r>
        <w:rPr>
          <w:spacing w:val="-11"/>
        </w:rPr>
        <w:t> </w:t>
      </w:r>
      <w:r>
        <w:rPr/>
        <w:t>Mehrdad</w:t>
      </w:r>
      <w:r>
        <w:rPr>
          <w:spacing w:val="-12"/>
        </w:rPr>
        <w:t> </w:t>
      </w:r>
      <w:r>
        <w:rPr/>
        <w:t>Vaziri,</w:t>
      </w:r>
      <w:r>
        <w:rPr>
          <w:spacing w:val="-11"/>
        </w:rPr>
        <w:t> </w:t>
      </w:r>
      <w:r>
        <w:rPr/>
        <w:t>and</w:t>
      </w:r>
      <w:r>
        <w:rPr>
          <w:spacing w:val="-12"/>
        </w:rPr>
        <w:t> </w:t>
      </w:r>
      <w:r>
        <w:rPr/>
        <w:t>Minghao</w:t>
      </w:r>
      <w:r>
        <w:rPr>
          <w:spacing w:val="-12"/>
        </w:rPr>
        <w:t> </w:t>
      </w:r>
      <w:r>
        <w:rPr>
          <w:spacing w:val="-4"/>
        </w:rPr>
        <w:t>Zou)</w:t>
      </w:r>
    </w:p>
    <w:p>
      <w:pPr>
        <w:spacing w:before="18"/>
        <w:ind w:left="473" w:right="0" w:firstLine="0"/>
        <w:jc w:val="left"/>
        <w:rPr>
          <w:sz w:val="22"/>
        </w:rPr>
      </w:pPr>
      <w:r>
        <w:rPr>
          <w:i/>
          <w:sz w:val="22"/>
        </w:rPr>
        <w:t>Management</w:t>
      </w:r>
      <w:r>
        <w:rPr>
          <w:i/>
          <w:spacing w:val="-12"/>
          <w:sz w:val="22"/>
        </w:rPr>
        <w:t> </w:t>
      </w:r>
      <w:r>
        <w:rPr>
          <w:i/>
          <w:sz w:val="22"/>
        </w:rPr>
        <w:t>Science</w:t>
      </w:r>
      <w:r>
        <w:rPr>
          <w:sz w:val="22"/>
        </w:rPr>
        <w:t>,</w:t>
      </w:r>
      <w:r>
        <w:rPr>
          <w:spacing w:val="-11"/>
          <w:sz w:val="22"/>
        </w:rPr>
        <w:t> </w:t>
      </w:r>
      <w:r>
        <w:rPr>
          <w:sz w:val="22"/>
        </w:rPr>
        <w:t>70(5),</w:t>
      </w:r>
      <w:r>
        <w:rPr>
          <w:spacing w:val="-12"/>
          <w:sz w:val="22"/>
        </w:rPr>
        <w:t> </w:t>
      </w:r>
      <w:r>
        <w:rPr>
          <w:spacing w:val="-2"/>
          <w:sz w:val="22"/>
        </w:rPr>
        <w:t>(2024).</w:t>
      </w:r>
    </w:p>
    <w:p>
      <w:pPr>
        <w:pStyle w:val="BodyText"/>
        <w:spacing w:before="196"/>
        <w:ind w:left="473"/>
      </w:pPr>
      <w:r>
        <w:rPr>
          <w:spacing w:val="-2"/>
        </w:rPr>
        <w:t>A</w:t>
      </w:r>
      <w:r>
        <w:rPr>
          <w:spacing w:val="-5"/>
        </w:rPr>
        <w:t> </w:t>
      </w:r>
      <w:r>
        <w:rPr>
          <w:spacing w:val="-2"/>
        </w:rPr>
        <w:t>Road</w:t>
      </w:r>
      <w:r>
        <w:rPr>
          <w:spacing w:val="-5"/>
        </w:rPr>
        <w:t> </w:t>
      </w:r>
      <w:r>
        <w:rPr>
          <w:spacing w:val="-2"/>
        </w:rPr>
        <w:t>to</w:t>
      </w:r>
      <w:r>
        <w:rPr>
          <w:spacing w:val="-5"/>
        </w:rPr>
        <w:t> </w:t>
      </w:r>
      <w:r>
        <w:rPr>
          <w:spacing w:val="-2"/>
        </w:rPr>
        <w:t>Efficiency</w:t>
      </w:r>
      <w:r>
        <w:rPr>
          <w:spacing w:val="-5"/>
        </w:rPr>
        <w:t> </w:t>
      </w:r>
      <w:r>
        <w:rPr>
          <w:spacing w:val="-2"/>
        </w:rPr>
        <w:t>Through</w:t>
      </w:r>
      <w:r>
        <w:rPr>
          <w:spacing w:val="-5"/>
        </w:rPr>
        <w:t> </w:t>
      </w:r>
      <w:r>
        <w:rPr>
          <w:spacing w:val="-2"/>
        </w:rPr>
        <w:t>Communication</w:t>
      </w:r>
      <w:r>
        <w:rPr>
          <w:spacing w:val="-5"/>
        </w:rPr>
        <w:t> </w:t>
      </w:r>
      <w:r>
        <w:rPr>
          <w:spacing w:val="-2"/>
        </w:rPr>
        <w:t>and</w:t>
      </w:r>
      <w:r>
        <w:rPr>
          <w:spacing w:val="-5"/>
        </w:rPr>
        <w:t> </w:t>
      </w:r>
      <w:r>
        <w:rPr>
          <w:spacing w:val="-2"/>
        </w:rPr>
        <w:t>Commitment</w:t>
      </w:r>
      <w:r>
        <w:rPr>
          <w:spacing w:val="-5"/>
        </w:rPr>
        <w:t> </w:t>
      </w:r>
      <w:r>
        <w:rPr>
          <w:spacing w:val="-2"/>
        </w:rPr>
        <w:t>(with</w:t>
      </w:r>
      <w:r>
        <w:rPr>
          <w:spacing w:val="-5"/>
        </w:rPr>
        <w:t> </w:t>
      </w:r>
      <w:r>
        <w:rPr>
          <w:spacing w:val="-2"/>
        </w:rPr>
        <w:t>Joa˜o</w:t>
      </w:r>
      <w:r>
        <w:rPr>
          <w:spacing w:val="-5"/>
        </w:rPr>
        <w:t> </w:t>
      </w:r>
      <w:r>
        <w:rPr>
          <w:spacing w:val="-2"/>
        </w:rPr>
        <w:t>Ramos)</w:t>
      </w:r>
    </w:p>
    <w:p>
      <w:pPr>
        <w:spacing w:before="18"/>
        <w:ind w:left="473" w:right="0" w:firstLine="0"/>
        <w:jc w:val="left"/>
        <w:rPr>
          <w:sz w:val="22"/>
        </w:rPr>
      </w:pPr>
      <w:r>
        <w:rPr>
          <w:i/>
          <w:sz w:val="22"/>
        </w:rPr>
        <w:t>American</w:t>
      </w:r>
      <w:r>
        <w:rPr>
          <w:i/>
          <w:spacing w:val="-11"/>
          <w:sz w:val="22"/>
        </w:rPr>
        <w:t> </w:t>
      </w:r>
      <w:r>
        <w:rPr>
          <w:i/>
          <w:sz w:val="22"/>
        </w:rPr>
        <w:t>Economic</w:t>
      </w:r>
      <w:r>
        <w:rPr>
          <w:i/>
          <w:spacing w:val="-11"/>
          <w:sz w:val="22"/>
        </w:rPr>
        <w:t> </w:t>
      </w:r>
      <w:r>
        <w:rPr>
          <w:i/>
          <w:sz w:val="22"/>
        </w:rPr>
        <w:t>Review</w:t>
      </w:r>
      <w:r>
        <w:rPr>
          <w:sz w:val="22"/>
        </w:rPr>
        <w:t>,</w:t>
      </w:r>
      <w:r>
        <w:rPr>
          <w:spacing w:val="-11"/>
          <w:sz w:val="22"/>
        </w:rPr>
        <w:t> </w:t>
      </w:r>
      <w:r>
        <w:rPr>
          <w:sz w:val="22"/>
        </w:rPr>
        <w:t>113(9),</w:t>
      </w:r>
      <w:r>
        <w:rPr>
          <w:spacing w:val="-11"/>
          <w:sz w:val="22"/>
        </w:rPr>
        <w:t> </w:t>
      </w:r>
      <w:r>
        <w:rPr>
          <w:spacing w:val="-2"/>
          <w:sz w:val="22"/>
        </w:rPr>
        <w:t>(2023).</w:t>
      </w:r>
    </w:p>
    <w:p>
      <w:pPr>
        <w:pStyle w:val="BodyText"/>
        <w:spacing w:before="197"/>
        <w:ind w:left="473"/>
      </w:pPr>
      <w:r>
        <w:rPr/>
        <w:t>Paying</w:t>
      </w:r>
      <w:r>
        <w:rPr>
          <w:spacing w:val="-10"/>
        </w:rPr>
        <w:t> </w:t>
      </w:r>
      <w:r>
        <w:rPr/>
        <w:t>For</w:t>
      </w:r>
      <w:r>
        <w:rPr>
          <w:spacing w:val="-9"/>
        </w:rPr>
        <w:t> </w:t>
      </w:r>
      <w:r>
        <w:rPr/>
        <w:t>Inattention</w:t>
      </w:r>
      <w:r>
        <w:rPr>
          <w:spacing w:val="-10"/>
        </w:rPr>
        <w:t> </w:t>
      </w:r>
      <w:r>
        <w:rPr/>
        <w:t>(with</w:t>
      </w:r>
      <w:r>
        <w:rPr>
          <w:spacing w:val="-9"/>
        </w:rPr>
        <w:t> </w:t>
      </w:r>
      <w:r>
        <w:rPr/>
        <w:t>Giorgia</w:t>
      </w:r>
      <w:r>
        <w:rPr>
          <w:spacing w:val="-10"/>
        </w:rPr>
        <w:t> </w:t>
      </w:r>
      <w:r>
        <w:rPr>
          <w:spacing w:val="-2"/>
        </w:rPr>
        <w:t>Romagnoli)</w:t>
      </w:r>
    </w:p>
    <w:p>
      <w:pPr>
        <w:spacing w:before="18"/>
        <w:ind w:left="473" w:right="0" w:firstLine="0"/>
        <w:jc w:val="left"/>
        <w:rPr>
          <w:sz w:val="22"/>
        </w:rPr>
      </w:pPr>
      <w:r>
        <w:rPr>
          <w:i/>
          <w:sz w:val="22"/>
        </w:rPr>
        <w:t>Economics</w:t>
      </w:r>
      <w:r>
        <w:rPr>
          <w:i/>
          <w:spacing w:val="-10"/>
          <w:sz w:val="22"/>
        </w:rPr>
        <w:t> </w:t>
      </w:r>
      <w:r>
        <w:rPr>
          <w:i/>
          <w:sz w:val="22"/>
        </w:rPr>
        <w:t>Letters</w:t>
      </w:r>
      <w:r>
        <w:rPr>
          <w:sz w:val="22"/>
        </w:rPr>
        <w:t>,</w:t>
      </w:r>
      <w:r>
        <w:rPr>
          <w:spacing w:val="-9"/>
          <w:sz w:val="22"/>
        </w:rPr>
        <w:t> </w:t>
      </w:r>
      <w:r>
        <w:rPr>
          <w:sz w:val="22"/>
        </w:rPr>
        <w:t>226,</w:t>
      </w:r>
      <w:r>
        <w:rPr>
          <w:spacing w:val="-9"/>
          <w:sz w:val="22"/>
        </w:rPr>
        <w:t> </w:t>
      </w:r>
      <w:r>
        <w:rPr>
          <w:spacing w:val="-2"/>
          <w:sz w:val="22"/>
        </w:rPr>
        <w:t>(2023).</w:t>
      </w:r>
    </w:p>
    <w:p>
      <w:pPr>
        <w:pStyle w:val="BodyText"/>
        <w:spacing w:before="197"/>
        <w:ind w:left="473"/>
      </w:pPr>
      <w:r>
        <w:rPr/>
        <w:t>Attention</w:t>
      </w:r>
      <w:r>
        <w:rPr>
          <w:spacing w:val="-8"/>
        </w:rPr>
        <w:t> </w:t>
      </w:r>
      <w:r>
        <w:rPr/>
        <w:t>In</w:t>
      </w:r>
      <w:r>
        <w:rPr>
          <w:spacing w:val="-8"/>
        </w:rPr>
        <w:t> </w:t>
      </w:r>
      <w:r>
        <w:rPr/>
        <w:t>Games:</w:t>
      </w:r>
      <w:r>
        <w:rPr>
          <w:spacing w:val="4"/>
        </w:rPr>
        <w:t> </w:t>
      </w:r>
      <w:r>
        <w:rPr/>
        <w:t>An</w:t>
      </w:r>
      <w:r>
        <w:rPr>
          <w:spacing w:val="-7"/>
        </w:rPr>
        <w:t> </w:t>
      </w:r>
      <w:r>
        <w:rPr/>
        <w:t>Experimental</w:t>
      </w:r>
      <w:r>
        <w:rPr>
          <w:spacing w:val="-8"/>
        </w:rPr>
        <w:t> </w:t>
      </w:r>
      <w:r>
        <w:rPr/>
        <w:t>Study</w:t>
      </w:r>
      <w:r>
        <w:rPr>
          <w:spacing w:val="-8"/>
        </w:rPr>
        <w:t> </w:t>
      </w:r>
      <w:r>
        <w:rPr/>
        <w:t>(with</w:t>
      </w:r>
      <w:r>
        <w:rPr>
          <w:spacing w:val="-7"/>
        </w:rPr>
        <w:t> </w:t>
      </w:r>
      <w:r>
        <w:rPr/>
        <w:t>Andrew</w:t>
      </w:r>
      <w:r>
        <w:rPr>
          <w:spacing w:val="-8"/>
        </w:rPr>
        <w:t> </w:t>
      </w:r>
      <w:r>
        <w:rPr>
          <w:spacing w:val="-2"/>
        </w:rPr>
        <w:t>Schotter)</w:t>
      </w:r>
    </w:p>
    <w:p>
      <w:pPr>
        <w:spacing w:before="18"/>
        <w:ind w:left="473" w:right="0" w:firstLine="0"/>
        <w:jc w:val="left"/>
        <w:rPr>
          <w:sz w:val="22"/>
        </w:rPr>
      </w:pPr>
      <w:r>
        <w:rPr>
          <w:i/>
          <w:sz w:val="22"/>
        </w:rPr>
        <w:t>European</w:t>
      </w:r>
      <w:r>
        <w:rPr>
          <w:i/>
          <w:spacing w:val="-13"/>
          <w:sz w:val="22"/>
        </w:rPr>
        <w:t> </w:t>
      </w:r>
      <w:r>
        <w:rPr>
          <w:i/>
          <w:sz w:val="22"/>
        </w:rPr>
        <w:t>Economic</w:t>
      </w:r>
      <w:r>
        <w:rPr>
          <w:i/>
          <w:spacing w:val="-13"/>
          <w:sz w:val="22"/>
        </w:rPr>
        <w:t> </w:t>
      </w:r>
      <w:r>
        <w:rPr>
          <w:i/>
          <w:sz w:val="22"/>
        </w:rPr>
        <w:t>Review</w:t>
      </w:r>
      <w:r>
        <w:rPr>
          <w:sz w:val="22"/>
        </w:rPr>
        <w:t>,</w:t>
      </w:r>
      <w:r>
        <w:rPr>
          <w:spacing w:val="-13"/>
          <w:sz w:val="22"/>
        </w:rPr>
        <w:t> </w:t>
      </w:r>
      <w:r>
        <w:rPr>
          <w:sz w:val="22"/>
        </w:rPr>
        <w:t>124,</w:t>
      </w:r>
      <w:r>
        <w:rPr>
          <w:spacing w:val="-13"/>
          <w:sz w:val="22"/>
        </w:rPr>
        <w:t> </w:t>
      </w:r>
      <w:r>
        <w:rPr>
          <w:spacing w:val="-2"/>
          <w:sz w:val="22"/>
        </w:rPr>
        <w:t>(2020).</w:t>
      </w:r>
    </w:p>
    <w:p>
      <w:pPr>
        <w:pStyle w:val="BodyText"/>
        <w:spacing w:before="1"/>
      </w:pPr>
    </w:p>
    <w:p>
      <w:pPr>
        <w:pStyle w:val="BodyText"/>
        <w:spacing w:before="1"/>
        <w:ind w:left="191"/>
      </w:pPr>
      <w:r>
        <w:rPr>
          <w:smallCaps/>
          <w:u w:val="single"/>
        </w:rPr>
        <w:t>Working</w:t>
      </w:r>
      <w:r>
        <w:rPr>
          <w:smallCaps/>
          <w:spacing w:val="47"/>
          <w:u w:val="single"/>
        </w:rPr>
        <w:t> </w:t>
      </w:r>
      <w:r>
        <w:rPr>
          <w:smallCaps/>
          <w:spacing w:val="-2"/>
          <w:u w:val="single"/>
        </w:rPr>
        <w:t>Papers</w:t>
      </w:r>
    </w:p>
    <w:p>
      <w:pPr>
        <w:pStyle w:val="BodyText"/>
        <w:spacing w:before="59"/>
        <w:rPr>
          <w:sz w:val="17"/>
        </w:rPr>
      </w:pPr>
    </w:p>
    <w:p>
      <w:pPr>
        <w:pStyle w:val="BodyText"/>
        <w:ind w:left="473"/>
      </w:pPr>
      <w:r>
        <w:rPr/>
        <w:t>How</w:t>
      </w:r>
      <w:r>
        <w:rPr>
          <w:spacing w:val="-8"/>
        </w:rPr>
        <w:t> </w:t>
      </w:r>
      <w:r>
        <w:rPr/>
        <w:t>do</w:t>
      </w:r>
      <w:r>
        <w:rPr>
          <w:spacing w:val="-8"/>
        </w:rPr>
        <w:t> </w:t>
      </w:r>
      <w:r>
        <w:rPr/>
        <w:t>Groups</w:t>
      </w:r>
      <w:r>
        <w:rPr>
          <w:spacing w:val="-7"/>
        </w:rPr>
        <w:t> </w:t>
      </w:r>
      <w:r>
        <w:rPr/>
        <w:t>Speak</w:t>
      </w:r>
      <w:r>
        <w:rPr>
          <w:spacing w:val="-8"/>
        </w:rPr>
        <w:t> </w:t>
      </w:r>
      <w:r>
        <w:rPr/>
        <w:t>and</w:t>
      </w:r>
      <w:r>
        <w:rPr>
          <w:spacing w:val="-7"/>
        </w:rPr>
        <w:t> </w:t>
      </w:r>
      <w:r>
        <w:rPr/>
        <w:t>How</w:t>
      </w:r>
      <w:r>
        <w:rPr>
          <w:spacing w:val="-8"/>
        </w:rPr>
        <w:t> </w:t>
      </w:r>
      <w:r>
        <w:rPr/>
        <w:t>are</w:t>
      </w:r>
      <w:r>
        <w:rPr>
          <w:spacing w:val="-7"/>
        </w:rPr>
        <w:t> </w:t>
      </w:r>
      <w:r>
        <w:rPr/>
        <w:t>They</w:t>
      </w:r>
      <w:r>
        <w:rPr>
          <w:spacing w:val="-8"/>
        </w:rPr>
        <w:t> </w:t>
      </w:r>
      <w:r>
        <w:rPr/>
        <w:t>Understood?</w:t>
      </w:r>
      <w:r>
        <w:rPr>
          <w:spacing w:val="4"/>
        </w:rPr>
        <w:t> </w:t>
      </w:r>
      <w:r>
        <w:rPr/>
        <w:t>(with</w:t>
      </w:r>
      <w:r>
        <w:rPr>
          <w:spacing w:val="-8"/>
        </w:rPr>
        <w:t> </w:t>
      </w:r>
      <w:r>
        <w:rPr/>
        <w:t>Paula</w:t>
      </w:r>
      <w:r>
        <w:rPr>
          <w:spacing w:val="-7"/>
        </w:rPr>
        <w:t> </w:t>
      </w:r>
      <w:r>
        <w:rPr>
          <w:spacing w:val="-2"/>
        </w:rPr>
        <w:t>Onuchic)</w:t>
      </w:r>
    </w:p>
    <w:p>
      <w:pPr>
        <w:pStyle w:val="BodyText"/>
        <w:spacing w:line="256" w:lineRule="auto" w:before="197"/>
        <w:ind w:left="473" w:right="3681"/>
      </w:pPr>
      <w:r>
        <w:rPr/>
        <w:t>Contracting</w:t>
      </w:r>
      <w:r>
        <w:rPr>
          <w:spacing w:val="-14"/>
        </w:rPr>
        <w:t> </w:t>
      </w:r>
      <w:r>
        <w:rPr/>
        <w:t>with</w:t>
      </w:r>
      <w:r>
        <w:rPr>
          <w:spacing w:val="-14"/>
        </w:rPr>
        <w:t> </w:t>
      </w:r>
      <w:r>
        <w:rPr/>
        <w:t>Independent</w:t>
      </w:r>
      <w:r>
        <w:rPr>
          <w:spacing w:val="-14"/>
        </w:rPr>
        <w:t> </w:t>
      </w:r>
      <w:r>
        <w:rPr/>
        <w:t>Contractors:</w:t>
      </w:r>
      <w:r>
        <w:rPr>
          <w:spacing w:val="-3"/>
        </w:rPr>
        <w:t> </w:t>
      </w:r>
      <w:r>
        <w:rPr/>
        <w:t>Theory</w:t>
      </w:r>
      <w:r>
        <w:rPr>
          <w:spacing w:val="-14"/>
        </w:rPr>
        <w:t> </w:t>
      </w:r>
      <w:r>
        <w:rPr/>
        <w:t>and</w:t>
      </w:r>
      <w:r>
        <w:rPr>
          <w:spacing w:val="-14"/>
        </w:rPr>
        <w:t> </w:t>
      </w:r>
      <w:r>
        <w:rPr/>
        <w:t>Experiment (with Mauricio Ribeiro and Andrew Schotter)</w:t>
      </w:r>
    </w:p>
    <w:p>
      <w:pPr>
        <w:pStyle w:val="BodyText"/>
        <w:spacing w:line="256" w:lineRule="auto" w:before="179"/>
        <w:ind w:left="473" w:right="2695"/>
      </w:pPr>
      <w:r>
        <w:rPr/>
        <w:t>Commitment</w:t>
      </w:r>
      <w:r>
        <w:rPr>
          <w:spacing w:val="-11"/>
        </w:rPr>
        <w:t> </w:t>
      </w:r>
      <w:r>
        <w:rPr/>
        <w:t>vs. Flexibility</w:t>
      </w:r>
      <w:r>
        <w:rPr>
          <w:spacing w:val="-11"/>
        </w:rPr>
        <w:t> </w:t>
      </w:r>
      <w:r>
        <w:rPr/>
        <w:t>in</w:t>
      </w:r>
      <w:r>
        <w:rPr>
          <w:spacing w:val="-11"/>
        </w:rPr>
        <w:t> </w:t>
      </w:r>
      <w:r>
        <w:rPr/>
        <w:t>Information</w:t>
      </w:r>
      <w:r>
        <w:rPr>
          <w:spacing w:val="-11"/>
        </w:rPr>
        <w:t> </w:t>
      </w:r>
      <w:r>
        <w:rPr/>
        <w:t>Disclosure: the</w:t>
      </w:r>
      <w:r>
        <w:rPr>
          <w:spacing w:val="-11"/>
        </w:rPr>
        <w:t> </w:t>
      </w:r>
      <w:r>
        <w:rPr/>
        <w:t>Case</w:t>
      </w:r>
      <w:r>
        <w:rPr>
          <w:spacing w:val="-11"/>
        </w:rPr>
        <w:t> </w:t>
      </w:r>
      <w:r>
        <w:rPr/>
        <w:t>of</w:t>
      </w:r>
      <w:r>
        <w:rPr>
          <w:spacing w:val="-11"/>
        </w:rPr>
        <w:t> </w:t>
      </w:r>
      <w:r>
        <w:rPr/>
        <w:t>Kickstarter (with Robizon Khubulashvili and Giorgi Mekerishvili)</w:t>
      </w:r>
    </w:p>
    <w:p>
      <w:pPr>
        <w:pStyle w:val="BodyText"/>
        <w:spacing w:before="179"/>
        <w:ind w:left="473"/>
      </w:pPr>
      <w:r>
        <w:rPr/>
        <w:t>Optimal</w:t>
      </w:r>
      <w:r>
        <w:rPr>
          <w:spacing w:val="-11"/>
        </w:rPr>
        <w:t> </w:t>
      </w:r>
      <w:r>
        <w:rPr/>
        <w:t>Disclosure</w:t>
      </w:r>
      <w:r>
        <w:rPr>
          <w:spacing w:val="-10"/>
        </w:rPr>
        <w:t> </w:t>
      </w:r>
      <w:r>
        <w:rPr/>
        <w:t>on</w:t>
      </w:r>
      <w:r>
        <w:rPr>
          <w:spacing w:val="-11"/>
        </w:rPr>
        <w:t> </w:t>
      </w:r>
      <w:r>
        <w:rPr/>
        <w:t>Crowdfunding</w:t>
      </w:r>
      <w:r>
        <w:rPr>
          <w:spacing w:val="-10"/>
        </w:rPr>
        <w:t> </w:t>
      </w:r>
      <w:r>
        <w:rPr>
          <w:spacing w:val="-2"/>
        </w:rPr>
        <w:t>Platforms</w:t>
      </w:r>
    </w:p>
    <w:p>
      <w:pPr>
        <w:pStyle w:val="BodyText"/>
        <w:spacing w:before="18"/>
        <w:ind w:left="473"/>
      </w:pPr>
      <w:r>
        <w:rPr/>
        <w:t>(with</w:t>
      </w:r>
      <w:r>
        <w:rPr>
          <w:spacing w:val="-10"/>
        </w:rPr>
        <w:t> </w:t>
      </w:r>
      <w:r>
        <w:rPr/>
        <w:t>Robizon</w:t>
      </w:r>
      <w:r>
        <w:rPr>
          <w:spacing w:val="-9"/>
        </w:rPr>
        <w:t> </w:t>
      </w:r>
      <w:r>
        <w:rPr/>
        <w:t>Khubulashvili</w:t>
      </w:r>
      <w:r>
        <w:rPr>
          <w:spacing w:val="-10"/>
        </w:rPr>
        <w:t> </w:t>
      </w:r>
      <w:r>
        <w:rPr/>
        <w:t>and</w:t>
      </w:r>
      <w:r>
        <w:rPr>
          <w:spacing w:val="-9"/>
        </w:rPr>
        <w:t> </w:t>
      </w:r>
      <w:r>
        <w:rPr/>
        <w:t>Giorgi</w:t>
      </w:r>
      <w:r>
        <w:rPr>
          <w:spacing w:val="-10"/>
        </w:rPr>
        <w:t> </w:t>
      </w:r>
      <w:r>
        <w:rPr>
          <w:spacing w:val="-2"/>
        </w:rPr>
        <w:t>Mekerishvili)</w:t>
      </w:r>
    </w:p>
    <w:p>
      <w:pPr>
        <w:pStyle w:val="BodyText"/>
        <w:spacing w:line="427" w:lineRule="auto" w:before="197"/>
        <w:ind w:left="473" w:right="3681"/>
      </w:pPr>
      <w:r>
        <w:rPr/>
        <w:t>Team</w:t>
      </w:r>
      <w:r>
        <w:rPr>
          <w:spacing w:val="-14"/>
        </w:rPr>
        <w:t> </w:t>
      </w:r>
      <w:r>
        <w:rPr/>
        <w:t>Work</w:t>
      </w:r>
      <w:r>
        <w:rPr>
          <w:spacing w:val="-13"/>
        </w:rPr>
        <w:t> </w:t>
      </w:r>
      <w:r>
        <w:rPr/>
        <w:t>under</w:t>
      </w:r>
      <w:r>
        <w:rPr>
          <w:spacing w:val="-14"/>
        </w:rPr>
        <w:t> </w:t>
      </w:r>
      <w:r>
        <w:rPr/>
        <w:t>Time</w:t>
      </w:r>
      <w:r>
        <w:rPr>
          <w:spacing w:val="-13"/>
        </w:rPr>
        <w:t> </w:t>
      </w:r>
      <w:r>
        <w:rPr/>
        <w:t>Constraints</w:t>
      </w:r>
      <w:r>
        <w:rPr>
          <w:spacing w:val="-14"/>
        </w:rPr>
        <w:t> </w:t>
      </w:r>
      <w:r>
        <w:rPr/>
        <w:t>(with</w:t>
      </w:r>
      <w:r>
        <w:rPr>
          <w:spacing w:val="-13"/>
        </w:rPr>
        <w:t> </w:t>
      </w:r>
      <w:r>
        <w:rPr/>
        <w:t>Haoran</w:t>
      </w:r>
      <w:r>
        <w:rPr>
          <w:spacing w:val="-14"/>
        </w:rPr>
        <w:t> </w:t>
      </w:r>
      <w:r>
        <w:rPr/>
        <w:t>He</w:t>
      </w:r>
      <w:r>
        <w:rPr>
          <w:spacing w:val="-13"/>
        </w:rPr>
        <w:t> </w:t>
      </w:r>
      <w:r>
        <w:rPr/>
        <w:t>and</w:t>
      </w:r>
      <w:r>
        <w:rPr>
          <w:spacing w:val="-14"/>
        </w:rPr>
        <w:t> </w:t>
      </w:r>
      <w:r>
        <w:rPr/>
        <w:t>Kelin</w:t>
      </w:r>
      <w:r>
        <w:rPr>
          <w:spacing w:val="-13"/>
        </w:rPr>
        <w:t> </w:t>
      </w:r>
      <w:r>
        <w:rPr/>
        <w:t>Lu) Communication in Global Games: Theory and Experiment</w:t>
      </w:r>
    </w:p>
    <w:p>
      <w:pPr>
        <w:pStyle w:val="BodyText"/>
        <w:spacing w:before="57"/>
        <w:ind w:left="191"/>
      </w:pPr>
      <w:r>
        <w:rPr>
          <w:smallCaps/>
          <w:u w:val="single"/>
        </w:rPr>
        <w:t>Works</w:t>
      </w:r>
      <w:r>
        <w:rPr>
          <w:smallCaps/>
          <w:spacing w:val="28"/>
          <w:u w:val="single"/>
        </w:rPr>
        <w:t> </w:t>
      </w:r>
      <w:r>
        <w:rPr>
          <w:smallCaps/>
          <w:u w:val="single"/>
        </w:rPr>
        <w:t>in</w:t>
      </w:r>
      <w:r>
        <w:rPr>
          <w:smallCaps/>
          <w:spacing w:val="29"/>
          <w:u w:val="single"/>
        </w:rPr>
        <w:t> </w:t>
      </w:r>
      <w:r>
        <w:rPr>
          <w:smallCaps/>
          <w:spacing w:val="-2"/>
          <w:u w:val="single"/>
        </w:rPr>
        <w:t>Progress</w:t>
      </w:r>
    </w:p>
    <w:p>
      <w:pPr>
        <w:pStyle w:val="BodyText"/>
        <w:spacing w:before="59"/>
        <w:rPr>
          <w:sz w:val="17"/>
        </w:rPr>
      </w:pPr>
    </w:p>
    <w:p>
      <w:pPr>
        <w:pStyle w:val="BodyText"/>
        <w:ind w:left="473"/>
      </w:pPr>
      <w:r>
        <w:rPr/>
        <w:t>Strategic</w:t>
      </w:r>
      <w:r>
        <w:rPr>
          <w:spacing w:val="-9"/>
        </w:rPr>
        <w:t> </w:t>
      </w:r>
      <w:r>
        <w:rPr/>
        <w:t>Uncertainty</w:t>
      </w:r>
      <w:r>
        <w:rPr>
          <w:spacing w:val="-8"/>
        </w:rPr>
        <w:t> </w:t>
      </w:r>
      <w:r>
        <w:rPr/>
        <w:t>and</w:t>
      </w:r>
      <w:r>
        <w:rPr>
          <w:spacing w:val="-8"/>
        </w:rPr>
        <w:t> </w:t>
      </w:r>
      <w:r>
        <w:rPr/>
        <w:t>Sequential</w:t>
      </w:r>
      <w:r>
        <w:rPr>
          <w:spacing w:val="-8"/>
        </w:rPr>
        <w:t> </w:t>
      </w:r>
      <w:r>
        <w:rPr/>
        <w:t>Play</w:t>
      </w:r>
      <w:r>
        <w:rPr>
          <w:spacing w:val="-8"/>
        </w:rPr>
        <w:t> </w:t>
      </w:r>
      <w:r>
        <w:rPr/>
        <w:t>(with</w:t>
      </w:r>
      <w:r>
        <w:rPr>
          <w:spacing w:val="-8"/>
        </w:rPr>
        <w:t> </w:t>
      </w:r>
      <w:r>
        <w:rPr/>
        <w:t>Daniela</w:t>
      </w:r>
      <w:r>
        <w:rPr>
          <w:spacing w:val="-9"/>
        </w:rPr>
        <w:t> </w:t>
      </w:r>
      <w:r>
        <w:rPr>
          <w:spacing w:val="-2"/>
        </w:rPr>
        <w:t>Valdivia)</w:t>
      </w:r>
    </w:p>
    <w:p>
      <w:pPr>
        <w:pStyle w:val="BodyText"/>
        <w:spacing w:after="0"/>
        <w:sectPr>
          <w:headerReference w:type="default" r:id="rId5"/>
          <w:type w:val="continuous"/>
          <w:pgSz w:w="12240" w:h="15840"/>
          <w:pgMar w:header="727" w:footer="0" w:top="1280" w:bottom="280" w:left="1080" w:right="720"/>
          <w:pgNumType w:start="1"/>
        </w:sectPr>
      </w:pPr>
    </w:p>
    <w:p>
      <w:pPr>
        <w:pStyle w:val="BodyText"/>
        <w:spacing w:before="160"/>
        <w:ind w:left="473"/>
      </w:pPr>
      <w:r>
        <w:rPr/>
        <w:t>Meta-Study:</w:t>
      </w:r>
      <w:r>
        <w:rPr>
          <w:spacing w:val="3"/>
        </w:rPr>
        <w:t> </w:t>
      </w:r>
      <w:r>
        <w:rPr/>
        <w:t>Past,</w:t>
      </w:r>
      <w:r>
        <w:rPr>
          <w:spacing w:val="-8"/>
        </w:rPr>
        <w:t> </w:t>
      </w:r>
      <w:r>
        <w:rPr/>
        <w:t>Present,</w:t>
      </w:r>
      <w:r>
        <w:rPr>
          <w:spacing w:val="-8"/>
        </w:rPr>
        <w:t> </w:t>
      </w:r>
      <w:r>
        <w:rPr/>
        <w:t>and</w:t>
      </w:r>
      <w:r>
        <w:rPr>
          <w:spacing w:val="-8"/>
        </w:rPr>
        <w:t> </w:t>
      </w:r>
      <w:r>
        <w:rPr/>
        <w:t>Future</w:t>
      </w:r>
      <w:r>
        <w:rPr>
          <w:spacing w:val="-8"/>
        </w:rPr>
        <w:t> </w:t>
      </w:r>
      <w:r>
        <w:rPr/>
        <w:t>of</w:t>
      </w:r>
      <w:r>
        <w:rPr>
          <w:spacing w:val="-8"/>
        </w:rPr>
        <w:t> </w:t>
      </w:r>
      <w:r>
        <w:rPr/>
        <w:t>Minimum</w:t>
      </w:r>
      <w:r>
        <w:rPr>
          <w:spacing w:val="-8"/>
        </w:rPr>
        <w:t> </w:t>
      </w:r>
      <w:r>
        <w:rPr/>
        <w:t>Effort</w:t>
      </w:r>
      <w:r>
        <w:rPr>
          <w:spacing w:val="-8"/>
        </w:rPr>
        <w:t> </w:t>
      </w:r>
      <w:r>
        <w:rPr>
          <w:spacing w:val="-2"/>
        </w:rPr>
        <w:t>Games</w:t>
      </w:r>
    </w:p>
    <w:p>
      <w:pPr>
        <w:pStyle w:val="BodyText"/>
        <w:spacing w:before="107"/>
      </w:pPr>
    </w:p>
    <w:p>
      <w:pPr>
        <w:pStyle w:val="BodyText"/>
        <w:ind w:left="191"/>
      </w:pPr>
      <w:r>
        <w:rPr>
          <w:smallCaps/>
          <w:u w:val="single"/>
        </w:rPr>
        <w:t>Publications</w:t>
      </w:r>
      <w:r>
        <w:rPr>
          <w:smallCaps/>
          <w:spacing w:val="43"/>
          <w:u w:val="single"/>
        </w:rPr>
        <w:t> </w:t>
      </w:r>
      <w:r>
        <w:rPr>
          <w:smallCaps/>
          <w:u w:val="single"/>
        </w:rPr>
        <w:t>outside</w:t>
      </w:r>
      <w:r>
        <w:rPr>
          <w:smallCaps/>
          <w:spacing w:val="43"/>
          <w:u w:val="single"/>
        </w:rPr>
        <w:t> </w:t>
      </w:r>
      <w:r>
        <w:rPr>
          <w:smallCaps/>
          <w:u w:val="single"/>
        </w:rPr>
        <w:t>of</w:t>
      </w:r>
      <w:r>
        <w:rPr>
          <w:smallCaps/>
          <w:spacing w:val="43"/>
          <w:u w:val="single"/>
        </w:rPr>
        <w:t> </w:t>
      </w:r>
      <w:r>
        <w:rPr>
          <w:smallCaps/>
          <w:spacing w:val="-2"/>
          <w:u w:val="single"/>
        </w:rPr>
        <w:t>Economics</w:t>
      </w:r>
      <w:r>
        <w:rPr>
          <w:smallCaps/>
          <w:spacing w:val="40"/>
          <w:u w:val="single"/>
        </w:rPr>
        <w:t> </w:t>
      </w:r>
    </w:p>
    <w:p>
      <w:pPr>
        <w:pStyle w:val="BodyText"/>
        <w:spacing w:before="51"/>
        <w:rPr>
          <w:sz w:val="17"/>
        </w:rPr>
      </w:pPr>
    </w:p>
    <w:p>
      <w:pPr>
        <w:pStyle w:val="BodyText"/>
        <w:spacing w:line="259" w:lineRule="auto"/>
        <w:ind w:left="473" w:right="718"/>
        <w:jc w:val="both"/>
      </w:pPr>
      <w:r>
        <w:rPr/>
        <w:t>Tsirekidze,</w:t>
      </w:r>
      <w:r>
        <w:rPr>
          <w:spacing w:val="-1"/>
        </w:rPr>
        <w:t> </w:t>
      </w:r>
      <w:r>
        <w:rPr/>
        <w:t>David</w:t>
      </w:r>
      <w:r>
        <w:rPr>
          <w:spacing w:val="-3"/>
        </w:rPr>
        <w:t> </w:t>
      </w:r>
      <w:r>
        <w:rPr/>
        <w:t>and</w:t>
      </w:r>
      <w:r>
        <w:rPr>
          <w:spacing w:val="-3"/>
        </w:rPr>
        <w:t> </w:t>
      </w:r>
      <w:r>
        <w:rPr/>
        <w:t>Ala</w:t>
      </w:r>
      <w:r>
        <w:rPr>
          <w:spacing w:val="-3"/>
        </w:rPr>
        <w:t> </w:t>
      </w:r>
      <w:r>
        <w:rPr/>
        <w:t>Avoyan</w:t>
      </w:r>
      <w:r>
        <w:rPr>
          <w:spacing w:val="-3"/>
        </w:rPr>
        <w:t> </w:t>
      </w:r>
      <w:r>
        <w:rPr/>
        <w:t>(2013)</w:t>
      </w:r>
      <w:r>
        <w:rPr>
          <w:spacing w:val="-3"/>
        </w:rPr>
        <w:t> </w:t>
      </w:r>
      <w:r>
        <w:rPr/>
        <w:t>“Decomposition</w:t>
      </w:r>
      <w:r>
        <w:rPr>
          <w:spacing w:val="-3"/>
        </w:rPr>
        <w:t> </w:t>
      </w:r>
      <w:r>
        <w:rPr/>
        <w:t>of</w:t>
      </w:r>
      <w:r>
        <w:rPr>
          <w:spacing w:val="-3"/>
        </w:rPr>
        <w:t> </w:t>
      </w:r>
      <w:r>
        <w:rPr/>
        <w:t>an</w:t>
      </w:r>
      <w:r>
        <w:rPr>
          <w:spacing w:val="-3"/>
        </w:rPr>
        <w:t> </w:t>
      </w:r>
      <w:r>
        <w:rPr/>
        <w:t>integer</w:t>
      </w:r>
      <w:r>
        <w:rPr>
          <w:spacing w:val="-3"/>
        </w:rPr>
        <w:t> </w:t>
      </w:r>
      <w:r>
        <w:rPr/>
        <w:t>as</w:t>
      </w:r>
      <w:r>
        <w:rPr>
          <w:spacing w:val="-3"/>
        </w:rPr>
        <w:t> </w:t>
      </w:r>
      <w:r>
        <w:rPr/>
        <w:t>a</w:t>
      </w:r>
      <w:r>
        <w:rPr>
          <w:spacing w:val="-3"/>
        </w:rPr>
        <w:t> </w:t>
      </w:r>
      <w:r>
        <w:rPr/>
        <w:t>sum</w:t>
      </w:r>
      <w:r>
        <w:rPr>
          <w:spacing w:val="-3"/>
        </w:rPr>
        <w:t> </w:t>
      </w:r>
      <w:r>
        <w:rPr/>
        <w:t>of</w:t>
      </w:r>
      <w:r>
        <w:rPr>
          <w:spacing w:val="-3"/>
        </w:rPr>
        <w:t> </w:t>
      </w:r>
      <w:r>
        <w:rPr/>
        <w:t>two</w:t>
      </w:r>
      <w:r>
        <w:rPr>
          <w:spacing w:val="-3"/>
        </w:rPr>
        <w:t> </w:t>
      </w:r>
      <w:r>
        <w:rPr/>
        <w:t>cubes</w:t>
      </w:r>
      <w:r>
        <w:rPr>
          <w:spacing w:val="-3"/>
        </w:rPr>
        <w:t> </w:t>
      </w:r>
      <w:r>
        <w:rPr/>
        <w:t>to</w:t>
      </w:r>
      <w:r>
        <w:rPr>
          <w:spacing w:val="-3"/>
        </w:rPr>
        <w:t> </w:t>
      </w:r>
      <w:r>
        <w:rPr/>
        <w:t>a</w:t>
      </w:r>
      <w:r>
        <w:rPr>
          <w:spacing w:val="-3"/>
        </w:rPr>
        <w:t> </w:t>
      </w:r>
      <w:r>
        <w:rPr/>
        <w:t>fixed modulus,”</w:t>
      </w:r>
      <w:r>
        <w:rPr>
          <w:spacing w:val="-5"/>
        </w:rPr>
        <w:t> </w:t>
      </w:r>
      <w:r>
        <w:rPr>
          <w:i/>
        </w:rPr>
        <w:t>Matematicˇki</w:t>
      </w:r>
      <w:r>
        <w:rPr>
          <w:i/>
          <w:spacing w:val="-5"/>
        </w:rPr>
        <w:t> </w:t>
      </w:r>
      <w:r>
        <w:rPr>
          <w:i/>
        </w:rPr>
        <w:t>Vesnik</w:t>
      </w:r>
      <w:r>
        <w:rPr/>
        <w:t>,</w:t>
      </w:r>
      <w:r>
        <w:rPr>
          <w:spacing w:val="-5"/>
        </w:rPr>
        <w:t> </w:t>
      </w:r>
      <w:r>
        <w:rPr/>
        <w:t>Vol. 65,</w:t>
      </w:r>
      <w:r>
        <w:rPr>
          <w:spacing w:val="-5"/>
        </w:rPr>
        <w:t> </w:t>
      </w:r>
      <w:r>
        <w:rPr/>
        <w:t>No. 3,</w:t>
      </w:r>
      <w:r>
        <w:rPr>
          <w:spacing w:val="-5"/>
        </w:rPr>
        <w:t> </w:t>
      </w:r>
      <w:r>
        <w:rPr/>
        <w:t>pp. 383-386.</w:t>
      </w:r>
    </w:p>
    <w:p>
      <w:pPr>
        <w:spacing w:line="256" w:lineRule="auto" w:before="171"/>
        <w:ind w:left="473" w:right="719" w:firstLine="0"/>
        <w:jc w:val="both"/>
        <w:rPr>
          <w:sz w:val="22"/>
        </w:rPr>
      </w:pPr>
      <w:r>
        <w:rPr>
          <w:sz w:val="22"/>
        </w:rPr>
        <w:t>Avoyan,</w:t>
      </w:r>
      <w:r>
        <w:rPr>
          <w:spacing w:val="-14"/>
          <w:sz w:val="22"/>
        </w:rPr>
        <w:t> </w:t>
      </w:r>
      <w:r>
        <w:rPr>
          <w:sz w:val="22"/>
        </w:rPr>
        <w:t>Ala</w:t>
      </w:r>
      <w:r>
        <w:rPr>
          <w:spacing w:val="-14"/>
          <w:sz w:val="22"/>
        </w:rPr>
        <w:t> </w:t>
      </w:r>
      <w:r>
        <w:rPr>
          <w:sz w:val="22"/>
        </w:rPr>
        <w:t>(2013)</w:t>
      </w:r>
      <w:r>
        <w:rPr>
          <w:spacing w:val="-14"/>
          <w:sz w:val="22"/>
        </w:rPr>
        <w:t> </w:t>
      </w:r>
      <w:r>
        <w:rPr>
          <w:sz w:val="22"/>
        </w:rPr>
        <w:t>“On</w:t>
      </w:r>
      <w:r>
        <w:rPr>
          <w:spacing w:val="-13"/>
          <w:sz w:val="22"/>
        </w:rPr>
        <w:t> </w:t>
      </w:r>
      <w:r>
        <w:rPr>
          <w:sz w:val="22"/>
        </w:rPr>
        <w:t>the</w:t>
      </w:r>
      <w:r>
        <w:rPr>
          <w:spacing w:val="-14"/>
          <w:sz w:val="22"/>
        </w:rPr>
        <w:t> </w:t>
      </w:r>
      <w:r>
        <w:rPr>
          <w:sz w:val="22"/>
        </w:rPr>
        <w:t>Galois</w:t>
      </w:r>
      <w:r>
        <w:rPr>
          <w:spacing w:val="-14"/>
          <w:sz w:val="22"/>
        </w:rPr>
        <w:t> </w:t>
      </w:r>
      <w:r>
        <w:rPr>
          <w:sz w:val="22"/>
        </w:rPr>
        <w:t>Group</w:t>
      </w:r>
      <w:r>
        <w:rPr>
          <w:spacing w:val="-14"/>
          <w:sz w:val="22"/>
        </w:rPr>
        <w:t> </w:t>
      </w:r>
      <w:r>
        <w:rPr>
          <w:sz w:val="22"/>
        </w:rPr>
        <w:t>of</w:t>
      </w:r>
      <w:r>
        <w:rPr>
          <w:spacing w:val="-13"/>
          <w:sz w:val="22"/>
        </w:rPr>
        <w:t> </w:t>
      </w:r>
      <w:r>
        <w:rPr>
          <w:sz w:val="22"/>
        </w:rPr>
        <w:t>some</w:t>
      </w:r>
      <w:r>
        <w:rPr>
          <w:spacing w:val="-14"/>
          <w:sz w:val="22"/>
        </w:rPr>
        <w:t> </w:t>
      </w:r>
      <w:r>
        <w:rPr>
          <w:sz w:val="22"/>
        </w:rPr>
        <w:t>Fuchsian</w:t>
      </w:r>
      <w:r>
        <w:rPr>
          <w:spacing w:val="-14"/>
          <w:sz w:val="22"/>
        </w:rPr>
        <w:t> </w:t>
      </w:r>
      <w:r>
        <w:rPr>
          <w:sz w:val="22"/>
        </w:rPr>
        <w:t>Systems,”</w:t>
      </w:r>
      <w:r>
        <w:rPr>
          <w:spacing w:val="-14"/>
          <w:sz w:val="22"/>
        </w:rPr>
        <w:t> </w:t>
      </w:r>
      <w:r>
        <w:rPr>
          <w:i/>
          <w:sz w:val="22"/>
        </w:rPr>
        <w:t>Journal</w:t>
      </w:r>
      <w:r>
        <w:rPr>
          <w:i/>
          <w:spacing w:val="-13"/>
          <w:sz w:val="22"/>
        </w:rPr>
        <w:t> </w:t>
      </w:r>
      <w:r>
        <w:rPr>
          <w:i/>
          <w:sz w:val="22"/>
        </w:rPr>
        <w:t>of</w:t>
      </w:r>
      <w:r>
        <w:rPr>
          <w:i/>
          <w:spacing w:val="-14"/>
          <w:sz w:val="22"/>
        </w:rPr>
        <w:t> </w:t>
      </w:r>
      <w:r>
        <w:rPr>
          <w:i/>
          <w:sz w:val="22"/>
        </w:rPr>
        <w:t>Mathematical</w:t>
      </w:r>
      <w:r>
        <w:rPr>
          <w:i/>
          <w:spacing w:val="-14"/>
          <w:sz w:val="22"/>
        </w:rPr>
        <w:t> </w:t>
      </w:r>
      <w:r>
        <w:rPr>
          <w:i/>
          <w:sz w:val="22"/>
        </w:rPr>
        <w:t>Sciences</w:t>
      </w:r>
      <w:r>
        <w:rPr>
          <w:sz w:val="22"/>
        </w:rPr>
        <w:t>, Vol. 193, Issue 3 , pp. 359-363.</w:t>
      </w:r>
    </w:p>
    <w:p>
      <w:pPr>
        <w:pStyle w:val="BodyText"/>
        <w:spacing w:before="90"/>
      </w:pPr>
    </w:p>
    <w:p>
      <w:pPr>
        <w:pStyle w:val="BodyText"/>
        <w:ind w:left="191"/>
      </w:pPr>
      <w:r>
        <w:rPr>
          <w:smallCaps/>
          <w:u w:val="single"/>
        </w:rPr>
        <w:t>Professional</w:t>
      </w:r>
      <w:r>
        <w:rPr>
          <w:smallCaps/>
          <w:spacing w:val="66"/>
          <w:u w:val="single"/>
        </w:rPr>
        <w:t> </w:t>
      </w:r>
      <w:r>
        <w:rPr>
          <w:smallCaps/>
          <w:spacing w:val="-2"/>
          <w:u w:val="single"/>
        </w:rPr>
        <w:t>Activities/Affiliations</w:t>
      </w:r>
    </w:p>
    <w:p>
      <w:pPr>
        <w:tabs>
          <w:tab w:pos="8540" w:val="left" w:leader="none"/>
        </w:tabs>
        <w:spacing w:before="131"/>
        <w:ind w:left="360" w:right="0" w:firstLine="0"/>
        <w:jc w:val="left"/>
        <w:rPr>
          <w:i/>
          <w:sz w:val="22"/>
        </w:rPr>
      </w:pPr>
      <w:r>
        <w:rPr>
          <w:sz w:val="22"/>
        </w:rPr>
        <w:t>Editorial</w:t>
      </w:r>
      <w:r>
        <w:rPr>
          <w:spacing w:val="-9"/>
          <w:sz w:val="22"/>
        </w:rPr>
        <w:t> </w:t>
      </w:r>
      <w:r>
        <w:rPr>
          <w:sz w:val="22"/>
        </w:rPr>
        <w:t>Board</w:t>
      </w:r>
      <w:r>
        <w:rPr>
          <w:spacing w:val="-8"/>
          <w:sz w:val="22"/>
        </w:rPr>
        <w:t> </w:t>
      </w:r>
      <w:r>
        <w:rPr>
          <w:sz w:val="22"/>
        </w:rPr>
        <w:t>of</w:t>
      </w:r>
      <w:r>
        <w:rPr>
          <w:spacing w:val="-8"/>
          <w:sz w:val="22"/>
        </w:rPr>
        <w:t> </w:t>
      </w:r>
      <w:r>
        <w:rPr>
          <w:sz w:val="22"/>
        </w:rPr>
        <w:t>PNAS</w:t>
      </w:r>
      <w:r>
        <w:rPr>
          <w:spacing w:val="-8"/>
          <w:sz w:val="22"/>
        </w:rPr>
        <w:t> </w:t>
      </w:r>
      <w:r>
        <w:rPr>
          <w:spacing w:val="-2"/>
          <w:sz w:val="22"/>
        </w:rPr>
        <w:t>Nexus</w:t>
      </w:r>
      <w:r>
        <w:rPr>
          <w:sz w:val="22"/>
        </w:rPr>
        <w:tab/>
      </w:r>
      <w:r>
        <w:rPr>
          <w:i/>
          <w:spacing w:val="-2"/>
          <w:sz w:val="22"/>
        </w:rPr>
        <w:t>2024–present</w:t>
      </w:r>
    </w:p>
    <w:p>
      <w:pPr>
        <w:pStyle w:val="BodyText"/>
        <w:tabs>
          <w:tab w:pos="8540" w:val="left" w:leader="none"/>
        </w:tabs>
        <w:spacing w:before="18"/>
        <w:ind w:left="360"/>
        <w:rPr>
          <w:i/>
        </w:rPr>
      </w:pPr>
      <w:r>
        <w:rPr/>
        <w:t>Editorial</w:t>
      </w:r>
      <w:r>
        <w:rPr>
          <w:spacing w:val="-7"/>
        </w:rPr>
        <w:t> </w:t>
      </w:r>
      <w:r>
        <w:rPr/>
        <w:t>Board</w:t>
      </w:r>
      <w:r>
        <w:rPr>
          <w:spacing w:val="-7"/>
        </w:rPr>
        <w:t> </w:t>
      </w:r>
      <w:r>
        <w:rPr/>
        <w:t>of</w:t>
      </w:r>
      <w:r>
        <w:rPr>
          <w:spacing w:val="-7"/>
        </w:rPr>
        <w:t> </w:t>
      </w:r>
      <w:r>
        <w:rPr/>
        <w:t>International</w:t>
      </w:r>
      <w:r>
        <w:rPr>
          <w:spacing w:val="-6"/>
        </w:rPr>
        <w:t> </w:t>
      </w:r>
      <w:r>
        <w:rPr/>
        <w:t>Studies</w:t>
      </w:r>
      <w:r>
        <w:rPr>
          <w:spacing w:val="-7"/>
        </w:rPr>
        <w:t> </w:t>
      </w:r>
      <w:r>
        <w:rPr/>
        <w:t>of</w:t>
      </w:r>
      <w:r>
        <w:rPr>
          <w:spacing w:val="-7"/>
        </w:rPr>
        <w:t> </w:t>
      </w:r>
      <w:r>
        <w:rPr>
          <w:spacing w:val="-2"/>
        </w:rPr>
        <w:t>Economics</w:t>
      </w:r>
      <w:r>
        <w:rPr/>
        <w:tab/>
      </w:r>
      <w:r>
        <w:rPr>
          <w:i/>
          <w:spacing w:val="-2"/>
        </w:rPr>
        <w:t>2024–present</w:t>
      </w:r>
    </w:p>
    <w:p>
      <w:pPr>
        <w:pStyle w:val="BodyText"/>
        <w:tabs>
          <w:tab w:pos="8540" w:val="left" w:leader="none"/>
        </w:tabs>
        <w:spacing w:before="18"/>
        <w:ind w:left="360"/>
        <w:rPr>
          <w:i/>
        </w:rPr>
      </w:pPr>
      <w:r>
        <w:rPr/>
        <w:t>Co-founder</w:t>
      </w:r>
      <w:r>
        <w:rPr>
          <w:spacing w:val="-11"/>
        </w:rPr>
        <w:t> </w:t>
      </w:r>
      <w:r>
        <w:rPr/>
        <w:t>and</w:t>
      </w:r>
      <w:r>
        <w:rPr>
          <w:spacing w:val="-10"/>
        </w:rPr>
        <w:t> </w:t>
      </w:r>
      <w:r>
        <w:rPr/>
        <w:t>Board</w:t>
      </w:r>
      <w:r>
        <w:rPr>
          <w:spacing w:val="-11"/>
        </w:rPr>
        <w:t> </w:t>
      </w:r>
      <w:r>
        <w:rPr/>
        <w:t>member,</w:t>
      </w:r>
      <w:r>
        <w:rPr>
          <w:spacing w:val="-10"/>
        </w:rPr>
        <w:t> </w:t>
      </w:r>
      <w:r>
        <w:rPr/>
        <w:t>Georgian</w:t>
      </w:r>
      <w:r>
        <w:rPr>
          <w:spacing w:val="-11"/>
        </w:rPr>
        <w:t> </w:t>
      </w:r>
      <w:r>
        <w:rPr/>
        <w:t>Economic</w:t>
      </w:r>
      <w:r>
        <w:rPr>
          <w:spacing w:val="-10"/>
        </w:rPr>
        <w:t> </w:t>
      </w:r>
      <w:r>
        <w:rPr>
          <w:spacing w:val="-2"/>
        </w:rPr>
        <w:t>Association</w:t>
      </w:r>
      <w:r>
        <w:rPr/>
        <w:tab/>
      </w:r>
      <w:r>
        <w:rPr>
          <w:i/>
          <w:spacing w:val="-2"/>
        </w:rPr>
        <w:t>2020–present</w:t>
      </w:r>
    </w:p>
    <w:p>
      <w:pPr>
        <w:tabs>
          <w:tab w:pos="8540" w:val="left" w:leader="none"/>
        </w:tabs>
        <w:spacing w:before="18"/>
        <w:ind w:left="360" w:right="0" w:firstLine="0"/>
        <w:jc w:val="left"/>
        <w:rPr>
          <w:i/>
          <w:sz w:val="22"/>
        </w:rPr>
      </w:pPr>
      <w:r>
        <w:rPr>
          <w:sz w:val="22"/>
        </w:rPr>
        <w:t>CESifo</w:t>
      </w:r>
      <w:r>
        <w:rPr>
          <w:spacing w:val="-10"/>
          <w:sz w:val="22"/>
        </w:rPr>
        <w:t> </w:t>
      </w:r>
      <w:r>
        <w:rPr>
          <w:sz w:val="22"/>
        </w:rPr>
        <w:t>Research</w:t>
      </w:r>
      <w:r>
        <w:rPr>
          <w:spacing w:val="-9"/>
          <w:sz w:val="22"/>
        </w:rPr>
        <w:t> </w:t>
      </w:r>
      <w:r>
        <w:rPr>
          <w:sz w:val="22"/>
        </w:rPr>
        <w:t>Network</w:t>
      </w:r>
      <w:r>
        <w:rPr>
          <w:spacing w:val="-10"/>
          <w:sz w:val="22"/>
        </w:rPr>
        <w:t> </w:t>
      </w:r>
      <w:r>
        <w:rPr>
          <w:spacing w:val="-2"/>
          <w:sz w:val="22"/>
        </w:rPr>
        <w:t>Affiliate</w:t>
      </w:r>
      <w:r>
        <w:rPr>
          <w:sz w:val="22"/>
        </w:rPr>
        <w:tab/>
      </w:r>
      <w:r>
        <w:rPr>
          <w:i/>
          <w:spacing w:val="-2"/>
          <w:sz w:val="22"/>
        </w:rPr>
        <w:t>2019–present</w:t>
      </w:r>
    </w:p>
    <w:p>
      <w:pPr>
        <w:pStyle w:val="BodyText"/>
        <w:spacing w:before="149"/>
        <w:rPr>
          <w:i/>
        </w:rPr>
      </w:pPr>
    </w:p>
    <w:p>
      <w:pPr>
        <w:pStyle w:val="BodyText"/>
        <w:spacing w:before="1"/>
        <w:ind w:left="191"/>
      </w:pPr>
      <w:r>
        <w:rPr>
          <w:smallCaps/>
          <w:u w:val="single"/>
        </w:rPr>
        <w:t>Referee</w:t>
      </w:r>
      <w:r>
        <w:rPr>
          <w:smallCaps/>
          <w:spacing w:val="51"/>
          <w:u w:val="single"/>
        </w:rPr>
        <w:t> </w:t>
      </w:r>
      <w:r>
        <w:rPr>
          <w:smallCaps/>
          <w:spacing w:val="-2"/>
          <w:u w:val="single"/>
        </w:rPr>
        <w:t>Activity</w:t>
      </w:r>
    </w:p>
    <w:p>
      <w:pPr>
        <w:pStyle w:val="BodyText"/>
        <w:spacing w:line="256" w:lineRule="auto" w:before="131"/>
        <w:ind w:left="360" w:right="719"/>
        <w:jc w:val="both"/>
      </w:pPr>
      <w:r>
        <w:rPr/>
        <w:t>American Economic Review, Econometrica, Journal of Economic Theory, Economic Journal, Games and Economic</w:t>
      </w:r>
      <w:r>
        <w:rPr>
          <w:spacing w:val="-11"/>
        </w:rPr>
        <w:t> </w:t>
      </w:r>
      <w:r>
        <w:rPr/>
        <w:t>Behavior,</w:t>
      </w:r>
      <w:r>
        <w:rPr>
          <w:spacing w:val="-10"/>
        </w:rPr>
        <w:t> </w:t>
      </w:r>
      <w:r>
        <w:rPr/>
        <w:t>Journal</w:t>
      </w:r>
      <w:r>
        <w:rPr>
          <w:spacing w:val="-11"/>
        </w:rPr>
        <w:t> </w:t>
      </w:r>
      <w:r>
        <w:rPr/>
        <w:t>of</w:t>
      </w:r>
      <w:r>
        <w:rPr>
          <w:spacing w:val="-11"/>
        </w:rPr>
        <w:t> </w:t>
      </w:r>
      <w:r>
        <w:rPr/>
        <w:t>Economic</w:t>
      </w:r>
      <w:r>
        <w:rPr>
          <w:spacing w:val="-11"/>
        </w:rPr>
        <w:t> </w:t>
      </w:r>
      <w:r>
        <w:rPr/>
        <w:t>Behavior</w:t>
      </w:r>
      <w:r>
        <w:rPr>
          <w:spacing w:val="-11"/>
        </w:rPr>
        <w:t> </w:t>
      </w:r>
      <w:r>
        <w:rPr/>
        <w:t>and</w:t>
      </w:r>
      <w:r>
        <w:rPr>
          <w:spacing w:val="-11"/>
        </w:rPr>
        <w:t> </w:t>
      </w:r>
      <w:r>
        <w:rPr/>
        <w:t>Organization,</w:t>
      </w:r>
      <w:r>
        <w:rPr>
          <w:spacing w:val="-10"/>
        </w:rPr>
        <w:t> </w:t>
      </w:r>
      <w:r>
        <w:rPr/>
        <w:t>Studies</w:t>
      </w:r>
      <w:r>
        <w:rPr>
          <w:spacing w:val="-11"/>
        </w:rPr>
        <w:t> </w:t>
      </w:r>
      <w:r>
        <w:rPr/>
        <w:t>in</w:t>
      </w:r>
      <w:r>
        <w:rPr>
          <w:spacing w:val="-11"/>
        </w:rPr>
        <w:t> </w:t>
      </w:r>
      <w:r>
        <w:rPr/>
        <w:t>Microeconomics,</w:t>
      </w:r>
      <w:r>
        <w:rPr>
          <w:spacing w:val="-10"/>
        </w:rPr>
        <w:t> </w:t>
      </w:r>
      <w:r>
        <w:rPr/>
        <w:t>Review </w:t>
      </w:r>
      <w:r>
        <w:rPr>
          <w:spacing w:val="-2"/>
        </w:rPr>
        <w:t>of</w:t>
      </w:r>
      <w:r>
        <w:rPr>
          <w:spacing w:val="-3"/>
        </w:rPr>
        <w:t> </w:t>
      </w:r>
      <w:r>
        <w:rPr>
          <w:spacing w:val="-2"/>
        </w:rPr>
        <w:t>Economics</w:t>
      </w:r>
      <w:r>
        <w:rPr>
          <w:spacing w:val="-3"/>
        </w:rPr>
        <w:t> </w:t>
      </w:r>
      <w:r>
        <w:rPr>
          <w:spacing w:val="-2"/>
        </w:rPr>
        <w:t>and</w:t>
      </w:r>
      <w:r>
        <w:rPr>
          <w:spacing w:val="-3"/>
        </w:rPr>
        <w:t> </w:t>
      </w:r>
      <w:r>
        <w:rPr>
          <w:spacing w:val="-2"/>
        </w:rPr>
        <w:t>Statistics, AEJ:</w:t>
      </w:r>
      <w:r>
        <w:rPr>
          <w:spacing w:val="-3"/>
        </w:rPr>
        <w:t> </w:t>
      </w:r>
      <w:r>
        <w:rPr>
          <w:spacing w:val="-2"/>
        </w:rPr>
        <w:t>Microeconomics, Management</w:t>
      </w:r>
      <w:r>
        <w:rPr>
          <w:spacing w:val="-3"/>
        </w:rPr>
        <w:t> </w:t>
      </w:r>
      <w:r>
        <w:rPr>
          <w:spacing w:val="-2"/>
        </w:rPr>
        <w:t>Science, Economic</w:t>
      </w:r>
      <w:r>
        <w:rPr>
          <w:spacing w:val="-3"/>
        </w:rPr>
        <w:t> </w:t>
      </w:r>
      <w:r>
        <w:rPr>
          <w:spacing w:val="-2"/>
        </w:rPr>
        <w:t>Inquiry, </w:t>
      </w:r>
      <w:r>
        <w:rPr>
          <w:spacing w:val="-2"/>
        </w:rPr>
        <w:t>Experimental Economics,</w:t>
      </w:r>
      <w:r>
        <w:rPr>
          <w:spacing w:val="-3"/>
        </w:rPr>
        <w:t> </w:t>
      </w:r>
      <w:r>
        <w:rPr>
          <w:spacing w:val="-2"/>
        </w:rPr>
        <w:t>RAND</w:t>
      </w:r>
      <w:r>
        <w:rPr>
          <w:spacing w:val="-5"/>
        </w:rPr>
        <w:t> </w:t>
      </w:r>
      <w:r>
        <w:rPr>
          <w:spacing w:val="-2"/>
        </w:rPr>
        <w:t>Journal</w:t>
      </w:r>
      <w:r>
        <w:rPr>
          <w:spacing w:val="-5"/>
        </w:rPr>
        <w:t> </w:t>
      </w:r>
      <w:r>
        <w:rPr>
          <w:spacing w:val="-2"/>
        </w:rPr>
        <w:t>of</w:t>
      </w:r>
      <w:r>
        <w:rPr>
          <w:spacing w:val="-5"/>
        </w:rPr>
        <w:t> </w:t>
      </w:r>
      <w:r>
        <w:rPr>
          <w:spacing w:val="-2"/>
        </w:rPr>
        <w:t>Economics,</w:t>
      </w:r>
      <w:r>
        <w:rPr>
          <w:spacing w:val="-3"/>
        </w:rPr>
        <w:t> </w:t>
      </w:r>
      <w:r>
        <w:rPr>
          <w:spacing w:val="-2"/>
        </w:rPr>
        <w:t>Journal</w:t>
      </w:r>
      <w:r>
        <w:rPr>
          <w:spacing w:val="-5"/>
        </w:rPr>
        <w:t> </w:t>
      </w:r>
      <w:r>
        <w:rPr>
          <w:spacing w:val="-2"/>
        </w:rPr>
        <w:t>of</w:t>
      </w:r>
      <w:r>
        <w:rPr>
          <w:spacing w:val="-5"/>
        </w:rPr>
        <w:t> </w:t>
      </w:r>
      <w:r>
        <w:rPr>
          <w:spacing w:val="-2"/>
        </w:rPr>
        <w:t>the</w:t>
      </w:r>
      <w:r>
        <w:rPr>
          <w:spacing w:val="-5"/>
        </w:rPr>
        <w:t> </w:t>
      </w:r>
      <w:r>
        <w:rPr>
          <w:spacing w:val="-2"/>
        </w:rPr>
        <w:t>European</w:t>
      </w:r>
      <w:r>
        <w:rPr>
          <w:spacing w:val="-5"/>
        </w:rPr>
        <w:t> </w:t>
      </w:r>
      <w:r>
        <w:rPr>
          <w:spacing w:val="-2"/>
        </w:rPr>
        <w:t>Economic</w:t>
      </w:r>
      <w:r>
        <w:rPr>
          <w:spacing w:val="-5"/>
        </w:rPr>
        <w:t> </w:t>
      </w:r>
      <w:r>
        <w:rPr>
          <w:spacing w:val="-2"/>
        </w:rPr>
        <w:t>Association,</w:t>
      </w:r>
      <w:r>
        <w:rPr>
          <w:spacing w:val="-3"/>
        </w:rPr>
        <w:t> </w:t>
      </w:r>
      <w:r>
        <w:rPr>
          <w:spacing w:val="-2"/>
        </w:rPr>
        <w:t>National</w:t>
      </w:r>
      <w:r>
        <w:rPr>
          <w:spacing w:val="-5"/>
        </w:rPr>
        <w:t> </w:t>
      </w:r>
      <w:r>
        <w:rPr>
          <w:spacing w:val="-2"/>
        </w:rPr>
        <w:t>Science </w:t>
      </w:r>
      <w:r>
        <w:rPr/>
        <w:t>Foundation (US), European Economic Review, Journal of Politics</w:t>
      </w:r>
    </w:p>
    <w:p>
      <w:pPr>
        <w:pStyle w:val="BodyText"/>
        <w:spacing w:before="115"/>
        <w:ind w:left="191"/>
      </w:pPr>
      <w:r>
        <w:rPr>
          <w:smallCaps/>
          <w:u w:val="single"/>
        </w:rPr>
        <w:t>Other</w:t>
      </w:r>
      <w:r>
        <w:rPr>
          <w:smallCaps/>
          <w:spacing w:val="49"/>
          <w:u w:val="single"/>
        </w:rPr>
        <w:t> </w:t>
      </w:r>
      <w:r>
        <w:rPr>
          <w:smallCaps/>
          <w:u w:val="single"/>
        </w:rPr>
        <w:t>Professional</w:t>
      </w:r>
      <w:r>
        <w:rPr>
          <w:smallCaps/>
          <w:spacing w:val="49"/>
          <w:u w:val="single"/>
        </w:rPr>
        <w:t> </w:t>
      </w:r>
      <w:r>
        <w:rPr>
          <w:smallCaps/>
          <w:spacing w:val="-2"/>
          <w:u w:val="single"/>
        </w:rPr>
        <w:t>Activities</w:t>
      </w:r>
    </w:p>
    <w:p>
      <w:pPr>
        <w:pStyle w:val="BodyText"/>
        <w:spacing w:before="131"/>
        <w:ind w:left="360"/>
      </w:pPr>
      <w:r>
        <w:rPr/>
        <w:t>Co-organizer</w:t>
      </w:r>
      <w:r>
        <w:rPr>
          <w:spacing w:val="-9"/>
        </w:rPr>
        <w:t> </w:t>
      </w:r>
      <w:r>
        <w:rPr/>
        <w:t>of</w:t>
      </w:r>
      <w:r>
        <w:rPr>
          <w:spacing w:val="-8"/>
        </w:rPr>
        <w:t> </w:t>
      </w:r>
      <w:r>
        <w:rPr/>
        <w:t>Ninth</w:t>
      </w:r>
      <w:r>
        <w:rPr>
          <w:spacing w:val="-8"/>
        </w:rPr>
        <w:t> </w:t>
      </w:r>
      <w:r>
        <w:rPr/>
        <w:t>Biennial</w:t>
      </w:r>
      <w:r>
        <w:rPr>
          <w:spacing w:val="-8"/>
        </w:rPr>
        <w:t> </w:t>
      </w:r>
      <w:r>
        <w:rPr/>
        <w:t>Conference</w:t>
      </w:r>
      <w:r>
        <w:rPr>
          <w:spacing w:val="-8"/>
        </w:rPr>
        <w:t> </w:t>
      </w:r>
      <w:r>
        <w:rPr/>
        <w:t>on</w:t>
      </w:r>
      <w:r>
        <w:rPr>
          <w:spacing w:val="-8"/>
        </w:rPr>
        <w:t> </w:t>
      </w:r>
      <w:r>
        <w:rPr/>
        <w:t>Social</w:t>
      </w:r>
      <w:r>
        <w:rPr>
          <w:spacing w:val="-8"/>
        </w:rPr>
        <w:t> </w:t>
      </w:r>
      <w:r>
        <w:rPr>
          <w:spacing w:val="-2"/>
        </w:rPr>
        <w:t>Dilemmas</w:t>
      </w:r>
    </w:p>
    <w:p>
      <w:pPr>
        <w:pStyle w:val="BodyText"/>
        <w:spacing w:line="256" w:lineRule="auto" w:before="18"/>
        <w:ind w:left="360" w:right="1488"/>
      </w:pPr>
      <w:r>
        <w:rPr/>
        <w:t>Participant</w:t>
      </w:r>
      <w:r>
        <w:rPr>
          <w:spacing w:val="-12"/>
        </w:rPr>
        <w:t> </w:t>
      </w:r>
      <w:r>
        <w:rPr/>
        <w:t>in</w:t>
      </w:r>
      <w:r>
        <w:rPr>
          <w:spacing w:val="-12"/>
        </w:rPr>
        <w:t> </w:t>
      </w:r>
      <w:r>
        <w:rPr/>
        <w:t>Russell</w:t>
      </w:r>
      <w:r>
        <w:rPr>
          <w:spacing w:val="-12"/>
        </w:rPr>
        <w:t> </w:t>
      </w:r>
      <w:r>
        <w:rPr/>
        <w:t>Sage</w:t>
      </w:r>
      <w:r>
        <w:rPr>
          <w:spacing w:val="-12"/>
        </w:rPr>
        <w:t> </w:t>
      </w:r>
      <w:r>
        <w:rPr/>
        <w:t>Foundation</w:t>
      </w:r>
      <w:r>
        <w:rPr>
          <w:spacing w:val="-12"/>
        </w:rPr>
        <w:t> </w:t>
      </w:r>
      <w:r>
        <w:rPr/>
        <w:t>12th</w:t>
      </w:r>
      <w:r>
        <w:rPr>
          <w:spacing w:val="-12"/>
        </w:rPr>
        <w:t> </w:t>
      </w:r>
      <w:r>
        <w:rPr/>
        <w:t>Summer</w:t>
      </w:r>
      <w:r>
        <w:rPr>
          <w:spacing w:val="-12"/>
        </w:rPr>
        <w:t> </w:t>
      </w:r>
      <w:r>
        <w:rPr/>
        <w:t>Institute</w:t>
      </w:r>
      <w:r>
        <w:rPr>
          <w:spacing w:val="-12"/>
        </w:rPr>
        <w:t> </w:t>
      </w:r>
      <w:r>
        <w:rPr/>
        <w:t>in</w:t>
      </w:r>
      <w:r>
        <w:rPr>
          <w:spacing w:val="-12"/>
        </w:rPr>
        <w:t> </w:t>
      </w:r>
      <w:r>
        <w:rPr/>
        <w:t>Behavioral</w:t>
      </w:r>
      <w:r>
        <w:rPr>
          <w:spacing w:val="-12"/>
        </w:rPr>
        <w:t> </w:t>
      </w:r>
      <w:r>
        <w:rPr/>
        <w:t>Economics. Participant in 2018 Summer School on Cognitive Foundations of Economic Behavior.</w:t>
      </w:r>
    </w:p>
    <w:p>
      <w:pPr>
        <w:pStyle w:val="BodyText"/>
        <w:spacing w:before="132"/>
      </w:pPr>
    </w:p>
    <w:p>
      <w:pPr>
        <w:pStyle w:val="BodyText"/>
        <w:ind w:left="191"/>
      </w:pPr>
      <w:r>
        <w:rPr>
          <w:smallCaps/>
          <w:spacing w:val="-2"/>
          <w:u w:val="single"/>
        </w:rPr>
        <w:t>Teaching</w:t>
      </w:r>
    </w:p>
    <w:p>
      <w:pPr>
        <w:pStyle w:val="BodyText"/>
        <w:spacing w:before="51"/>
        <w:rPr>
          <w:sz w:val="17"/>
        </w:rPr>
      </w:pPr>
    </w:p>
    <w:p>
      <w:pPr>
        <w:pStyle w:val="BodyText"/>
        <w:tabs>
          <w:tab w:pos="8356" w:val="left" w:leader="none"/>
        </w:tabs>
        <w:ind w:left="360"/>
      </w:pPr>
      <w:r>
        <w:rPr/>
        <w:t>Micro</w:t>
      </w:r>
      <w:r>
        <w:rPr>
          <w:spacing w:val="-6"/>
        </w:rPr>
        <w:t> </w:t>
      </w:r>
      <w:r>
        <w:rPr/>
        <w:t>Theory</w:t>
      </w:r>
      <w:r>
        <w:rPr>
          <w:spacing w:val="-6"/>
        </w:rPr>
        <w:t> </w:t>
      </w:r>
      <w:r>
        <w:rPr/>
        <w:t>II</w:t>
      </w:r>
      <w:r>
        <w:rPr>
          <w:spacing w:val="-6"/>
        </w:rPr>
        <w:t> </w:t>
      </w:r>
      <w:r>
        <w:rPr/>
        <w:t>(PhD</w:t>
      </w:r>
      <w:r>
        <w:rPr>
          <w:spacing w:val="-5"/>
        </w:rPr>
        <w:t> </w:t>
      </w:r>
      <w:r>
        <w:rPr/>
        <w:t>Core),</w:t>
      </w:r>
      <w:r>
        <w:rPr>
          <w:spacing w:val="-6"/>
        </w:rPr>
        <w:t> </w:t>
      </w:r>
      <w:r>
        <w:rPr>
          <w:spacing w:val="-5"/>
        </w:rPr>
        <w:t>IU</w:t>
      </w:r>
      <w:r>
        <w:rPr/>
        <w:tab/>
        <w:t>Spring</w:t>
      </w:r>
      <w:r>
        <w:rPr>
          <w:spacing w:val="-12"/>
        </w:rPr>
        <w:t> </w:t>
      </w:r>
      <w:r>
        <w:rPr/>
        <w:t>2023-</w:t>
      </w:r>
      <w:r>
        <w:rPr>
          <w:spacing w:val="-5"/>
        </w:rPr>
        <w:t>25</w:t>
      </w:r>
    </w:p>
    <w:p>
      <w:pPr>
        <w:pStyle w:val="BodyText"/>
        <w:tabs>
          <w:tab w:pos="8647" w:val="left" w:leader="none"/>
        </w:tabs>
        <w:spacing w:before="194"/>
        <w:ind w:left="360"/>
      </w:pPr>
      <w:r>
        <w:rPr/>
        <w:t>Experimental</w:t>
      </w:r>
      <w:r>
        <w:rPr>
          <w:spacing w:val="-11"/>
        </w:rPr>
        <w:t> </w:t>
      </w:r>
      <w:r>
        <w:rPr/>
        <w:t>Economics</w:t>
      </w:r>
      <w:r>
        <w:rPr>
          <w:spacing w:val="-10"/>
        </w:rPr>
        <w:t> </w:t>
      </w:r>
      <w:r>
        <w:rPr/>
        <w:t>(PhD),</w:t>
      </w:r>
      <w:r>
        <w:rPr>
          <w:spacing w:val="-10"/>
        </w:rPr>
        <w:t> </w:t>
      </w:r>
      <w:r>
        <w:rPr>
          <w:spacing w:val="-5"/>
        </w:rPr>
        <w:t>IU</w:t>
      </w:r>
      <w:r>
        <w:rPr/>
        <w:tab/>
        <w:t>Spring</w:t>
      </w:r>
      <w:r>
        <w:rPr>
          <w:spacing w:val="-7"/>
        </w:rPr>
        <w:t> </w:t>
      </w:r>
      <w:r>
        <w:rPr>
          <w:spacing w:val="-4"/>
        </w:rPr>
        <w:t>2025</w:t>
      </w:r>
    </w:p>
    <w:p>
      <w:pPr>
        <w:pStyle w:val="BodyText"/>
        <w:tabs>
          <w:tab w:pos="6583" w:val="left" w:leader="none"/>
          <w:tab w:pos="7420" w:val="left" w:leader="none"/>
        </w:tabs>
        <w:spacing w:line="424" w:lineRule="auto" w:before="194"/>
        <w:ind w:left="360" w:right="719"/>
      </w:pPr>
      <w:r>
        <w:rPr/>
        <w:t>Experimental Economics (PhD+undergradute), IU</w:t>
        <w:tab/>
        <w:t>Fall</w:t>
      </w:r>
      <w:r>
        <w:rPr>
          <w:spacing w:val="-14"/>
        </w:rPr>
        <w:t> </w:t>
      </w:r>
      <w:r>
        <w:rPr/>
        <w:t>2018-19,</w:t>
      </w:r>
      <w:r>
        <w:rPr>
          <w:spacing w:val="-14"/>
        </w:rPr>
        <w:t> </w:t>
      </w:r>
      <w:r>
        <w:rPr/>
        <w:t>Spring</w:t>
      </w:r>
      <w:r>
        <w:rPr>
          <w:spacing w:val="-14"/>
        </w:rPr>
        <w:t> </w:t>
      </w:r>
      <w:r>
        <w:rPr/>
        <w:t>2019,</w:t>
      </w:r>
      <w:r>
        <w:rPr>
          <w:spacing w:val="-13"/>
        </w:rPr>
        <w:t> </w:t>
      </w:r>
      <w:r>
        <w:rPr/>
        <w:t>2021-</w:t>
      </w:r>
      <w:r>
        <w:rPr/>
        <w:t>23 MS</w:t>
      </w:r>
      <w:r>
        <w:rPr>
          <w:spacing w:val="-8"/>
        </w:rPr>
        <w:t> </w:t>
      </w:r>
      <w:r>
        <w:rPr/>
        <w:t>Microeconomic</w:t>
      </w:r>
      <w:r>
        <w:rPr>
          <w:spacing w:val="-7"/>
        </w:rPr>
        <w:t> </w:t>
      </w:r>
      <w:r>
        <w:rPr/>
        <w:t>Theory</w:t>
      </w:r>
      <w:r>
        <w:rPr>
          <w:spacing w:val="-8"/>
        </w:rPr>
        <w:t> </w:t>
      </w:r>
      <w:r>
        <w:rPr/>
        <w:t>II,</w:t>
      </w:r>
      <w:r>
        <w:rPr>
          <w:spacing w:val="-7"/>
        </w:rPr>
        <w:t> </w:t>
      </w:r>
      <w:r>
        <w:rPr>
          <w:spacing w:val="-5"/>
        </w:rPr>
        <w:t>IU</w:t>
      </w:r>
      <w:r>
        <w:rPr/>
        <w:tab/>
        <w:tab/>
        <w:t>Fall</w:t>
      </w:r>
      <w:r>
        <w:rPr>
          <w:spacing w:val="-9"/>
        </w:rPr>
        <w:t> </w:t>
      </w:r>
      <w:r>
        <w:rPr/>
        <w:t>2019,</w:t>
      </w:r>
      <w:r>
        <w:rPr>
          <w:spacing w:val="-9"/>
        </w:rPr>
        <w:t> </w:t>
      </w:r>
      <w:r>
        <w:rPr/>
        <w:t>Spring</w:t>
      </w:r>
      <w:r>
        <w:rPr>
          <w:spacing w:val="-9"/>
        </w:rPr>
        <w:t> </w:t>
      </w:r>
      <w:r>
        <w:rPr/>
        <w:t>2021-</w:t>
      </w:r>
      <w:r>
        <w:rPr>
          <w:spacing w:val="-5"/>
        </w:rPr>
        <w:t>22</w:t>
      </w:r>
    </w:p>
    <w:p>
      <w:pPr>
        <w:pStyle w:val="BodyText"/>
        <w:tabs>
          <w:tab w:pos="8647" w:val="left" w:leader="none"/>
        </w:tabs>
        <w:spacing w:line="251" w:lineRule="exact"/>
        <w:ind w:left="360"/>
      </w:pPr>
      <w:r>
        <w:rPr/>
        <w:t>MS</w:t>
      </w:r>
      <w:r>
        <w:rPr>
          <w:spacing w:val="-8"/>
        </w:rPr>
        <w:t> </w:t>
      </w:r>
      <w:r>
        <w:rPr/>
        <w:t>Microeconomic</w:t>
      </w:r>
      <w:r>
        <w:rPr>
          <w:spacing w:val="-7"/>
        </w:rPr>
        <w:t> </w:t>
      </w:r>
      <w:r>
        <w:rPr/>
        <w:t>Theory</w:t>
      </w:r>
      <w:r>
        <w:rPr>
          <w:spacing w:val="-7"/>
        </w:rPr>
        <w:t> </w:t>
      </w:r>
      <w:r>
        <w:rPr/>
        <w:t>I,</w:t>
      </w:r>
      <w:r>
        <w:rPr>
          <w:spacing w:val="-7"/>
        </w:rPr>
        <w:t> </w:t>
      </w:r>
      <w:r>
        <w:rPr>
          <w:spacing w:val="-5"/>
        </w:rPr>
        <w:t>IU</w:t>
      </w:r>
      <w:r>
        <w:rPr/>
        <w:tab/>
        <w:t>Spring</w:t>
      </w:r>
      <w:r>
        <w:rPr>
          <w:spacing w:val="-7"/>
        </w:rPr>
        <w:t> </w:t>
      </w:r>
      <w:r>
        <w:rPr>
          <w:spacing w:val="-4"/>
        </w:rPr>
        <w:t>2019</w:t>
      </w:r>
    </w:p>
    <w:p>
      <w:pPr>
        <w:pStyle w:val="BodyText"/>
        <w:tabs>
          <w:tab w:pos="8489" w:val="left" w:leader="none"/>
        </w:tabs>
        <w:spacing w:before="194"/>
        <w:ind w:left="360"/>
      </w:pPr>
      <w:r>
        <w:rPr>
          <w:spacing w:val="-2"/>
        </w:rPr>
        <w:t>Intermediate</w:t>
      </w:r>
      <w:r>
        <w:rPr>
          <w:spacing w:val="12"/>
        </w:rPr>
        <w:t> </w:t>
      </w:r>
      <w:r>
        <w:rPr>
          <w:spacing w:val="-2"/>
        </w:rPr>
        <w:t>Microeconomics,</w:t>
      </w:r>
      <w:r>
        <w:rPr>
          <w:spacing w:val="13"/>
        </w:rPr>
        <w:t> </w:t>
      </w:r>
      <w:r>
        <w:rPr>
          <w:spacing w:val="-5"/>
        </w:rPr>
        <w:t>NYU</w:t>
      </w:r>
      <w:r>
        <w:rPr/>
        <w:tab/>
        <w:t>Summer</w:t>
      </w:r>
      <w:r>
        <w:rPr>
          <w:spacing w:val="-9"/>
        </w:rPr>
        <w:t> </w:t>
      </w:r>
      <w:r>
        <w:rPr>
          <w:spacing w:val="-4"/>
        </w:rPr>
        <w:t>2016</w:t>
      </w:r>
    </w:p>
    <w:p>
      <w:pPr>
        <w:pStyle w:val="BodyText"/>
        <w:spacing w:before="107"/>
      </w:pPr>
    </w:p>
    <w:p>
      <w:pPr>
        <w:pStyle w:val="BodyText"/>
        <w:ind w:left="191"/>
      </w:pPr>
      <w:r>
        <w:rPr>
          <w:smallCaps/>
          <w:spacing w:val="-2"/>
          <w:u w:val="single"/>
        </w:rPr>
        <w:t>Advising</w:t>
      </w:r>
    </w:p>
    <w:p>
      <w:pPr>
        <w:pStyle w:val="BodyText"/>
        <w:spacing w:before="20"/>
        <w:rPr>
          <w:sz w:val="20"/>
        </w:rPr>
      </w:pPr>
    </w:p>
    <w:tbl>
      <w:tblPr>
        <w:tblW w:w="0" w:type="auto"/>
        <w:jc w:val="left"/>
        <w:tblInd w:w="4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29"/>
        <w:gridCol w:w="1417"/>
      </w:tblGrid>
      <w:tr>
        <w:trPr>
          <w:trHeight w:val="354" w:hRule="atLeast"/>
        </w:trPr>
        <w:tc>
          <w:tcPr>
            <w:tcW w:w="7929" w:type="dxa"/>
          </w:tcPr>
          <w:p>
            <w:pPr>
              <w:pStyle w:val="TableParagraph"/>
              <w:spacing w:line="249" w:lineRule="exact" w:before="0"/>
              <w:ind w:left="50"/>
              <w:rPr>
                <w:sz w:val="22"/>
              </w:rPr>
            </w:pPr>
            <w:r>
              <w:rPr>
                <w:sz w:val="22"/>
              </w:rPr>
              <w:t>Kelin</w:t>
            </w:r>
            <w:r>
              <w:rPr>
                <w:spacing w:val="-10"/>
                <w:sz w:val="22"/>
              </w:rPr>
              <w:t> </w:t>
            </w:r>
            <w:r>
              <w:rPr>
                <w:sz w:val="22"/>
              </w:rPr>
              <w:t>Lu,</w:t>
            </w:r>
            <w:r>
              <w:rPr>
                <w:spacing w:val="-10"/>
                <w:sz w:val="22"/>
              </w:rPr>
              <w:t> </w:t>
            </w:r>
            <w:r>
              <w:rPr>
                <w:sz w:val="22"/>
              </w:rPr>
              <w:t>Assistant</w:t>
            </w:r>
            <w:r>
              <w:rPr>
                <w:spacing w:val="-10"/>
                <w:sz w:val="22"/>
              </w:rPr>
              <w:t> </w:t>
            </w:r>
            <w:r>
              <w:rPr>
                <w:sz w:val="22"/>
              </w:rPr>
              <w:t>Professor,</w:t>
            </w:r>
            <w:r>
              <w:rPr>
                <w:spacing w:val="-10"/>
                <w:sz w:val="22"/>
              </w:rPr>
              <w:t> </w:t>
            </w:r>
            <w:r>
              <w:rPr>
                <w:sz w:val="22"/>
              </w:rPr>
              <w:t>Huazhong</w:t>
            </w:r>
            <w:r>
              <w:rPr>
                <w:spacing w:val="-10"/>
                <w:sz w:val="22"/>
              </w:rPr>
              <w:t> </w:t>
            </w:r>
            <w:r>
              <w:rPr>
                <w:sz w:val="22"/>
              </w:rPr>
              <w:t>University</w:t>
            </w:r>
            <w:r>
              <w:rPr>
                <w:spacing w:val="-10"/>
                <w:sz w:val="22"/>
              </w:rPr>
              <w:t> </w:t>
            </w:r>
            <w:r>
              <w:rPr>
                <w:sz w:val="22"/>
              </w:rPr>
              <w:t>of</w:t>
            </w:r>
            <w:r>
              <w:rPr>
                <w:spacing w:val="-10"/>
                <w:sz w:val="22"/>
              </w:rPr>
              <w:t> </w:t>
            </w:r>
            <w:r>
              <w:rPr>
                <w:sz w:val="22"/>
              </w:rPr>
              <w:t>Science</w:t>
            </w:r>
            <w:r>
              <w:rPr>
                <w:spacing w:val="-10"/>
                <w:sz w:val="22"/>
              </w:rPr>
              <w:t> </w:t>
            </w:r>
            <w:r>
              <w:rPr>
                <w:sz w:val="22"/>
              </w:rPr>
              <w:t>and</w:t>
            </w:r>
            <w:r>
              <w:rPr>
                <w:spacing w:val="-9"/>
                <w:sz w:val="22"/>
              </w:rPr>
              <w:t> </w:t>
            </w:r>
            <w:r>
              <w:rPr>
                <w:spacing w:val="-2"/>
                <w:sz w:val="22"/>
              </w:rPr>
              <w:t>Technology</w:t>
            </w:r>
          </w:p>
        </w:tc>
        <w:tc>
          <w:tcPr>
            <w:tcW w:w="1417" w:type="dxa"/>
          </w:tcPr>
          <w:p>
            <w:pPr>
              <w:pStyle w:val="TableParagraph"/>
              <w:spacing w:line="249" w:lineRule="exact" w:before="0"/>
              <w:ind w:right="47"/>
              <w:jc w:val="right"/>
              <w:rPr>
                <w:i/>
                <w:sz w:val="22"/>
              </w:rPr>
            </w:pPr>
            <w:r>
              <w:rPr>
                <w:i/>
                <w:spacing w:val="-4"/>
                <w:sz w:val="22"/>
              </w:rPr>
              <w:t>2023</w:t>
            </w:r>
          </w:p>
        </w:tc>
      </w:tr>
      <w:tr>
        <w:trPr>
          <w:trHeight w:val="446" w:hRule="atLeast"/>
        </w:trPr>
        <w:tc>
          <w:tcPr>
            <w:tcW w:w="7929" w:type="dxa"/>
          </w:tcPr>
          <w:p>
            <w:pPr>
              <w:pStyle w:val="TableParagraph"/>
              <w:ind w:left="50"/>
              <w:rPr>
                <w:sz w:val="22"/>
              </w:rPr>
            </w:pPr>
            <w:r>
              <w:rPr>
                <w:sz w:val="22"/>
              </w:rPr>
              <w:t>Joe</w:t>
            </w:r>
            <w:r>
              <w:rPr>
                <w:spacing w:val="-10"/>
                <w:sz w:val="22"/>
              </w:rPr>
              <w:t> </w:t>
            </w:r>
            <w:r>
              <w:rPr>
                <w:sz w:val="22"/>
              </w:rPr>
              <w:t>Seidel,</w:t>
            </w:r>
            <w:r>
              <w:rPr>
                <w:spacing w:val="-9"/>
                <w:sz w:val="22"/>
              </w:rPr>
              <w:t> </w:t>
            </w:r>
            <w:r>
              <w:rPr>
                <w:sz w:val="22"/>
              </w:rPr>
              <w:t>Discover</w:t>
            </w:r>
            <w:r>
              <w:rPr>
                <w:spacing w:val="-9"/>
                <w:sz w:val="22"/>
              </w:rPr>
              <w:t> </w:t>
            </w:r>
            <w:r>
              <w:rPr>
                <w:sz w:val="22"/>
              </w:rPr>
              <w:t>Financial</w:t>
            </w:r>
            <w:r>
              <w:rPr>
                <w:spacing w:val="-10"/>
                <w:sz w:val="22"/>
              </w:rPr>
              <w:t> </w:t>
            </w:r>
            <w:r>
              <w:rPr>
                <w:spacing w:val="-2"/>
                <w:sz w:val="22"/>
              </w:rPr>
              <w:t>Services</w:t>
            </w:r>
          </w:p>
        </w:tc>
        <w:tc>
          <w:tcPr>
            <w:tcW w:w="1417" w:type="dxa"/>
          </w:tcPr>
          <w:p>
            <w:pPr>
              <w:pStyle w:val="TableParagraph"/>
              <w:ind w:right="47"/>
              <w:jc w:val="right"/>
              <w:rPr>
                <w:i/>
                <w:sz w:val="22"/>
              </w:rPr>
            </w:pPr>
            <w:r>
              <w:rPr>
                <w:i/>
                <w:spacing w:val="-4"/>
                <w:sz w:val="22"/>
              </w:rPr>
              <w:t>2022</w:t>
            </w:r>
          </w:p>
        </w:tc>
      </w:tr>
      <w:tr>
        <w:trPr>
          <w:trHeight w:val="354" w:hRule="atLeast"/>
        </w:trPr>
        <w:tc>
          <w:tcPr>
            <w:tcW w:w="7929" w:type="dxa"/>
          </w:tcPr>
          <w:p>
            <w:pPr>
              <w:pStyle w:val="TableParagraph"/>
              <w:spacing w:line="247" w:lineRule="exact"/>
              <w:ind w:left="50"/>
              <w:rPr>
                <w:sz w:val="22"/>
              </w:rPr>
            </w:pPr>
            <w:r>
              <w:rPr>
                <w:sz w:val="22"/>
              </w:rPr>
              <w:t>Marcos</w:t>
            </w:r>
            <w:r>
              <w:rPr>
                <w:spacing w:val="-12"/>
                <w:sz w:val="22"/>
              </w:rPr>
              <w:t> </w:t>
            </w:r>
            <w:r>
              <w:rPr>
                <w:sz w:val="22"/>
              </w:rPr>
              <w:t>Cardozo,</w:t>
            </w:r>
            <w:r>
              <w:rPr>
                <w:spacing w:val="-11"/>
                <w:sz w:val="22"/>
              </w:rPr>
              <w:t> </w:t>
            </w:r>
            <w:r>
              <w:rPr>
                <w:sz w:val="22"/>
              </w:rPr>
              <w:t>Postdoctoral</w:t>
            </w:r>
            <w:r>
              <w:rPr>
                <w:spacing w:val="-11"/>
                <w:sz w:val="22"/>
              </w:rPr>
              <w:t> </w:t>
            </w:r>
            <w:r>
              <w:rPr>
                <w:sz w:val="22"/>
              </w:rPr>
              <w:t>Researcher,</w:t>
            </w:r>
            <w:r>
              <w:rPr>
                <w:spacing w:val="-11"/>
                <w:sz w:val="22"/>
              </w:rPr>
              <w:t> </w:t>
            </w:r>
            <w:r>
              <w:rPr>
                <w:sz w:val="22"/>
              </w:rPr>
              <w:t>Purdue</w:t>
            </w:r>
            <w:r>
              <w:rPr>
                <w:spacing w:val="-12"/>
                <w:sz w:val="22"/>
              </w:rPr>
              <w:t> </w:t>
            </w:r>
            <w:r>
              <w:rPr>
                <w:spacing w:val="-2"/>
                <w:sz w:val="22"/>
              </w:rPr>
              <w:t>University</w:t>
            </w:r>
          </w:p>
        </w:tc>
        <w:tc>
          <w:tcPr>
            <w:tcW w:w="1417" w:type="dxa"/>
          </w:tcPr>
          <w:p>
            <w:pPr>
              <w:pStyle w:val="TableParagraph"/>
              <w:spacing w:line="247" w:lineRule="exact"/>
              <w:ind w:right="47"/>
              <w:jc w:val="right"/>
              <w:rPr>
                <w:i/>
                <w:sz w:val="22"/>
              </w:rPr>
            </w:pPr>
            <w:r>
              <w:rPr>
                <w:i/>
                <w:spacing w:val="-4"/>
                <w:sz w:val="22"/>
              </w:rPr>
              <w:t>2022</w:t>
            </w:r>
          </w:p>
        </w:tc>
      </w:tr>
    </w:tbl>
    <w:p>
      <w:pPr>
        <w:pStyle w:val="TableParagraph"/>
        <w:spacing w:after="0" w:line="247" w:lineRule="exact"/>
        <w:jc w:val="right"/>
        <w:rPr>
          <w:i/>
          <w:sz w:val="22"/>
        </w:rPr>
        <w:sectPr>
          <w:pgSz w:w="12240" w:h="15840"/>
          <w:pgMar w:header="727" w:footer="0" w:top="1280" w:bottom="280" w:left="1080" w:right="720"/>
        </w:sectPr>
      </w:pPr>
    </w:p>
    <w:p>
      <w:pPr>
        <w:pStyle w:val="BodyText"/>
        <w:spacing w:before="160"/>
        <w:ind w:left="191"/>
      </w:pPr>
      <w:r>
        <w:rPr>
          <w:smallCaps/>
          <w:u w:val="single"/>
        </w:rPr>
        <w:t>Grants,</w:t>
      </w:r>
      <w:r>
        <w:rPr>
          <w:smallCaps/>
          <w:spacing w:val="16"/>
          <w:u w:val="single"/>
        </w:rPr>
        <w:t> </w:t>
      </w:r>
      <w:r>
        <w:rPr>
          <w:smallCaps/>
          <w:u w:val="single"/>
        </w:rPr>
        <w:t>Awards</w:t>
      </w:r>
      <w:r>
        <w:rPr>
          <w:smallCaps/>
          <w:spacing w:val="28"/>
          <w:u w:val="single"/>
        </w:rPr>
        <w:t> </w:t>
      </w:r>
      <w:r>
        <w:rPr>
          <w:smallCaps/>
          <w:u w:val="single"/>
        </w:rPr>
        <w:t>and</w:t>
      </w:r>
      <w:r>
        <w:rPr>
          <w:smallCaps/>
          <w:spacing w:val="27"/>
          <w:u w:val="single"/>
        </w:rPr>
        <w:t> </w:t>
      </w:r>
      <w:r>
        <w:rPr>
          <w:smallCaps/>
          <w:spacing w:val="-2"/>
          <w:u w:val="single"/>
        </w:rPr>
        <w:t>Scholarships</w:t>
      </w:r>
    </w:p>
    <w:p>
      <w:pPr>
        <w:pStyle w:val="BodyText"/>
        <w:spacing w:before="10"/>
        <w:rPr>
          <w:sz w:val="12"/>
        </w:rPr>
      </w:pPr>
    </w:p>
    <w:p>
      <w:pPr>
        <w:pStyle w:val="BodyText"/>
        <w:spacing w:after="0"/>
        <w:rPr>
          <w:sz w:val="12"/>
        </w:rPr>
        <w:sectPr>
          <w:pgSz w:w="12240" w:h="15840"/>
          <w:pgMar w:header="727" w:footer="0" w:top="1280" w:bottom="280" w:left="1080" w:right="720"/>
        </w:sectPr>
      </w:pPr>
    </w:p>
    <w:p>
      <w:pPr>
        <w:pStyle w:val="BodyText"/>
        <w:spacing w:before="97"/>
        <w:ind w:left="698"/>
      </w:pPr>
      <w:r>
        <w:rPr>
          <w:spacing w:val="-4"/>
        </w:rPr>
        <w:t>2024</w:t>
      </w:r>
    </w:p>
    <w:p>
      <w:pPr>
        <w:pStyle w:val="BodyText"/>
        <w:spacing w:before="18"/>
        <w:ind w:left="698"/>
      </w:pPr>
      <w:r>
        <w:rPr/>
        <w:t>2021,</w:t>
      </w:r>
      <w:r>
        <w:rPr>
          <w:spacing w:val="-6"/>
        </w:rPr>
        <w:t> </w:t>
      </w:r>
      <w:r>
        <w:rPr>
          <w:spacing w:val="-4"/>
        </w:rPr>
        <w:t>2024</w:t>
      </w:r>
    </w:p>
    <w:p>
      <w:pPr>
        <w:pStyle w:val="BodyText"/>
        <w:spacing w:before="18"/>
        <w:ind w:left="698"/>
      </w:pPr>
      <w:r>
        <w:rPr>
          <w:spacing w:val="-2"/>
        </w:rPr>
        <w:t>2017–2018</w:t>
      </w:r>
    </w:p>
    <w:p>
      <w:pPr>
        <w:pStyle w:val="BodyText"/>
        <w:spacing w:before="18"/>
        <w:ind w:left="698"/>
      </w:pPr>
      <w:r>
        <w:rPr>
          <w:spacing w:val="-2"/>
        </w:rPr>
        <w:t>2012–2017</w:t>
      </w:r>
    </w:p>
    <w:p>
      <w:pPr>
        <w:pStyle w:val="BodyText"/>
        <w:spacing w:before="18"/>
        <w:ind w:left="698"/>
      </w:pPr>
      <w:r>
        <w:rPr>
          <w:spacing w:val="-2"/>
        </w:rPr>
        <w:t>2012–2014</w:t>
      </w:r>
    </w:p>
    <w:p>
      <w:pPr>
        <w:pStyle w:val="BodyText"/>
        <w:spacing w:before="18"/>
        <w:ind w:left="698"/>
      </w:pPr>
      <w:r>
        <w:rPr>
          <w:spacing w:val="-2"/>
        </w:rPr>
        <w:t>2010–2012</w:t>
      </w:r>
    </w:p>
    <w:p>
      <w:pPr>
        <w:pStyle w:val="BodyText"/>
        <w:spacing w:before="18"/>
        <w:ind w:left="698"/>
      </w:pPr>
      <w:r>
        <w:rPr>
          <w:spacing w:val="-2"/>
        </w:rPr>
        <w:t>2010–2012</w:t>
      </w:r>
    </w:p>
    <w:p>
      <w:pPr>
        <w:pStyle w:val="BodyText"/>
        <w:spacing w:before="18"/>
        <w:ind w:left="698"/>
      </w:pPr>
      <w:r>
        <w:rPr>
          <w:spacing w:val="-2"/>
        </w:rPr>
        <w:t>2007–2010</w:t>
      </w:r>
    </w:p>
    <w:p>
      <w:pPr>
        <w:pStyle w:val="BodyText"/>
        <w:spacing w:before="18"/>
        <w:ind w:left="698"/>
      </w:pPr>
      <w:r>
        <w:rPr>
          <w:spacing w:val="-2"/>
        </w:rPr>
        <w:t>2006–2010</w:t>
      </w:r>
    </w:p>
    <w:p>
      <w:pPr>
        <w:pStyle w:val="BodyText"/>
        <w:spacing w:line="256" w:lineRule="auto" w:before="97"/>
        <w:ind w:left="698" w:right="687"/>
      </w:pPr>
      <w:r>
        <w:rPr/>
        <w:br w:type="column"/>
      </w:r>
      <w:r>
        <w:rPr/>
        <w:t>NSF</w:t>
      </w:r>
      <w:r>
        <w:rPr>
          <w:spacing w:val="40"/>
        </w:rPr>
        <w:t> </w:t>
      </w:r>
      <w:r>
        <w:rPr/>
        <w:t>grant</w:t>
      </w:r>
      <w:r>
        <w:rPr>
          <w:spacing w:val="40"/>
        </w:rPr>
        <w:t> </w:t>
      </w:r>
      <w:r>
        <w:rPr/>
        <w:t>SES</w:t>
      </w:r>
      <w:r>
        <w:rPr>
          <w:spacing w:val="40"/>
        </w:rPr>
        <w:t> </w:t>
      </w:r>
      <w:r>
        <w:rPr/>
        <w:t>2417765,</w:t>
      </w:r>
      <w:r>
        <w:rPr>
          <w:spacing w:val="40"/>
        </w:rPr>
        <w:t> </w:t>
      </w:r>
      <w:r>
        <w:rPr/>
        <w:t>“Ninth</w:t>
      </w:r>
      <w:r>
        <w:rPr>
          <w:spacing w:val="40"/>
        </w:rPr>
        <w:t> </w:t>
      </w:r>
      <w:r>
        <w:rPr/>
        <w:t>Biennial</w:t>
      </w:r>
      <w:r>
        <w:rPr>
          <w:spacing w:val="40"/>
        </w:rPr>
        <w:t> </w:t>
      </w:r>
      <w:r>
        <w:rPr/>
        <w:t>Conference</w:t>
      </w:r>
      <w:r>
        <w:rPr>
          <w:spacing w:val="40"/>
        </w:rPr>
        <w:t> </w:t>
      </w:r>
      <w:r>
        <w:rPr/>
        <w:t>on</w:t>
      </w:r>
      <w:r>
        <w:rPr>
          <w:spacing w:val="40"/>
        </w:rPr>
        <w:t> </w:t>
      </w:r>
      <w:r>
        <w:rPr/>
        <w:t>SD,”</w:t>
      </w:r>
      <w:r>
        <w:rPr>
          <w:spacing w:val="40"/>
        </w:rPr>
        <w:t> </w:t>
      </w:r>
      <w:r>
        <w:rPr/>
        <w:t>co-</w:t>
      </w:r>
      <w:r>
        <w:rPr/>
        <w:t>PI Trustees Teaching Award, IU</w:t>
      </w:r>
    </w:p>
    <w:p>
      <w:pPr>
        <w:pStyle w:val="BodyText"/>
        <w:spacing w:line="256" w:lineRule="auto"/>
        <w:ind w:left="698" w:right="3925"/>
      </w:pPr>
      <w:r>
        <w:rPr/>
        <w:t>Dean’s Dissertation Fellowship, NYU Henry</w:t>
      </w:r>
      <w:r>
        <w:rPr>
          <w:spacing w:val="-14"/>
        </w:rPr>
        <w:t> </w:t>
      </w:r>
      <w:r>
        <w:rPr/>
        <w:t>M.</w:t>
      </w:r>
      <w:r>
        <w:rPr>
          <w:spacing w:val="-14"/>
        </w:rPr>
        <w:t> </w:t>
      </w:r>
      <w:r>
        <w:rPr/>
        <w:t>McCracken</w:t>
      </w:r>
      <w:r>
        <w:rPr>
          <w:spacing w:val="-14"/>
        </w:rPr>
        <w:t> </w:t>
      </w:r>
      <w:r>
        <w:rPr/>
        <w:t>Fellowship,</w:t>
      </w:r>
      <w:r>
        <w:rPr>
          <w:spacing w:val="-13"/>
        </w:rPr>
        <w:t> </w:t>
      </w:r>
      <w:r>
        <w:rPr/>
        <w:t>NYU</w:t>
      </w:r>
    </w:p>
    <w:p>
      <w:pPr>
        <w:pStyle w:val="BodyText"/>
        <w:spacing w:line="256" w:lineRule="auto" w:before="1"/>
        <w:ind w:left="698" w:right="3168"/>
      </w:pPr>
      <w:r>
        <w:rPr>
          <w:spacing w:val="-2"/>
        </w:rPr>
        <w:t>Dean’s</w:t>
      </w:r>
      <w:r>
        <w:rPr>
          <w:spacing w:val="-4"/>
        </w:rPr>
        <w:t> </w:t>
      </w:r>
      <w:r>
        <w:rPr>
          <w:spacing w:val="-2"/>
        </w:rPr>
        <w:t>Supplementary</w:t>
      </w:r>
      <w:r>
        <w:rPr>
          <w:spacing w:val="-4"/>
        </w:rPr>
        <w:t> </w:t>
      </w:r>
      <w:r>
        <w:rPr>
          <w:spacing w:val="-2"/>
        </w:rPr>
        <w:t>Fellowship</w:t>
      </w:r>
      <w:r>
        <w:rPr>
          <w:spacing w:val="-4"/>
        </w:rPr>
        <w:t> </w:t>
      </w:r>
      <w:r>
        <w:rPr>
          <w:spacing w:val="-2"/>
        </w:rPr>
        <w:t>Grant,</w:t>
      </w:r>
      <w:r>
        <w:rPr>
          <w:spacing w:val="-4"/>
        </w:rPr>
        <w:t> </w:t>
      </w:r>
      <w:r>
        <w:rPr>
          <w:spacing w:val="-2"/>
        </w:rPr>
        <w:t>NYU </w:t>
      </w:r>
      <w:r>
        <w:rPr/>
        <w:t>Future Leader Scholarship, ISET</w:t>
      </w:r>
    </w:p>
    <w:p>
      <w:pPr>
        <w:pStyle w:val="BodyText"/>
        <w:spacing w:line="256" w:lineRule="auto"/>
        <w:ind w:left="698" w:right="3403"/>
      </w:pPr>
      <w:r>
        <w:rPr/>
        <w:t>Full</w:t>
      </w:r>
      <w:r>
        <w:rPr>
          <w:spacing w:val="-13"/>
        </w:rPr>
        <w:t> </w:t>
      </w:r>
      <w:r>
        <w:rPr/>
        <w:t>scholarship</w:t>
      </w:r>
      <w:r>
        <w:rPr>
          <w:spacing w:val="-13"/>
        </w:rPr>
        <w:t> </w:t>
      </w:r>
      <w:r>
        <w:rPr/>
        <w:t>for</w:t>
      </w:r>
      <w:r>
        <w:rPr>
          <w:spacing w:val="-13"/>
        </w:rPr>
        <w:t> </w:t>
      </w:r>
      <w:r>
        <w:rPr/>
        <w:t>MA</w:t>
      </w:r>
      <w:r>
        <w:rPr>
          <w:spacing w:val="-13"/>
        </w:rPr>
        <w:t> </w:t>
      </w:r>
      <w:r>
        <w:rPr/>
        <w:t>program,</w:t>
      </w:r>
      <w:r>
        <w:rPr>
          <w:spacing w:val="-13"/>
        </w:rPr>
        <w:t> </w:t>
      </w:r>
      <w:r>
        <w:rPr/>
        <w:t>TSU Presidential Scholarship, TSU</w:t>
      </w:r>
    </w:p>
    <w:p>
      <w:pPr>
        <w:pStyle w:val="BodyText"/>
        <w:spacing w:before="1"/>
        <w:ind w:left="698"/>
      </w:pPr>
      <w:r>
        <w:rPr/>
        <w:t>Full</w:t>
      </w:r>
      <w:r>
        <w:rPr>
          <w:spacing w:val="-7"/>
        </w:rPr>
        <w:t> </w:t>
      </w:r>
      <w:r>
        <w:rPr/>
        <w:t>scholarship</w:t>
      </w:r>
      <w:r>
        <w:rPr>
          <w:spacing w:val="-7"/>
        </w:rPr>
        <w:t> </w:t>
      </w:r>
      <w:r>
        <w:rPr/>
        <w:t>for</w:t>
      </w:r>
      <w:r>
        <w:rPr>
          <w:spacing w:val="-6"/>
        </w:rPr>
        <w:t> </w:t>
      </w:r>
      <w:r>
        <w:rPr/>
        <w:t>BSc</w:t>
      </w:r>
      <w:r>
        <w:rPr>
          <w:spacing w:val="-7"/>
        </w:rPr>
        <w:t> </w:t>
      </w:r>
      <w:r>
        <w:rPr/>
        <w:t>program,</w:t>
      </w:r>
      <w:r>
        <w:rPr>
          <w:spacing w:val="-6"/>
        </w:rPr>
        <w:t> </w:t>
      </w:r>
      <w:r>
        <w:rPr>
          <w:spacing w:val="-5"/>
        </w:rPr>
        <w:t>TSU</w:t>
      </w:r>
    </w:p>
    <w:p>
      <w:pPr>
        <w:pStyle w:val="BodyText"/>
        <w:spacing w:after="0"/>
        <w:sectPr>
          <w:type w:val="continuous"/>
          <w:pgSz w:w="12240" w:h="15840"/>
          <w:pgMar w:header="727" w:footer="0" w:top="1280" w:bottom="280" w:left="1080" w:right="720"/>
          <w:cols w:num="2" w:equalWidth="0">
            <w:col w:w="1721" w:space="205"/>
            <w:col w:w="8514"/>
          </w:cols>
        </w:sectPr>
      </w:pPr>
    </w:p>
    <w:p>
      <w:pPr>
        <w:pStyle w:val="BodyText"/>
        <w:spacing w:before="103"/>
        <w:rPr>
          <w:sz w:val="17"/>
        </w:rPr>
      </w:pPr>
    </w:p>
    <w:p>
      <w:pPr>
        <w:pStyle w:val="BodyText"/>
        <w:spacing w:before="1"/>
        <w:ind w:left="191"/>
      </w:pPr>
      <w:r>
        <w:rPr>
          <w:smallCaps/>
          <w:u w:val="single"/>
        </w:rPr>
        <w:t>Conference</w:t>
      </w:r>
      <w:r>
        <w:rPr>
          <w:smallCaps/>
          <w:spacing w:val="44"/>
          <w:u w:val="single"/>
        </w:rPr>
        <w:t> </w:t>
      </w:r>
      <w:r>
        <w:rPr>
          <w:smallCaps/>
          <w:u w:val="single"/>
        </w:rPr>
        <w:t>and</w:t>
      </w:r>
      <w:r>
        <w:rPr>
          <w:smallCaps/>
          <w:spacing w:val="44"/>
          <w:u w:val="single"/>
        </w:rPr>
        <w:t> </w:t>
      </w:r>
      <w:r>
        <w:rPr>
          <w:smallCaps/>
          <w:u w:val="single"/>
        </w:rPr>
        <w:t>Seminar</w:t>
      </w:r>
      <w:r>
        <w:rPr>
          <w:smallCaps/>
          <w:spacing w:val="44"/>
          <w:u w:val="single"/>
        </w:rPr>
        <w:t> </w:t>
      </w:r>
      <w:r>
        <w:rPr>
          <w:smallCaps/>
          <w:spacing w:val="-2"/>
          <w:u w:val="single"/>
        </w:rPr>
        <w:t>Presentations</w:t>
      </w:r>
    </w:p>
    <w:p>
      <w:pPr>
        <w:pStyle w:val="BodyText"/>
        <w:spacing w:before="10"/>
        <w:rPr>
          <w:sz w:val="12"/>
        </w:rPr>
      </w:pPr>
    </w:p>
    <w:p>
      <w:pPr>
        <w:pStyle w:val="BodyText"/>
        <w:spacing w:after="0"/>
        <w:rPr>
          <w:sz w:val="12"/>
        </w:rPr>
        <w:sectPr>
          <w:type w:val="continuous"/>
          <w:pgSz w:w="12240" w:h="15840"/>
          <w:pgMar w:header="727" w:footer="0" w:top="1280" w:bottom="280" w:left="1080" w:right="720"/>
        </w:sectPr>
      </w:pPr>
    </w:p>
    <w:p>
      <w:pPr>
        <w:pStyle w:val="BodyText"/>
        <w:spacing w:before="96"/>
        <w:ind w:left="698"/>
      </w:pPr>
      <w:r>
        <w:rPr>
          <w:spacing w:val="-4"/>
        </w:rPr>
        <w:t>2025</w:t>
      </w:r>
    </w:p>
    <w:p>
      <w:pPr>
        <w:pStyle w:val="BodyText"/>
        <w:spacing w:before="36"/>
      </w:pPr>
    </w:p>
    <w:p>
      <w:pPr>
        <w:pStyle w:val="BodyText"/>
        <w:ind w:left="698"/>
      </w:pPr>
      <w:r>
        <w:rPr>
          <w:spacing w:val="-4"/>
        </w:rPr>
        <w:t>2024</w:t>
      </w:r>
    </w:p>
    <w:p>
      <w:pPr>
        <w:pStyle w:val="BodyText"/>
      </w:pPr>
    </w:p>
    <w:p>
      <w:pPr>
        <w:pStyle w:val="BodyText"/>
        <w:spacing w:before="54"/>
      </w:pPr>
    </w:p>
    <w:p>
      <w:pPr>
        <w:pStyle w:val="BodyText"/>
        <w:ind w:left="698"/>
      </w:pPr>
      <w:r>
        <w:rPr>
          <w:spacing w:val="-4"/>
        </w:rPr>
        <w:t>2023</w:t>
      </w:r>
    </w:p>
    <w:p>
      <w:pPr>
        <w:pStyle w:val="BodyText"/>
      </w:pPr>
    </w:p>
    <w:p>
      <w:pPr>
        <w:pStyle w:val="BodyText"/>
        <w:spacing w:before="54"/>
      </w:pPr>
    </w:p>
    <w:p>
      <w:pPr>
        <w:pStyle w:val="BodyText"/>
        <w:ind w:left="698"/>
      </w:pPr>
      <w:r>
        <w:rPr>
          <w:spacing w:val="-4"/>
        </w:rPr>
        <w:t>2022</w:t>
      </w:r>
    </w:p>
    <w:p>
      <w:pPr>
        <w:pStyle w:val="BodyText"/>
      </w:pPr>
    </w:p>
    <w:p>
      <w:pPr>
        <w:pStyle w:val="BodyText"/>
      </w:pPr>
    </w:p>
    <w:p>
      <w:pPr>
        <w:pStyle w:val="BodyText"/>
        <w:spacing w:before="72"/>
      </w:pPr>
    </w:p>
    <w:p>
      <w:pPr>
        <w:pStyle w:val="BodyText"/>
        <w:ind w:left="698"/>
      </w:pPr>
      <w:r>
        <w:rPr>
          <w:spacing w:val="-2"/>
        </w:rPr>
        <w:t>2020-</w:t>
      </w:r>
      <w:r>
        <w:rPr>
          <w:spacing w:val="-5"/>
        </w:rPr>
        <w:t>21</w:t>
      </w:r>
    </w:p>
    <w:p>
      <w:pPr>
        <w:pStyle w:val="BodyText"/>
        <w:spacing w:before="36"/>
      </w:pPr>
    </w:p>
    <w:p>
      <w:pPr>
        <w:pStyle w:val="BodyText"/>
        <w:ind w:left="698"/>
      </w:pPr>
      <w:r>
        <w:rPr>
          <w:spacing w:val="-4"/>
        </w:rPr>
        <w:t>2019</w:t>
      </w:r>
    </w:p>
    <w:p>
      <w:pPr>
        <w:pStyle w:val="BodyText"/>
      </w:pPr>
    </w:p>
    <w:p>
      <w:pPr>
        <w:pStyle w:val="BodyText"/>
        <w:spacing w:before="54"/>
      </w:pPr>
    </w:p>
    <w:p>
      <w:pPr>
        <w:pStyle w:val="BodyText"/>
        <w:ind w:left="698"/>
      </w:pPr>
      <w:r>
        <w:rPr>
          <w:spacing w:val="-4"/>
        </w:rPr>
        <w:t>2018</w:t>
      </w:r>
    </w:p>
    <w:p>
      <w:pPr>
        <w:pStyle w:val="BodyText"/>
      </w:pPr>
    </w:p>
    <w:p>
      <w:pPr>
        <w:pStyle w:val="BodyText"/>
        <w:spacing w:before="54"/>
      </w:pPr>
    </w:p>
    <w:p>
      <w:pPr>
        <w:pStyle w:val="BodyText"/>
        <w:ind w:left="698"/>
      </w:pPr>
      <w:r>
        <w:rPr>
          <w:spacing w:val="-4"/>
        </w:rPr>
        <w:t>2017</w:t>
      </w:r>
    </w:p>
    <w:p>
      <w:pPr>
        <w:pStyle w:val="BodyText"/>
      </w:pPr>
    </w:p>
    <w:p>
      <w:pPr>
        <w:pStyle w:val="BodyText"/>
        <w:spacing w:before="54"/>
      </w:pPr>
    </w:p>
    <w:p>
      <w:pPr>
        <w:pStyle w:val="BodyText"/>
        <w:ind w:left="698"/>
      </w:pPr>
      <w:r>
        <w:rPr>
          <w:spacing w:val="-4"/>
        </w:rPr>
        <w:t>2016</w:t>
      </w:r>
    </w:p>
    <w:p>
      <w:pPr>
        <w:pStyle w:val="BodyText"/>
      </w:pPr>
    </w:p>
    <w:p>
      <w:pPr>
        <w:pStyle w:val="BodyText"/>
        <w:spacing w:before="54"/>
      </w:pPr>
    </w:p>
    <w:p>
      <w:pPr>
        <w:pStyle w:val="BodyText"/>
        <w:ind w:left="698"/>
      </w:pPr>
      <w:r>
        <w:rPr>
          <w:spacing w:val="-4"/>
        </w:rPr>
        <w:t>2015</w:t>
      </w:r>
    </w:p>
    <w:p>
      <w:pPr>
        <w:pStyle w:val="BodyText"/>
        <w:spacing w:line="256" w:lineRule="auto" w:before="96"/>
        <w:ind w:left="698" w:right="337"/>
        <w:jc w:val="both"/>
      </w:pPr>
      <w:r>
        <w:rPr/>
        <w:br w:type="column"/>
      </w:r>
      <w:r>
        <w:rPr/>
        <w:t>Federal</w:t>
      </w:r>
      <w:r>
        <w:rPr>
          <w:spacing w:val="-2"/>
        </w:rPr>
        <w:t> </w:t>
      </w:r>
      <w:r>
        <w:rPr/>
        <w:t>Trade</w:t>
      </w:r>
      <w:r>
        <w:rPr>
          <w:spacing w:val="-2"/>
        </w:rPr>
        <w:t> </w:t>
      </w:r>
      <w:r>
        <w:rPr/>
        <w:t>Commission</w:t>
      </w:r>
      <w:r>
        <w:rPr>
          <w:spacing w:val="-2"/>
        </w:rPr>
        <w:t> </w:t>
      </w:r>
      <w:r>
        <w:rPr/>
        <w:t>(FTC),</w:t>
      </w:r>
      <w:r>
        <w:rPr>
          <w:spacing w:val="-2"/>
        </w:rPr>
        <w:t> </w:t>
      </w:r>
      <w:r>
        <w:rPr/>
        <w:t>NYU</w:t>
      </w:r>
      <w:r>
        <w:rPr>
          <w:spacing w:val="-2"/>
        </w:rPr>
        <w:t> </w:t>
      </w:r>
      <w:r>
        <w:rPr/>
        <w:t>AD,</w:t>
      </w:r>
      <w:r>
        <w:rPr>
          <w:spacing w:val="-2"/>
        </w:rPr>
        <w:t> </w:t>
      </w:r>
      <w:r>
        <w:rPr/>
        <w:t>SAET</w:t>
      </w:r>
      <w:r>
        <w:rPr>
          <w:spacing w:val="-2"/>
        </w:rPr>
        <w:t> </w:t>
      </w:r>
      <w:r>
        <w:rPr/>
        <w:t>meeting</w:t>
      </w:r>
      <w:r>
        <w:rPr>
          <w:spacing w:val="-2"/>
        </w:rPr>
        <w:t> </w:t>
      </w:r>
      <w:r>
        <w:rPr/>
        <w:t>in</w:t>
      </w:r>
      <w:r>
        <w:rPr>
          <w:spacing w:val="-2"/>
        </w:rPr>
        <w:t> </w:t>
      </w:r>
      <w:r>
        <w:rPr/>
        <w:t>Ischia, University</w:t>
      </w:r>
      <w:r>
        <w:rPr>
          <w:spacing w:val="-2"/>
        </w:rPr>
        <w:t> </w:t>
      </w:r>
      <w:r>
        <w:rPr/>
        <w:t>of </w:t>
      </w:r>
      <w:r>
        <w:rPr>
          <w:spacing w:val="-2"/>
        </w:rPr>
        <w:t>Virginia</w:t>
      </w:r>
    </w:p>
    <w:p>
      <w:pPr>
        <w:pStyle w:val="BodyText"/>
        <w:spacing w:line="256" w:lineRule="auto" w:before="1"/>
        <w:ind w:left="698" w:right="337"/>
        <w:jc w:val="both"/>
      </w:pPr>
      <w:r>
        <w:rPr/>
        <w:t>NYU,</w:t>
      </w:r>
      <w:r>
        <w:rPr>
          <w:spacing w:val="-16"/>
        </w:rPr>
        <w:t> </w:t>
      </w:r>
      <w:r>
        <w:rPr/>
        <w:t>Florida</w:t>
      </w:r>
      <w:r>
        <w:rPr>
          <w:spacing w:val="-14"/>
        </w:rPr>
        <w:t> </w:t>
      </w:r>
      <w:r>
        <w:rPr/>
        <w:t>State</w:t>
      </w:r>
      <w:r>
        <w:rPr>
          <w:spacing w:val="-14"/>
        </w:rPr>
        <w:t> </w:t>
      </w:r>
      <w:r>
        <w:rPr/>
        <w:t>University,</w:t>
      </w:r>
      <w:r>
        <w:rPr>
          <w:spacing w:val="-13"/>
        </w:rPr>
        <w:t> </w:t>
      </w:r>
      <w:r>
        <w:rPr/>
        <w:t>Penn</w:t>
      </w:r>
      <w:r>
        <w:rPr>
          <w:spacing w:val="-14"/>
        </w:rPr>
        <w:t> </w:t>
      </w:r>
      <w:r>
        <w:rPr/>
        <w:t>State</w:t>
      </w:r>
      <w:r>
        <w:rPr>
          <w:spacing w:val="-14"/>
        </w:rPr>
        <w:t> </w:t>
      </w:r>
      <w:r>
        <w:rPr/>
        <w:t>(Smeal),</w:t>
      </w:r>
      <w:r>
        <w:rPr>
          <w:spacing w:val="-14"/>
        </w:rPr>
        <w:t> </w:t>
      </w:r>
      <w:r>
        <w:rPr/>
        <w:t>88th</w:t>
      </w:r>
      <w:r>
        <w:rPr>
          <w:spacing w:val="-13"/>
        </w:rPr>
        <w:t> </w:t>
      </w:r>
      <w:r>
        <w:rPr/>
        <w:t>Annual</w:t>
      </w:r>
      <w:r>
        <w:rPr>
          <w:spacing w:val="-14"/>
        </w:rPr>
        <w:t> </w:t>
      </w:r>
      <w:r>
        <w:rPr/>
        <w:t>Meetings</w:t>
      </w:r>
      <w:r>
        <w:rPr>
          <w:spacing w:val="-14"/>
        </w:rPr>
        <w:t> </w:t>
      </w:r>
      <w:r>
        <w:rPr/>
        <w:t>of</w:t>
      </w:r>
      <w:r>
        <w:rPr>
          <w:spacing w:val="-14"/>
        </w:rPr>
        <w:t> </w:t>
      </w:r>
      <w:r>
        <w:rPr/>
        <w:t>the</w:t>
      </w:r>
      <w:r>
        <w:rPr>
          <w:spacing w:val="-13"/>
        </w:rPr>
        <w:t> </w:t>
      </w:r>
      <w:r>
        <w:rPr/>
        <w:t>Mid- west Economic Association, ESA North American Meetings, GEA 1st </w:t>
      </w:r>
      <w:r>
        <w:rPr/>
        <w:t>International </w:t>
      </w:r>
      <w:r>
        <w:rPr>
          <w:spacing w:val="-2"/>
        </w:rPr>
        <w:t>Conference.</w:t>
      </w:r>
    </w:p>
    <w:p>
      <w:pPr>
        <w:pStyle w:val="BodyText"/>
        <w:spacing w:line="256" w:lineRule="auto" w:before="1"/>
        <w:ind w:left="698" w:right="337"/>
        <w:jc w:val="both"/>
      </w:pPr>
      <w:r>
        <w:rPr/>
        <w:t>MIT</w:t>
      </w:r>
      <w:r>
        <w:rPr>
          <w:spacing w:val="-7"/>
        </w:rPr>
        <w:t> </w:t>
      </w:r>
      <w:r>
        <w:rPr/>
        <w:t>Sloan,</w:t>
      </w:r>
      <w:r>
        <w:rPr>
          <w:spacing w:val="-6"/>
        </w:rPr>
        <w:t> </w:t>
      </w:r>
      <w:r>
        <w:rPr/>
        <w:t>University</w:t>
      </w:r>
      <w:r>
        <w:rPr>
          <w:spacing w:val="-7"/>
        </w:rPr>
        <w:t> </w:t>
      </w:r>
      <w:r>
        <w:rPr/>
        <w:t>of</w:t>
      </w:r>
      <w:r>
        <w:rPr>
          <w:spacing w:val="-7"/>
        </w:rPr>
        <w:t> </w:t>
      </w:r>
      <w:r>
        <w:rPr/>
        <w:t>Bristol,</w:t>
      </w:r>
      <w:r>
        <w:rPr>
          <w:spacing w:val="-6"/>
        </w:rPr>
        <w:t> </w:t>
      </w:r>
      <w:r>
        <w:rPr/>
        <w:t>University</w:t>
      </w:r>
      <w:r>
        <w:rPr>
          <w:spacing w:val="-7"/>
        </w:rPr>
        <w:t> </w:t>
      </w:r>
      <w:r>
        <w:rPr/>
        <w:t>of</w:t>
      </w:r>
      <w:r>
        <w:rPr>
          <w:spacing w:val="-7"/>
        </w:rPr>
        <w:t> </w:t>
      </w:r>
      <w:r>
        <w:rPr/>
        <w:t>Innsbruck,</w:t>
      </w:r>
      <w:r>
        <w:rPr>
          <w:spacing w:val="-6"/>
        </w:rPr>
        <w:t> </w:t>
      </w:r>
      <w:r>
        <w:rPr/>
        <w:t>University</w:t>
      </w:r>
      <w:r>
        <w:rPr>
          <w:spacing w:val="-7"/>
        </w:rPr>
        <w:t> </w:t>
      </w:r>
      <w:r>
        <w:rPr/>
        <w:t>of</w:t>
      </w:r>
      <w:r>
        <w:rPr>
          <w:spacing w:val="-7"/>
        </w:rPr>
        <w:t> </w:t>
      </w:r>
      <w:r>
        <w:rPr/>
        <w:t>Amsterdam, ESA World Meeting, Penn State (Smeal), ESA North American Meeting.</w:t>
      </w:r>
    </w:p>
    <w:p>
      <w:pPr>
        <w:pStyle w:val="BodyText"/>
        <w:spacing w:line="256" w:lineRule="auto"/>
        <w:ind w:left="698" w:right="337"/>
        <w:jc w:val="both"/>
      </w:pPr>
      <w:r>
        <w:rPr/>
        <w:t>University of Pittsburgh, Frontiers of Bargaining:</w:t>
      </w:r>
      <w:r>
        <w:rPr>
          <w:spacing w:val="40"/>
        </w:rPr>
        <w:t> </w:t>
      </w:r>
      <w:r>
        <w:rPr/>
        <w:t>Theory and Experiments, </w:t>
      </w:r>
      <w:r>
        <w:rPr/>
        <w:t>World ESA Meeting, The Eighth Biennial Meeting of the SD Group, NRET Fest at NYU, GEA seminar series, Helsinki GSE, University of Virginia, ESA North American Meetings, Choice Process Data Workshop.</w:t>
      </w:r>
    </w:p>
    <w:p>
      <w:pPr>
        <w:pStyle w:val="BodyText"/>
        <w:spacing w:line="256" w:lineRule="auto" w:before="2"/>
        <w:ind w:left="698" w:right="337"/>
        <w:jc w:val="both"/>
      </w:pPr>
      <w:r>
        <w:rPr/>
        <w:t>Purdue</w:t>
      </w:r>
      <w:r>
        <w:rPr>
          <w:spacing w:val="-11"/>
        </w:rPr>
        <w:t> </w:t>
      </w:r>
      <w:r>
        <w:rPr/>
        <w:t>University,</w:t>
      </w:r>
      <w:r>
        <w:rPr>
          <w:spacing w:val="-9"/>
        </w:rPr>
        <w:t> </w:t>
      </w:r>
      <w:r>
        <w:rPr/>
        <w:t>University</w:t>
      </w:r>
      <w:r>
        <w:rPr>
          <w:spacing w:val="-11"/>
        </w:rPr>
        <w:t> </w:t>
      </w:r>
      <w:r>
        <w:rPr/>
        <w:t>of</w:t>
      </w:r>
      <w:r>
        <w:rPr>
          <w:spacing w:val="-11"/>
        </w:rPr>
        <w:t> </w:t>
      </w:r>
      <w:r>
        <w:rPr/>
        <w:t>Essex,</w:t>
      </w:r>
      <w:r>
        <w:rPr>
          <w:spacing w:val="-9"/>
        </w:rPr>
        <w:t> </w:t>
      </w:r>
      <w:r>
        <w:rPr/>
        <w:t>Ohio</w:t>
      </w:r>
      <w:r>
        <w:rPr>
          <w:spacing w:val="-11"/>
        </w:rPr>
        <w:t> </w:t>
      </w:r>
      <w:r>
        <w:rPr/>
        <w:t>State</w:t>
      </w:r>
      <w:r>
        <w:rPr>
          <w:spacing w:val="-11"/>
        </w:rPr>
        <w:t> </w:t>
      </w:r>
      <w:r>
        <w:rPr/>
        <w:t>University,</w:t>
      </w:r>
      <w:r>
        <w:rPr>
          <w:spacing w:val="-9"/>
        </w:rPr>
        <w:t> </w:t>
      </w:r>
      <w:r>
        <w:rPr/>
        <w:t>Ostrom-Smith</w:t>
      </w:r>
      <w:r>
        <w:rPr>
          <w:spacing w:val="-11"/>
        </w:rPr>
        <w:t> </w:t>
      </w:r>
      <w:r>
        <w:rPr/>
        <w:t>confer- ence, ESA North American Meeting, Tucson.</w:t>
      </w:r>
    </w:p>
    <w:p>
      <w:pPr>
        <w:pStyle w:val="BodyText"/>
        <w:spacing w:line="256" w:lineRule="auto"/>
        <w:ind w:left="698" w:right="337"/>
        <w:jc w:val="both"/>
      </w:pPr>
      <w:r>
        <w:rPr/>
        <w:t>University of Maryland, UC Davis, Humboldt University, University of Zurich, Tsinghua University, CESifo Area Conference, SAET meeting in Ischia, 2019 Workshop on Attention and Choice, ISET, Jordan-Wabash Conference, </w:t>
      </w:r>
      <w:r>
        <w:rPr/>
        <w:t>Midwest Economic Theory Conference.</w:t>
      </w:r>
    </w:p>
    <w:p>
      <w:pPr>
        <w:pStyle w:val="BodyText"/>
        <w:spacing w:line="256" w:lineRule="auto" w:before="1"/>
        <w:ind w:left="698" w:right="337"/>
        <w:jc w:val="both"/>
      </w:pPr>
      <w:r>
        <w:rPr/>
        <w:t>Indiana University, Northwestern (Kellogg), Chapman University, CERGE-EI, BI Norwegian Business School, Kansas Workshop in Economic Theory.</w:t>
      </w:r>
    </w:p>
    <w:p>
      <w:pPr>
        <w:pStyle w:val="BodyText"/>
        <w:spacing w:line="256" w:lineRule="auto" w:before="1"/>
        <w:ind w:left="698" w:right="337"/>
        <w:jc w:val="both"/>
      </w:pPr>
      <w:r>
        <w:rPr/>
        <w:t>SITE Conference at Stanford University; Barcelona GSE Summer Forum; </w:t>
      </w:r>
      <w:r>
        <w:rPr/>
        <w:t>28th International Conference on Game Theory at Stony Brook; ESA World Meeting; Columbia-NYU-Wharton Conference in Experimental Economics; ESA North American Meeting.</w:t>
      </w:r>
    </w:p>
    <w:p>
      <w:pPr>
        <w:pStyle w:val="BodyText"/>
        <w:spacing w:line="256" w:lineRule="auto" w:before="1"/>
        <w:ind w:left="698" w:right="337"/>
        <w:jc w:val="both"/>
      </w:pPr>
      <w:r>
        <w:rPr/>
        <w:t>SITE at Stanford University; Barcelona GSE Summer Forum; Columbia-</w:t>
      </w:r>
      <w:r>
        <w:rPr/>
        <w:t>NYU- Wharton</w:t>
      </w:r>
      <w:r>
        <w:rPr>
          <w:spacing w:val="-14"/>
        </w:rPr>
        <w:t> </w:t>
      </w:r>
      <w:r>
        <w:rPr/>
        <w:t>Conference;</w:t>
      </w:r>
      <w:r>
        <w:rPr>
          <w:spacing w:val="-14"/>
        </w:rPr>
        <w:t> </w:t>
      </w:r>
      <w:r>
        <w:rPr/>
        <w:t>27th</w:t>
      </w:r>
      <w:r>
        <w:rPr>
          <w:spacing w:val="-14"/>
        </w:rPr>
        <w:t> </w:t>
      </w:r>
      <w:r>
        <w:rPr/>
        <w:t>International</w:t>
      </w:r>
      <w:r>
        <w:rPr>
          <w:spacing w:val="-13"/>
        </w:rPr>
        <w:t> </w:t>
      </w:r>
      <w:r>
        <w:rPr/>
        <w:t>Conference</w:t>
      </w:r>
      <w:r>
        <w:rPr>
          <w:spacing w:val="-14"/>
        </w:rPr>
        <w:t> </w:t>
      </w:r>
      <w:r>
        <w:rPr/>
        <w:t>on</w:t>
      </w:r>
      <w:r>
        <w:rPr>
          <w:spacing w:val="-14"/>
        </w:rPr>
        <w:t> </w:t>
      </w:r>
      <w:r>
        <w:rPr/>
        <w:t>Game</w:t>
      </w:r>
      <w:r>
        <w:rPr>
          <w:spacing w:val="-13"/>
        </w:rPr>
        <w:t> </w:t>
      </w:r>
      <w:r>
        <w:rPr/>
        <w:t>Theory</w:t>
      </w:r>
      <w:r>
        <w:rPr>
          <w:spacing w:val="-14"/>
        </w:rPr>
        <w:t> </w:t>
      </w:r>
      <w:r>
        <w:rPr/>
        <w:t>at</w:t>
      </w:r>
      <w:r>
        <w:rPr>
          <w:spacing w:val="-14"/>
        </w:rPr>
        <w:t> </w:t>
      </w:r>
      <w:r>
        <w:rPr/>
        <w:t>Stony</w:t>
      </w:r>
      <w:r>
        <w:rPr>
          <w:spacing w:val="-13"/>
        </w:rPr>
        <w:t> </w:t>
      </w:r>
      <w:r>
        <w:rPr/>
        <w:t>Brook; ESA North American Meeting.</w:t>
      </w:r>
    </w:p>
    <w:p>
      <w:pPr>
        <w:pStyle w:val="BodyText"/>
        <w:spacing w:before="1"/>
        <w:ind w:left="698"/>
        <w:jc w:val="both"/>
      </w:pPr>
      <w:r>
        <w:rPr/>
        <w:t>ESA</w:t>
      </w:r>
      <w:r>
        <w:rPr>
          <w:spacing w:val="-8"/>
        </w:rPr>
        <w:t> </w:t>
      </w:r>
      <w:r>
        <w:rPr/>
        <w:t>North</w:t>
      </w:r>
      <w:r>
        <w:rPr>
          <w:spacing w:val="-7"/>
        </w:rPr>
        <w:t> </w:t>
      </w:r>
      <w:r>
        <w:rPr/>
        <w:t>American</w:t>
      </w:r>
      <w:r>
        <w:rPr>
          <w:spacing w:val="-8"/>
        </w:rPr>
        <w:t> </w:t>
      </w:r>
      <w:r>
        <w:rPr/>
        <w:t>Meeting,</w:t>
      </w:r>
      <w:r>
        <w:rPr>
          <w:spacing w:val="-7"/>
        </w:rPr>
        <w:t> </w:t>
      </w:r>
      <w:r>
        <w:rPr/>
        <w:t>Dallas,</w:t>
      </w:r>
      <w:r>
        <w:rPr>
          <w:spacing w:val="-8"/>
        </w:rPr>
        <w:t> </w:t>
      </w:r>
      <w:r>
        <w:rPr>
          <w:spacing w:val="-2"/>
        </w:rPr>
        <w:t>Texas.</w:t>
      </w:r>
    </w:p>
    <w:sectPr>
      <w:type w:val="continuous"/>
      <w:pgSz w:w="12240" w:h="15840"/>
      <w:pgMar w:header="727" w:footer="0" w:top="1280" w:bottom="280" w:left="1080" w:right="720"/>
      <w:cols w:num="2" w:equalWidth="0">
        <w:col w:w="1466" w:space="447"/>
        <w:col w:w="852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4656">
              <wp:simplePos x="0" y="0"/>
              <wp:positionH relativeFrom="page">
                <wp:posOffset>5797448</wp:posOffset>
              </wp:positionH>
              <wp:positionV relativeFrom="page">
                <wp:posOffset>448793</wp:posOffset>
              </wp:positionV>
              <wp:extent cx="1073785" cy="1631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73785" cy="163195"/>
                      </a:xfrm>
                      <a:prstGeom prst="rect">
                        <a:avLst/>
                      </a:prstGeom>
                    </wps:spPr>
                    <wps:txbx>
                      <w:txbxContent>
                        <w:p>
                          <w:pPr>
                            <w:spacing w:before="17"/>
                            <w:ind w:left="20" w:right="0" w:firstLine="0"/>
                            <w:jc w:val="left"/>
                            <w:rPr>
                              <w:sz w:val="18"/>
                            </w:rPr>
                          </w:pPr>
                          <w:r>
                            <w:rPr>
                              <w:color w:val="7F7F7F"/>
                              <w:sz w:val="18"/>
                            </w:rPr>
                            <w:t>Revised:</w:t>
                          </w:r>
                          <w:r>
                            <w:rPr>
                              <w:color w:val="7F7F7F"/>
                              <w:spacing w:val="3"/>
                              <w:sz w:val="18"/>
                            </w:rPr>
                            <w:t> </w:t>
                          </w:r>
                          <w:r>
                            <w:rPr>
                              <w:color w:val="7F7F7F"/>
                              <w:sz w:val="18"/>
                            </w:rPr>
                            <w:t>July</w:t>
                          </w:r>
                          <w:r>
                            <w:rPr>
                              <w:color w:val="7F7F7F"/>
                              <w:spacing w:val="-6"/>
                              <w:sz w:val="18"/>
                            </w:rPr>
                            <w:t> </w:t>
                          </w:r>
                          <w:r>
                            <w:rPr>
                              <w:color w:val="7F7F7F"/>
                              <w:sz w:val="18"/>
                            </w:rPr>
                            <w:t>21,</w:t>
                          </w:r>
                          <w:r>
                            <w:rPr>
                              <w:color w:val="7F7F7F"/>
                              <w:spacing w:val="-6"/>
                              <w:sz w:val="18"/>
                            </w:rPr>
                            <w:t> </w:t>
                          </w:r>
                          <w:r>
                            <w:rPr>
                              <w:color w:val="7F7F7F"/>
                              <w:spacing w:val="-4"/>
                              <w:sz w:val="18"/>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6.492004pt;margin-top:35.338047pt;width:84.55pt;height:12.85pt;mso-position-horizontal-relative:page;mso-position-vertical-relative:page;z-index:-15821824" type="#_x0000_t202" id="docshape1" filled="false" stroked="false">
              <v:textbox inset="0,0,0,0">
                <w:txbxContent>
                  <w:p>
                    <w:pPr>
                      <w:spacing w:before="17"/>
                      <w:ind w:left="20" w:right="0" w:firstLine="0"/>
                      <w:jc w:val="left"/>
                      <w:rPr>
                        <w:sz w:val="18"/>
                      </w:rPr>
                    </w:pPr>
                    <w:r>
                      <w:rPr>
                        <w:color w:val="7F7F7F"/>
                        <w:sz w:val="18"/>
                      </w:rPr>
                      <w:t>Revised:</w:t>
                    </w:r>
                    <w:r>
                      <w:rPr>
                        <w:color w:val="7F7F7F"/>
                        <w:spacing w:val="3"/>
                        <w:sz w:val="18"/>
                      </w:rPr>
                      <w:t> </w:t>
                    </w:r>
                    <w:r>
                      <w:rPr>
                        <w:color w:val="7F7F7F"/>
                        <w:sz w:val="18"/>
                      </w:rPr>
                      <w:t>July</w:t>
                    </w:r>
                    <w:r>
                      <w:rPr>
                        <w:color w:val="7F7F7F"/>
                        <w:spacing w:val="-6"/>
                        <w:sz w:val="18"/>
                      </w:rPr>
                      <w:t> </w:t>
                    </w:r>
                    <w:r>
                      <w:rPr>
                        <w:color w:val="7F7F7F"/>
                        <w:sz w:val="18"/>
                      </w:rPr>
                      <w:t>21,</w:t>
                    </w:r>
                    <w:r>
                      <w:rPr>
                        <w:color w:val="7F7F7F"/>
                        <w:spacing w:val="-6"/>
                        <w:sz w:val="18"/>
                      </w:rPr>
                      <w:t> </w:t>
                    </w:r>
                    <w:r>
                      <w:rPr>
                        <w:color w:val="7F7F7F"/>
                        <w:spacing w:val="-4"/>
                        <w:sz w:val="18"/>
                      </w:rPr>
                      <w:t>2025</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104"/>
      <w:ind w:right="626"/>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8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alaavoyan.com/" TargetMode="External"/><Relationship Id="rId7" Type="http://schemas.openxmlformats.org/officeDocument/2006/relationships/hyperlink" Target="mailto:aavoyan@i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2025-12-06T16:41:12Z</dcterms:created>
  <dcterms:modified xsi:type="dcterms:W3CDTF">2025-12-06T16:41:12Z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LaTeX with hyperref</vt:lpwstr>
  </property>
  <property fmtid="{D5CDD505-2E9C-101B-9397-08002B2CF9AE}" pid="4" name="LastSaved">
    <vt:filetime>2025-12-06T00:00:00Z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