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mallCaps/>
          <w:w w:val="90"/>
        </w:rPr>
        <w:t>Rajesh</w:t>
      </w:r>
      <w:r>
        <w:rPr>
          <w:smallCaps/>
          <w:spacing w:val="10"/>
        </w:rPr>
        <w:t> </w:t>
      </w:r>
      <w:r>
        <w:rPr>
          <w:smallCaps/>
          <w:spacing w:val="-4"/>
        </w:rPr>
        <w:t>Singh</w:t>
      </w:r>
    </w:p>
    <w:p>
      <w:pPr>
        <w:pStyle w:val="BodyText"/>
        <w:spacing w:after="1"/>
        <w:ind w:left="0" w:firstLine="0"/>
        <w:rPr>
          <w:b/>
          <w:sz w:val="10"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68"/>
        <w:gridCol w:w="4188"/>
      </w:tblGrid>
      <w:tr>
        <w:trPr>
          <w:trHeight w:val="807" w:hRule="atLeast"/>
        </w:trPr>
        <w:tc>
          <w:tcPr>
            <w:tcW w:w="4668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32" w:lineRule="auto"/>
              <w:ind w:right="2673"/>
              <w:rPr>
                <w:sz w:val="18"/>
              </w:rPr>
            </w:pPr>
            <w:r>
              <w:rPr>
                <w:sz w:val="18"/>
              </w:rPr>
              <w:t>281 Heady Hall Department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Economics</w:t>
            </w:r>
          </w:p>
          <w:p>
            <w:pPr>
              <w:pStyle w:val="TableParagraph"/>
              <w:spacing w:line="202" w:lineRule="exact"/>
              <w:ind w:right="3061"/>
              <w:rPr>
                <w:sz w:val="18"/>
              </w:rPr>
            </w:pPr>
            <w:r>
              <w:rPr>
                <w:spacing w:val="-4"/>
                <w:sz w:val="18"/>
              </w:rPr>
              <w:t>Iowa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State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University </w:t>
            </w:r>
            <w:r>
              <w:rPr>
                <w:sz w:val="18"/>
              </w:rPr>
              <w:t>Ames, IA 50011</w:t>
            </w:r>
          </w:p>
        </w:tc>
        <w:tc>
          <w:tcPr>
            <w:tcW w:w="4188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32" w:lineRule="auto"/>
              <w:ind w:left="2712" w:right="102" w:firstLine="45"/>
              <w:rPr>
                <w:sz w:val="18"/>
              </w:rPr>
            </w:pPr>
            <w:hyperlink r:id="rId5">
              <w:r>
                <w:rPr>
                  <w:color w:val="0000FF"/>
                  <w:spacing w:val="-4"/>
                  <w:sz w:val="18"/>
                  <w:u w:val="single" w:color="0000FF"/>
                </w:rPr>
                <w:t>rsingh@iastate.edu</w:t>
              </w:r>
            </w:hyperlink>
            <w:r>
              <w:rPr>
                <w:color w:val="0000FF"/>
                <w:spacing w:val="-4"/>
                <w:sz w:val="18"/>
              </w:rPr>
              <w:t> </w:t>
            </w:r>
            <w:r>
              <w:rPr>
                <w:spacing w:val="-6"/>
                <w:sz w:val="18"/>
              </w:rPr>
              <w:t>Tel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6"/>
                <w:sz w:val="18"/>
              </w:rPr>
              <w:t>(515)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6"/>
                <w:sz w:val="18"/>
              </w:rPr>
              <w:t>294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6"/>
                <w:sz w:val="18"/>
              </w:rPr>
              <w:t>-5213</w:t>
            </w:r>
          </w:p>
          <w:p>
            <w:pPr>
              <w:pStyle w:val="TableParagraph"/>
              <w:spacing w:line="206" w:lineRule="exact"/>
              <w:ind w:left="2683"/>
              <w:rPr>
                <w:sz w:val="18"/>
              </w:rPr>
            </w:pPr>
            <w:r>
              <w:rPr>
                <w:spacing w:val="-6"/>
                <w:sz w:val="18"/>
              </w:rPr>
              <w:t>Fax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6"/>
                <w:sz w:val="18"/>
              </w:rPr>
              <w:t>(515)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6"/>
                <w:sz w:val="18"/>
              </w:rPr>
              <w:t>294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6"/>
                <w:sz w:val="18"/>
              </w:rPr>
              <w:t>-0221</w:t>
            </w:r>
          </w:p>
        </w:tc>
      </w:tr>
    </w:tbl>
    <w:p>
      <w:pPr>
        <w:pStyle w:val="BodyText"/>
        <w:ind w:left="0" w:firstLine="0"/>
        <w:rPr>
          <w:b/>
          <w:sz w:val="24"/>
        </w:rPr>
      </w:pPr>
    </w:p>
    <w:p>
      <w:pPr>
        <w:pStyle w:val="BodyText"/>
        <w:spacing w:before="54"/>
        <w:ind w:left="0" w:firstLine="0"/>
        <w:rPr>
          <w:b/>
          <w:sz w:val="24"/>
        </w:rPr>
      </w:pPr>
    </w:p>
    <w:p>
      <w:pPr>
        <w:pStyle w:val="Heading1"/>
      </w:pPr>
      <w:r>
        <w:rPr>
          <w:spacing w:val="-2"/>
          <w:w w:val="105"/>
        </w:rPr>
        <w:t>EDUCATION</w:t>
      </w:r>
    </w:p>
    <w:p>
      <w:pPr>
        <w:pStyle w:val="BodyText"/>
        <w:spacing w:line="250" w:lineRule="exact" w:before="242"/>
        <w:ind w:left="360" w:firstLine="0"/>
      </w:pPr>
      <w:r>
        <w:rPr>
          <w:spacing w:val="-4"/>
        </w:rPr>
        <w:t>Ph.D.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Economics,</w:t>
      </w:r>
      <w:r>
        <w:rPr>
          <w:spacing w:val="-6"/>
        </w:rPr>
        <w:t> </w:t>
      </w:r>
      <w:r>
        <w:rPr>
          <w:spacing w:val="-4"/>
        </w:rPr>
        <w:t>University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California,</w:t>
      </w:r>
      <w:r>
        <w:rPr>
          <w:spacing w:val="-8"/>
        </w:rPr>
        <w:t> </w:t>
      </w:r>
      <w:r>
        <w:rPr>
          <w:spacing w:val="-4"/>
        </w:rPr>
        <w:t>Los Angeles,</w:t>
      </w:r>
      <w:r>
        <w:rPr>
          <w:spacing w:val="-6"/>
        </w:rPr>
        <w:t> </w:t>
      </w:r>
      <w:r>
        <w:rPr>
          <w:spacing w:val="-4"/>
        </w:rPr>
        <w:t>2002.</w:t>
      </w:r>
    </w:p>
    <w:p>
      <w:pPr>
        <w:pStyle w:val="BodyText"/>
        <w:spacing w:line="248" w:lineRule="exact"/>
        <w:ind w:left="360" w:firstLine="0"/>
      </w:pPr>
      <w:r>
        <w:rPr>
          <w:spacing w:val="-4"/>
        </w:rPr>
        <w:t>M.S.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3"/>
        </w:rPr>
        <w:t> </w:t>
      </w:r>
      <w:r>
        <w:rPr>
          <w:spacing w:val="-4"/>
        </w:rPr>
        <w:t>Electrical Engineering, Indian</w:t>
      </w:r>
      <w:r>
        <w:rPr>
          <w:spacing w:val="-6"/>
        </w:rPr>
        <w:t> </w:t>
      </w:r>
      <w:r>
        <w:rPr>
          <w:spacing w:val="-4"/>
        </w:rPr>
        <w:t>Institute of</w:t>
      </w:r>
      <w:r>
        <w:rPr>
          <w:spacing w:val="-5"/>
        </w:rPr>
        <w:t> </w:t>
      </w:r>
      <w:r>
        <w:rPr>
          <w:spacing w:val="-4"/>
        </w:rPr>
        <w:t>Technology, Delhi, 1983.</w:t>
      </w:r>
    </w:p>
    <w:p>
      <w:pPr>
        <w:pStyle w:val="BodyText"/>
        <w:spacing w:line="251" w:lineRule="exact"/>
        <w:ind w:left="360" w:firstLine="0"/>
      </w:pPr>
      <w:r>
        <w:rPr>
          <w:spacing w:val="-4"/>
        </w:rPr>
        <w:t>B.S. in</w:t>
      </w:r>
      <w:r>
        <w:rPr>
          <w:spacing w:val="-3"/>
        </w:rPr>
        <w:t> </w:t>
      </w:r>
      <w:r>
        <w:rPr>
          <w:spacing w:val="-4"/>
        </w:rPr>
        <w:t>Electrical Engineering,</w:t>
      </w:r>
      <w:r>
        <w:rPr>
          <w:spacing w:val="-3"/>
        </w:rPr>
        <w:t> </w:t>
      </w:r>
      <w:r>
        <w:rPr>
          <w:spacing w:val="-4"/>
        </w:rPr>
        <w:t>Indian</w:t>
      </w:r>
      <w:r>
        <w:rPr>
          <w:spacing w:val="-6"/>
        </w:rPr>
        <w:t> </w:t>
      </w:r>
      <w:r>
        <w:rPr>
          <w:spacing w:val="-4"/>
        </w:rPr>
        <w:t>Institute of Technology, BHU, 1981.</w:t>
      </w:r>
    </w:p>
    <w:p>
      <w:pPr>
        <w:pStyle w:val="Heading1"/>
        <w:spacing w:before="241"/>
      </w:pPr>
      <w:r>
        <w:rPr/>
        <w:t>PROFESSIONAL</w:t>
      </w:r>
      <w:r>
        <w:rPr>
          <w:spacing w:val="-8"/>
        </w:rPr>
        <w:t> </w:t>
      </w:r>
      <w:r>
        <w:rPr>
          <w:spacing w:val="-2"/>
        </w:rPr>
        <w:t>EXPERIENCE</w:t>
      </w:r>
    </w:p>
    <w:p>
      <w:pPr>
        <w:pStyle w:val="BodyText"/>
        <w:spacing w:line="250" w:lineRule="exact" w:before="242"/>
        <w:ind w:left="360" w:firstLine="0"/>
        <w:jc w:val="both"/>
      </w:pPr>
      <w:r>
        <w:rPr>
          <w:spacing w:val="-4"/>
        </w:rPr>
        <w:t>Professor,</w:t>
      </w:r>
      <w:r>
        <w:rPr/>
        <w:t> </w:t>
      </w:r>
      <w:r>
        <w:rPr>
          <w:spacing w:val="-4"/>
        </w:rPr>
        <w:t>Department</w:t>
      </w:r>
      <w:r>
        <w:rPr>
          <w:spacing w:val="1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Economics,</w:t>
      </w:r>
      <w:r>
        <w:rPr>
          <w:spacing w:val="-2"/>
        </w:rPr>
        <w:t> </w:t>
      </w:r>
      <w:r>
        <w:rPr>
          <w:spacing w:val="-4"/>
        </w:rPr>
        <w:t>Iowa</w:t>
      </w:r>
      <w:r>
        <w:rPr>
          <w:spacing w:val="1"/>
        </w:rPr>
        <w:t> </w:t>
      </w:r>
      <w:r>
        <w:rPr>
          <w:spacing w:val="-4"/>
        </w:rPr>
        <w:t>State</w:t>
      </w:r>
      <w:r>
        <w:rPr/>
        <w:t> </w:t>
      </w:r>
      <w:r>
        <w:rPr>
          <w:spacing w:val="-4"/>
        </w:rPr>
        <w:t>University,</w:t>
      </w:r>
      <w:r>
        <w:rPr/>
        <w:t> </w:t>
      </w:r>
      <w:r>
        <w:rPr>
          <w:spacing w:val="-4"/>
        </w:rPr>
        <w:t>August</w:t>
      </w:r>
      <w:r>
        <w:rPr>
          <w:spacing w:val="2"/>
        </w:rPr>
        <w:t> </w:t>
      </w:r>
      <w:r>
        <w:rPr>
          <w:spacing w:val="-4"/>
        </w:rPr>
        <w:t>2017</w:t>
      </w:r>
      <w:r>
        <w:rPr/>
        <w:t> </w:t>
      </w:r>
      <w:r>
        <w:rPr>
          <w:spacing w:val="-4"/>
        </w:rPr>
        <w:t>–</w:t>
      </w:r>
      <w:r>
        <w:rPr>
          <w:spacing w:val="-2"/>
        </w:rPr>
        <w:t> </w:t>
      </w:r>
      <w:r>
        <w:rPr>
          <w:spacing w:val="-4"/>
        </w:rPr>
        <w:t>present.</w:t>
      </w:r>
    </w:p>
    <w:p>
      <w:pPr>
        <w:pStyle w:val="BodyText"/>
        <w:spacing w:line="235" w:lineRule="auto" w:before="1"/>
        <w:ind w:left="359" w:right="674" w:firstLine="0"/>
        <w:jc w:val="both"/>
      </w:pPr>
      <w:r>
        <w:rPr>
          <w:spacing w:val="-2"/>
        </w:rPr>
        <w:t>Associate</w:t>
      </w:r>
      <w:r>
        <w:rPr>
          <w:spacing w:val="-14"/>
        </w:rPr>
        <w:t> </w:t>
      </w:r>
      <w:r>
        <w:rPr>
          <w:spacing w:val="-2"/>
        </w:rPr>
        <w:t>Professor,</w:t>
      </w:r>
      <w:r>
        <w:rPr>
          <w:spacing w:val="-12"/>
        </w:rPr>
        <w:t> </w:t>
      </w:r>
      <w:r>
        <w:rPr>
          <w:spacing w:val="-2"/>
        </w:rPr>
        <w:t>Department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Economics,</w:t>
      </w:r>
      <w:r>
        <w:rPr>
          <w:spacing w:val="-12"/>
        </w:rPr>
        <w:t> </w:t>
      </w:r>
      <w:r>
        <w:rPr>
          <w:spacing w:val="-2"/>
        </w:rPr>
        <w:t>Iowa</w:t>
      </w:r>
      <w:r>
        <w:rPr>
          <w:spacing w:val="-12"/>
        </w:rPr>
        <w:t> </w:t>
      </w:r>
      <w:r>
        <w:rPr>
          <w:spacing w:val="-2"/>
        </w:rPr>
        <w:t>State</w:t>
      </w:r>
      <w:r>
        <w:rPr>
          <w:spacing w:val="-12"/>
        </w:rPr>
        <w:t> </w:t>
      </w:r>
      <w:r>
        <w:rPr>
          <w:spacing w:val="-2"/>
        </w:rPr>
        <w:t>University,</w:t>
      </w:r>
      <w:r>
        <w:rPr>
          <w:spacing w:val="-11"/>
        </w:rPr>
        <w:t> </w:t>
      </w:r>
      <w:r>
        <w:rPr>
          <w:spacing w:val="-2"/>
        </w:rPr>
        <w:t>August</w:t>
      </w:r>
      <w:r>
        <w:rPr>
          <w:spacing w:val="-12"/>
        </w:rPr>
        <w:t> </w:t>
      </w:r>
      <w:r>
        <w:rPr>
          <w:spacing w:val="-2"/>
        </w:rPr>
        <w:t>2008</w:t>
      </w:r>
      <w:r>
        <w:rPr>
          <w:spacing w:val="-12"/>
        </w:rPr>
        <w:t>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2"/>
        </w:rPr>
        <w:t>May</w:t>
      </w:r>
      <w:r>
        <w:rPr>
          <w:spacing w:val="-11"/>
        </w:rPr>
        <w:t> </w:t>
      </w:r>
      <w:r>
        <w:rPr>
          <w:spacing w:val="-2"/>
        </w:rPr>
        <w:t>2017. Assistant</w:t>
      </w:r>
      <w:r>
        <w:rPr>
          <w:spacing w:val="-14"/>
        </w:rPr>
        <w:t> </w:t>
      </w:r>
      <w:r>
        <w:rPr>
          <w:spacing w:val="-2"/>
        </w:rPr>
        <w:t>Professor,</w:t>
      </w:r>
      <w:r>
        <w:rPr>
          <w:spacing w:val="-12"/>
        </w:rPr>
        <w:t> </w:t>
      </w:r>
      <w:r>
        <w:rPr>
          <w:spacing w:val="-2"/>
        </w:rPr>
        <w:t>Department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Economics,</w:t>
      </w:r>
      <w:r>
        <w:rPr>
          <w:spacing w:val="-12"/>
        </w:rPr>
        <w:t> </w:t>
      </w:r>
      <w:r>
        <w:rPr>
          <w:spacing w:val="-2"/>
        </w:rPr>
        <w:t>Iowa</w:t>
      </w:r>
      <w:r>
        <w:rPr>
          <w:spacing w:val="-12"/>
        </w:rPr>
        <w:t> </w:t>
      </w:r>
      <w:r>
        <w:rPr>
          <w:spacing w:val="-2"/>
        </w:rPr>
        <w:t>State</w:t>
      </w:r>
      <w:r>
        <w:rPr>
          <w:spacing w:val="-12"/>
        </w:rPr>
        <w:t> </w:t>
      </w:r>
      <w:r>
        <w:rPr>
          <w:spacing w:val="-2"/>
        </w:rPr>
        <w:t>University,</w:t>
      </w:r>
      <w:r>
        <w:rPr>
          <w:spacing w:val="-11"/>
        </w:rPr>
        <w:t> </w:t>
      </w:r>
      <w:r>
        <w:rPr>
          <w:spacing w:val="-2"/>
        </w:rPr>
        <w:t>August</w:t>
      </w:r>
      <w:r>
        <w:rPr>
          <w:spacing w:val="-12"/>
        </w:rPr>
        <w:t> </w:t>
      </w:r>
      <w:r>
        <w:rPr>
          <w:spacing w:val="-2"/>
        </w:rPr>
        <w:t>2001</w:t>
      </w:r>
      <w:r>
        <w:rPr>
          <w:spacing w:val="-12"/>
        </w:rPr>
        <w:t>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2"/>
        </w:rPr>
        <w:t>April</w:t>
      </w:r>
      <w:r>
        <w:rPr>
          <w:spacing w:val="-11"/>
        </w:rPr>
        <w:t> </w:t>
      </w:r>
      <w:r>
        <w:rPr>
          <w:spacing w:val="-2"/>
        </w:rPr>
        <w:t>2008. </w:t>
      </w:r>
      <w:r>
        <w:rPr/>
        <w:t>Consultant,</w:t>
      </w:r>
      <w:r>
        <w:rPr>
          <w:spacing w:val="-11"/>
        </w:rPr>
        <w:t> </w:t>
      </w:r>
      <w:r>
        <w:rPr/>
        <w:t>World</w:t>
      </w:r>
      <w:r>
        <w:rPr>
          <w:spacing w:val="-12"/>
        </w:rPr>
        <w:t> </w:t>
      </w:r>
      <w:r>
        <w:rPr/>
        <w:t>Bank,</w:t>
      </w:r>
      <w:r>
        <w:rPr>
          <w:spacing w:val="-11"/>
        </w:rPr>
        <w:t> </w:t>
      </w:r>
      <w:r>
        <w:rPr/>
        <w:t>Washington</w:t>
      </w:r>
      <w:r>
        <w:rPr>
          <w:spacing w:val="-12"/>
        </w:rPr>
        <w:t> </w:t>
      </w:r>
      <w:r>
        <w:rPr/>
        <w:t>D.C.</w:t>
      </w:r>
      <w:r>
        <w:rPr>
          <w:spacing w:val="-11"/>
        </w:rPr>
        <w:t> </w:t>
      </w:r>
      <w:r>
        <w:rPr/>
        <w:t>May</w:t>
      </w:r>
      <w:r>
        <w:rPr>
          <w:spacing w:val="-11"/>
        </w:rPr>
        <w:t> </w:t>
      </w:r>
      <w:r>
        <w:rPr/>
        <w:t>–</w:t>
      </w:r>
      <w:r>
        <w:rPr>
          <w:spacing w:val="-10"/>
        </w:rPr>
        <w:t> </w:t>
      </w:r>
      <w:r>
        <w:rPr/>
        <w:t>August</w:t>
      </w:r>
      <w:r>
        <w:rPr>
          <w:spacing w:val="-10"/>
        </w:rPr>
        <w:t> </w:t>
      </w:r>
      <w:r>
        <w:rPr/>
        <w:t>1998</w:t>
      </w:r>
    </w:p>
    <w:p>
      <w:pPr>
        <w:pStyle w:val="BodyText"/>
        <w:spacing w:line="249" w:lineRule="exact"/>
        <w:ind w:left="359" w:firstLine="0"/>
        <w:jc w:val="both"/>
      </w:pPr>
      <w:r>
        <w:rPr>
          <w:spacing w:val="-6"/>
        </w:rPr>
        <w:t>Indian</w:t>
      </w:r>
      <w:r>
        <w:rPr>
          <w:spacing w:val="3"/>
        </w:rPr>
        <w:t> </w:t>
      </w:r>
      <w:r>
        <w:rPr>
          <w:spacing w:val="-6"/>
        </w:rPr>
        <w:t>Administrative</w:t>
      </w:r>
      <w:r>
        <w:rPr>
          <w:spacing w:val="2"/>
        </w:rPr>
        <w:t> </w:t>
      </w:r>
      <w:r>
        <w:rPr>
          <w:spacing w:val="-6"/>
        </w:rPr>
        <w:t>Service,</w:t>
      </w:r>
      <w:r>
        <w:rPr>
          <w:spacing w:val="2"/>
        </w:rPr>
        <w:t> </w:t>
      </w:r>
      <w:r>
        <w:rPr>
          <w:spacing w:val="-6"/>
        </w:rPr>
        <w:t>India,</w:t>
      </w:r>
      <w:r>
        <w:rPr>
          <w:spacing w:val="2"/>
        </w:rPr>
        <w:t> </w:t>
      </w:r>
      <w:r>
        <w:rPr>
          <w:spacing w:val="-6"/>
        </w:rPr>
        <w:t>Aug.</w:t>
      </w:r>
      <w:r>
        <w:rPr>
          <w:spacing w:val="3"/>
        </w:rPr>
        <w:t> </w:t>
      </w:r>
      <w:r>
        <w:rPr>
          <w:spacing w:val="-6"/>
        </w:rPr>
        <w:t>1984</w:t>
      </w:r>
      <w:r>
        <w:rPr>
          <w:spacing w:val="2"/>
        </w:rPr>
        <w:t> </w:t>
      </w:r>
      <w:r>
        <w:rPr>
          <w:spacing w:val="-6"/>
        </w:rPr>
        <w:t>–</w:t>
      </w:r>
      <w:r>
        <w:rPr>
          <w:spacing w:val="3"/>
        </w:rPr>
        <w:t> </w:t>
      </w:r>
      <w:r>
        <w:rPr>
          <w:spacing w:val="-6"/>
        </w:rPr>
        <w:t>August</w:t>
      </w:r>
      <w:r>
        <w:rPr>
          <w:spacing w:val="1"/>
        </w:rPr>
        <w:t> </w:t>
      </w:r>
      <w:r>
        <w:rPr>
          <w:spacing w:val="-6"/>
        </w:rPr>
        <w:t>1996.</w:t>
      </w:r>
    </w:p>
    <w:p>
      <w:pPr>
        <w:pStyle w:val="Heading1"/>
        <w:spacing w:before="242"/>
        <w:ind w:left="359"/>
      </w:pPr>
      <w:bookmarkStart w:name="FIELDS OF SPECIALIZTION" w:id="1"/>
      <w:bookmarkEnd w:id="1"/>
      <w:r>
        <w:rPr>
          <w:b w:val="0"/>
        </w:rPr>
      </w:r>
      <w:r>
        <w:rPr/>
        <w:t>FIELDS</w:t>
      </w:r>
      <w:r>
        <w:rPr>
          <w:spacing w:val="2"/>
        </w:rPr>
        <w:t> </w:t>
      </w:r>
      <w:r>
        <w:rPr/>
        <w:t>OF</w:t>
      </w:r>
      <w:r>
        <w:rPr>
          <w:spacing w:val="4"/>
        </w:rPr>
        <w:t> </w:t>
      </w:r>
      <w:r>
        <w:rPr>
          <w:spacing w:val="-2"/>
        </w:rPr>
        <w:t>SPECIALIZTION</w:t>
      </w:r>
    </w:p>
    <w:p>
      <w:pPr>
        <w:pStyle w:val="BodyText"/>
        <w:spacing w:before="241"/>
        <w:ind w:left="359" w:firstLine="0"/>
        <w:jc w:val="both"/>
      </w:pPr>
      <w:r>
        <w:rPr>
          <w:spacing w:val="-4"/>
        </w:rPr>
        <w:t>International</w:t>
      </w:r>
      <w:r>
        <w:rPr>
          <w:spacing w:val="4"/>
        </w:rPr>
        <w:t> </w:t>
      </w:r>
      <w:r>
        <w:rPr>
          <w:spacing w:val="-4"/>
        </w:rPr>
        <w:t>Finance;</w:t>
      </w:r>
      <w:r>
        <w:rPr>
          <w:spacing w:val="3"/>
        </w:rPr>
        <w:t> </w:t>
      </w:r>
      <w:r>
        <w:rPr>
          <w:spacing w:val="-4"/>
        </w:rPr>
        <w:t>Macroeconomics;</w:t>
      </w:r>
      <w:r>
        <w:rPr>
          <w:spacing w:val="3"/>
        </w:rPr>
        <w:t> </w:t>
      </w:r>
      <w:r>
        <w:rPr>
          <w:spacing w:val="-4"/>
        </w:rPr>
        <w:t>Environmental</w:t>
      </w:r>
      <w:r>
        <w:rPr>
          <w:spacing w:val="1"/>
        </w:rPr>
        <w:t> </w:t>
      </w:r>
      <w:r>
        <w:rPr>
          <w:spacing w:val="-4"/>
        </w:rPr>
        <w:t>Economics</w:t>
      </w:r>
    </w:p>
    <w:p>
      <w:pPr>
        <w:pStyle w:val="Heading1"/>
        <w:spacing w:before="242"/>
        <w:ind w:left="359"/>
      </w:pPr>
      <w:r>
        <w:rPr>
          <w:spacing w:val="-2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50" w:lineRule="exact" w:before="243" w:after="0"/>
        <w:ind w:left="1440" w:right="0" w:hanging="360"/>
        <w:jc w:val="left"/>
        <w:rPr>
          <w:sz w:val="22"/>
        </w:rPr>
      </w:pPr>
      <w:r>
        <w:rPr>
          <w:spacing w:val="-4"/>
          <w:sz w:val="22"/>
        </w:rPr>
        <w:t>“Discretion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rather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than rules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multiple-species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fisheries”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Quinn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Weninger,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,</w:t>
      </w:r>
    </w:p>
    <w:p>
      <w:pPr>
        <w:spacing w:line="247" w:lineRule="exact" w:before="0"/>
        <w:ind w:left="1440" w:right="0" w:firstLine="0"/>
        <w:jc w:val="left"/>
        <w:rPr>
          <w:sz w:val="22"/>
        </w:rPr>
      </w:pPr>
      <w:r>
        <w:rPr>
          <w:i/>
          <w:w w:val="80"/>
          <w:sz w:val="22"/>
        </w:rPr>
        <w:t>Journal</w:t>
      </w:r>
      <w:r>
        <w:rPr>
          <w:i/>
          <w:spacing w:val="13"/>
          <w:sz w:val="22"/>
        </w:rPr>
        <w:t> </w:t>
      </w:r>
      <w:r>
        <w:rPr>
          <w:i/>
          <w:w w:val="80"/>
          <w:sz w:val="22"/>
        </w:rPr>
        <w:t>of</w:t>
      </w:r>
      <w:r>
        <w:rPr>
          <w:i/>
          <w:spacing w:val="13"/>
          <w:sz w:val="22"/>
        </w:rPr>
        <w:t> </w:t>
      </w:r>
      <w:r>
        <w:rPr>
          <w:i/>
          <w:w w:val="80"/>
          <w:sz w:val="22"/>
        </w:rPr>
        <w:t>Environmental</w:t>
      </w:r>
      <w:r>
        <w:rPr>
          <w:i/>
          <w:spacing w:val="14"/>
          <w:sz w:val="22"/>
        </w:rPr>
        <w:t> </w:t>
      </w:r>
      <w:r>
        <w:rPr>
          <w:i/>
          <w:w w:val="80"/>
          <w:sz w:val="22"/>
        </w:rPr>
        <w:t>Economics</w:t>
      </w:r>
      <w:r>
        <w:rPr>
          <w:i/>
          <w:spacing w:val="14"/>
          <w:sz w:val="22"/>
        </w:rPr>
        <w:t> </w:t>
      </w:r>
      <w:r>
        <w:rPr>
          <w:i/>
          <w:w w:val="80"/>
          <w:sz w:val="22"/>
        </w:rPr>
        <w:t>and</w:t>
      </w:r>
      <w:r>
        <w:rPr>
          <w:i/>
          <w:spacing w:val="14"/>
          <w:sz w:val="22"/>
        </w:rPr>
        <w:t> </w:t>
      </w:r>
      <w:r>
        <w:rPr>
          <w:i/>
          <w:w w:val="80"/>
          <w:sz w:val="22"/>
        </w:rPr>
        <w:t>Management</w:t>
      </w:r>
      <w:r>
        <w:rPr>
          <w:w w:val="80"/>
          <w:sz w:val="22"/>
        </w:rPr>
        <w:t>,</w:t>
      </w:r>
      <w:r>
        <w:rPr>
          <w:spacing w:val="13"/>
          <w:sz w:val="22"/>
        </w:rPr>
        <w:t> </w:t>
      </w:r>
      <w:r>
        <w:rPr>
          <w:w w:val="80"/>
          <w:sz w:val="22"/>
        </w:rPr>
        <w:t>125,</w:t>
      </w:r>
      <w:r>
        <w:rPr>
          <w:spacing w:val="11"/>
          <w:sz w:val="22"/>
        </w:rPr>
        <w:t> </w:t>
      </w:r>
      <w:r>
        <w:rPr>
          <w:w w:val="80"/>
          <w:sz w:val="22"/>
        </w:rPr>
        <w:t>May</w:t>
      </w:r>
      <w:r>
        <w:rPr>
          <w:spacing w:val="14"/>
          <w:sz w:val="22"/>
        </w:rPr>
        <w:t> </w:t>
      </w:r>
      <w:r>
        <w:rPr>
          <w:spacing w:val="-4"/>
          <w:w w:val="80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5" w:lineRule="auto" w:before="1" w:after="0"/>
        <w:ind w:left="1440" w:right="678" w:hanging="360"/>
        <w:jc w:val="left"/>
        <w:rPr>
          <w:sz w:val="22"/>
        </w:rPr>
      </w:pPr>
      <w:r>
        <w:rPr>
          <w:spacing w:val="-4"/>
          <w:sz w:val="22"/>
        </w:rPr>
        <w:t>“Entry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under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placement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uncertainty”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Sunanda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Roy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Quinn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Weninger,</w:t>
      </w:r>
      <w:r>
        <w:rPr>
          <w:spacing w:val="-9"/>
          <w:sz w:val="22"/>
        </w:rPr>
        <w:t> </w:t>
      </w:r>
      <w:r>
        <w:rPr>
          <w:i/>
          <w:spacing w:val="-4"/>
          <w:sz w:val="22"/>
        </w:rPr>
        <w:t>Games </w:t>
      </w:r>
      <w:r>
        <w:rPr>
          <w:i/>
          <w:w w:val="90"/>
          <w:sz w:val="22"/>
        </w:rPr>
        <w:t>and Economic Behavior, </w:t>
      </w:r>
      <w:r>
        <w:rPr>
          <w:w w:val="90"/>
          <w:sz w:val="22"/>
        </w:rPr>
        <w:t>145, </w:t>
      </w:r>
      <w:r>
        <w:rPr>
          <w:color w:val="1F1F1F"/>
          <w:w w:val="90"/>
          <w:sz w:val="22"/>
        </w:rPr>
        <w:t>Pages 157-196, </w:t>
      </w:r>
      <w:r>
        <w:rPr>
          <w:w w:val="90"/>
          <w:sz w:val="22"/>
        </w:rPr>
        <w:t>May </w:t>
      </w:r>
      <w:r>
        <w:rPr>
          <w:color w:val="1F1F1F"/>
          <w:w w:val="90"/>
          <w:sz w:val="22"/>
        </w:rPr>
        <w:t>2024,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5" w:lineRule="auto" w:before="15" w:after="0"/>
        <w:ind w:left="1440" w:right="520" w:hanging="360"/>
        <w:jc w:val="left"/>
        <w:rPr>
          <w:sz w:val="22"/>
        </w:rPr>
      </w:pPr>
      <w:r>
        <w:rPr>
          <w:spacing w:val="-4"/>
          <w:sz w:val="22"/>
        </w:rPr>
        <w:t>“A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model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rational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equilibrium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quota‐regulated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multiple‐species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fisheries,”</w:t>
      </w:r>
      <w:r>
        <w:rPr>
          <w:spacing w:val="-10"/>
          <w:sz w:val="22"/>
        </w:rPr>
        <w:t> </w:t>
      </w:r>
      <w:r>
        <w:rPr>
          <w:i/>
          <w:spacing w:val="-4"/>
          <w:sz w:val="22"/>
        </w:rPr>
        <w:t>Natural </w:t>
      </w:r>
      <w:r>
        <w:rPr>
          <w:i/>
          <w:spacing w:val="-2"/>
          <w:w w:val="90"/>
          <w:sz w:val="22"/>
        </w:rPr>
        <w:t>Resource</w:t>
      </w:r>
      <w:r>
        <w:rPr>
          <w:i/>
          <w:spacing w:val="-7"/>
          <w:w w:val="90"/>
          <w:sz w:val="22"/>
        </w:rPr>
        <w:t> </w:t>
      </w:r>
      <w:r>
        <w:rPr>
          <w:i/>
          <w:spacing w:val="-2"/>
          <w:w w:val="90"/>
          <w:sz w:val="22"/>
        </w:rPr>
        <w:t>Modeling,</w:t>
      </w:r>
      <w:r>
        <w:rPr>
          <w:i/>
          <w:spacing w:val="-6"/>
          <w:w w:val="90"/>
          <w:sz w:val="22"/>
        </w:rPr>
        <w:t> </w:t>
      </w:r>
      <w:r>
        <w:rPr>
          <w:i/>
          <w:spacing w:val="-2"/>
          <w:w w:val="90"/>
          <w:sz w:val="22"/>
        </w:rPr>
        <w:t>November</w:t>
      </w:r>
      <w:r>
        <w:rPr>
          <w:i/>
          <w:spacing w:val="-6"/>
          <w:w w:val="90"/>
          <w:sz w:val="22"/>
        </w:rPr>
        <w:t> </w:t>
      </w:r>
      <w:r>
        <w:rPr>
          <w:i/>
          <w:spacing w:val="-2"/>
          <w:w w:val="90"/>
          <w:sz w:val="22"/>
        </w:rPr>
        <w:t>2022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5" w:lineRule="auto" w:before="0" w:after="0"/>
        <w:ind w:left="1440" w:right="847" w:hanging="360"/>
        <w:jc w:val="left"/>
        <w:rPr>
          <w:sz w:val="22"/>
        </w:rPr>
      </w:pPr>
      <w:r>
        <w:rPr>
          <w:spacing w:val="-6"/>
          <w:sz w:val="22"/>
        </w:rPr>
        <w:t>“Cap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Trade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under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Transactions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Costs,”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Quinn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Weninger,</w:t>
      </w:r>
      <w:r>
        <w:rPr>
          <w:spacing w:val="-7"/>
          <w:sz w:val="22"/>
        </w:rPr>
        <w:t> </w:t>
      </w:r>
      <w:r>
        <w:rPr>
          <w:i/>
          <w:spacing w:val="-6"/>
          <w:sz w:val="22"/>
        </w:rPr>
        <w:t>Economic</w:t>
      </w:r>
      <w:r>
        <w:rPr>
          <w:i/>
          <w:spacing w:val="-8"/>
          <w:sz w:val="22"/>
        </w:rPr>
        <w:t> </w:t>
      </w:r>
      <w:r>
        <w:rPr>
          <w:i/>
          <w:spacing w:val="-6"/>
          <w:sz w:val="22"/>
        </w:rPr>
        <w:t>Theory</w:t>
      </w:r>
      <w:r>
        <w:rPr>
          <w:spacing w:val="-6"/>
          <w:sz w:val="22"/>
        </w:rPr>
        <w:t>, </w:t>
      </w:r>
      <w:r>
        <w:rPr>
          <w:sz w:val="22"/>
        </w:rPr>
        <w:t>64 (2017): 357-407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5" w:lineRule="auto" w:before="0" w:after="0"/>
        <w:ind w:left="1440" w:right="475" w:hanging="360"/>
        <w:jc w:val="left"/>
        <w:rPr>
          <w:sz w:val="22"/>
        </w:rPr>
      </w:pPr>
      <w:r>
        <w:rPr>
          <w:sz w:val="22"/>
        </w:rPr>
        <w:t>“</w:t>
      </w:r>
      <w:r>
        <w:rPr>
          <w:color w:val="211E1F"/>
          <w:sz w:val="22"/>
        </w:rPr>
        <w:t>Harvest</w:t>
      </w:r>
      <w:r>
        <w:rPr>
          <w:color w:val="211E1F"/>
          <w:spacing w:val="-14"/>
          <w:sz w:val="22"/>
        </w:rPr>
        <w:t> </w:t>
      </w:r>
      <w:r>
        <w:rPr>
          <w:color w:val="211E1F"/>
          <w:sz w:val="22"/>
        </w:rPr>
        <w:t>efficiency</w:t>
      </w:r>
      <w:r>
        <w:rPr>
          <w:color w:val="211E1F"/>
          <w:spacing w:val="-14"/>
          <w:sz w:val="22"/>
        </w:rPr>
        <w:t> </w:t>
      </w:r>
      <w:r>
        <w:rPr>
          <w:color w:val="211E1F"/>
          <w:sz w:val="22"/>
        </w:rPr>
        <w:t>and</w:t>
      </w:r>
      <w:r>
        <w:rPr>
          <w:color w:val="211E1F"/>
          <w:spacing w:val="-14"/>
          <w:sz w:val="22"/>
        </w:rPr>
        <w:t> </w:t>
      </w:r>
      <w:r>
        <w:rPr>
          <w:color w:val="211E1F"/>
          <w:sz w:val="22"/>
        </w:rPr>
        <w:t>fishery</w:t>
      </w:r>
      <w:r>
        <w:rPr>
          <w:color w:val="211E1F"/>
          <w:spacing w:val="-13"/>
          <w:sz w:val="22"/>
        </w:rPr>
        <w:t> </w:t>
      </w:r>
      <w:r>
        <w:rPr>
          <w:color w:val="211E1F"/>
          <w:sz w:val="22"/>
        </w:rPr>
        <w:t>discards</w:t>
      </w:r>
      <w:r>
        <w:rPr>
          <w:color w:val="211E1F"/>
          <w:spacing w:val="-14"/>
          <w:sz w:val="22"/>
        </w:rPr>
        <w:t> </w:t>
      </w:r>
      <w:r>
        <w:rPr>
          <w:color w:val="211E1F"/>
          <w:sz w:val="22"/>
        </w:rPr>
        <w:t>under</w:t>
      </w:r>
      <w:r>
        <w:rPr>
          <w:color w:val="211E1F"/>
          <w:spacing w:val="-14"/>
          <w:sz w:val="22"/>
        </w:rPr>
        <w:t> </w:t>
      </w:r>
      <w:r>
        <w:rPr>
          <w:color w:val="211E1F"/>
          <w:sz w:val="22"/>
        </w:rPr>
        <w:t>harvest</w:t>
      </w:r>
      <w:r>
        <w:rPr>
          <w:color w:val="211E1F"/>
          <w:spacing w:val="-14"/>
          <w:sz w:val="22"/>
        </w:rPr>
        <w:t> </w:t>
      </w:r>
      <w:r>
        <w:rPr>
          <w:color w:val="211E1F"/>
          <w:sz w:val="22"/>
        </w:rPr>
        <w:t>uncertainty</w:t>
      </w:r>
      <w:r>
        <w:rPr>
          <w:color w:val="211E1F"/>
          <w:spacing w:val="-13"/>
          <w:sz w:val="22"/>
        </w:rPr>
        <w:t> </w:t>
      </w:r>
      <w:r>
        <w:rPr>
          <w:color w:val="211E1F"/>
          <w:sz w:val="22"/>
        </w:rPr>
        <w:t>and</w:t>
      </w:r>
      <w:r>
        <w:rPr>
          <w:color w:val="211E1F"/>
          <w:spacing w:val="-14"/>
          <w:sz w:val="22"/>
        </w:rPr>
        <w:t> </w:t>
      </w:r>
      <w:r>
        <w:rPr>
          <w:color w:val="211E1F"/>
          <w:sz w:val="22"/>
        </w:rPr>
        <w:t>trading </w:t>
      </w:r>
      <w:r>
        <w:rPr>
          <w:color w:val="211E1F"/>
          <w:w w:val="85"/>
          <w:sz w:val="22"/>
        </w:rPr>
        <w:t>restrictions” with Quinn Weninger, </w:t>
      </w:r>
      <w:r>
        <w:rPr>
          <w:i/>
          <w:color w:val="211E1F"/>
          <w:w w:val="85"/>
          <w:sz w:val="22"/>
        </w:rPr>
        <w:t>Journal of Environmental Economics and Management, </w:t>
      </w:r>
      <w:r>
        <w:rPr>
          <w:color w:val="211E1F"/>
          <w:w w:val="85"/>
          <w:sz w:val="22"/>
        </w:rPr>
        <w:t>70,</w:t>
      </w:r>
      <w:r>
        <w:rPr>
          <w:color w:val="211E1F"/>
          <w:spacing w:val="40"/>
          <w:sz w:val="22"/>
        </w:rPr>
        <w:t> </w:t>
      </w:r>
      <w:r>
        <w:rPr>
          <w:color w:val="211E1F"/>
          <w:sz w:val="22"/>
        </w:rPr>
        <w:t>72-91, March 2015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7" w:lineRule="auto" w:before="0" w:after="0"/>
        <w:ind w:left="1440" w:right="417" w:hanging="361"/>
        <w:jc w:val="left"/>
        <w:rPr>
          <w:sz w:val="22"/>
        </w:rPr>
      </w:pPr>
      <w:r>
        <w:rPr>
          <w:spacing w:val="-4"/>
          <w:sz w:val="22"/>
        </w:rPr>
        <w:t>“Cap-and-trade bycatch management with costly avoidance and stock uncertainty”, with </w:t>
      </w:r>
      <w:r>
        <w:rPr>
          <w:w w:val="90"/>
          <w:sz w:val="22"/>
        </w:rPr>
        <w:t>Quinn Weninger, </w:t>
      </w:r>
      <w:r>
        <w:rPr>
          <w:i/>
          <w:w w:val="90"/>
          <w:sz w:val="22"/>
        </w:rPr>
        <w:t>Marine Resource Economics, </w:t>
      </w:r>
      <w:r>
        <w:rPr>
          <w:w w:val="90"/>
          <w:sz w:val="22"/>
        </w:rPr>
        <w:t>30, 97-119, January 2015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4" w:lineRule="exact" w:before="0" w:after="0"/>
        <w:ind w:left="1440" w:right="0" w:hanging="360"/>
        <w:jc w:val="left"/>
        <w:rPr>
          <w:sz w:val="22"/>
        </w:rPr>
      </w:pPr>
      <w:r>
        <w:rPr>
          <w:spacing w:val="-4"/>
          <w:sz w:val="22"/>
        </w:rPr>
        <w:t>“Investment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Composition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International Business</w:t>
      </w:r>
      <w:r>
        <w:rPr>
          <w:sz w:val="22"/>
        </w:rPr>
        <w:t> </w:t>
      </w:r>
      <w:r>
        <w:rPr>
          <w:spacing w:val="-4"/>
          <w:sz w:val="22"/>
        </w:rPr>
        <w:t>Cycles”,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Marcelo Oviedo,</w:t>
      </w:r>
    </w:p>
    <w:p>
      <w:pPr>
        <w:spacing w:line="247" w:lineRule="exact" w:before="0"/>
        <w:ind w:left="1440" w:right="0" w:firstLine="0"/>
        <w:jc w:val="left"/>
        <w:rPr>
          <w:sz w:val="22"/>
        </w:rPr>
      </w:pPr>
      <w:r>
        <w:rPr>
          <w:i/>
          <w:w w:val="85"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-1"/>
          <w:w w:val="85"/>
          <w:sz w:val="22"/>
        </w:rPr>
        <w:t> </w:t>
      </w:r>
      <w:r>
        <w:rPr>
          <w:i/>
          <w:w w:val="85"/>
          <w:sz w:val="22"/>
        </w:rPr>
        <w:t>International</w:t>
      </w:r>
      <w:r>
        <w:rPr>
          <w:i/>
          <w:spacing w:val="-7"/>
          <w:sz w:val="22"/>
        </w:rPr>
        <w:t> </w:t>
      </w:r>
      <w:r>
        <w:rPr>
          <w:i/>
          <w:w w:val="85"/>
          <w:sz w:val="22"/>
        </w:rPr>
        <w:t>Economics</w:t>
      </w:r>
      <w:r>
        <w:rPr>
          <w:i/>
          <w:spacing w:val="-6"/>
          <w:sz w:val="22"/>
        </w:rPr>
        <w:t> </w:t>
      </w:r>
      <w:r>
        <w:rPr>
          <w:w w:val="85"/>
          <w:sz w:val="22"/>
        </w:rPr>
        <w:t>89(1),</w:t>
      </w:r>
      <w:r>
        <w:rPr>
          <w:spacing w:val="-7"/>
          <w:sz w:val="22"/>
        </w:rPr>
        <w:t> </w:t>
      </w:r>
      <w:r>
        <w:rPr>
          <w:w w:val="85"/>
          <w:sz w:val="22"/>
        </w:rPr>
        <w:t>79-95,</w:t>
      </w:r>
      <w:r>
        <w:rPr>
          <w:spacing w:val="-6"/>
          <w:sz w:val="22"/>
        </w:rPr>
        <w:t> </w:t>
      </w:r>
      <w:r>
        <w:rPr>
          <w:w w:val="85"/>
          <w:sz w:val="22"/>
        </w:rPr>
        <w:t>January</w:t>
      </w:r>
      <w:r>
        <w:rPr>
          <w:spacing w:val="-7"/>
          <w:sz w:val="22"/>
        </w:rPr>
        <w:t> </w:t>
      </w:r>
      <w:r>
        <w:rPr>
          <w:spacing w:val="-4"/>
          <w:w w:val="85"/>
          <w:sz w:val="22"/>
        </w:rPr>
        <w:t>2013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5" w:lineRule="auto" w:before="0" w:after="0"/>
        <w:ind w:left="1440" w:right="505" w:hanging="361"/>
        <w:jc w:val="left"/>
        <w:rPr>
          <w:sz w:val="22"/>
        </w:rPr>
      </w:pPr>
      <w:r>
        <w:rPr>
          <w:spacing w:val="-6"/>
          <w:sz w:val="22"/>
        </w:rPr>
        <w:t>“Optimal Monetary Rules under Persistent Shocks”, with Joydeep Bhattacharya, </w:t>
      </w:r>
      <w:r>
        <w:rPr>
          <w:i/>
          <w:spacing w:val="-6"/>
          <w:sz w:val="22"/>
        </w:rPr>
        <w:t>Journal </w:t>
      </w:r>
      <w:r>
        <w:rPr>
          <w:i/>
          <w:w w:val="90"/>
          <w:sz w:val="22"/>
        </w:rPr>
        <w:t>of</w:t>
      </w:r>
      <w:r>
        <w:rPr>
          <w:i/>
          <w:spacing w:val="-4"/>
          <w:w w:val="90"/>
          <w:sz w:val="22"/>
        </w:rPr>
        <w:t> </w:t>
      </w:r>
      <w:r>
        <w:rPr>
          <w:i/>
          <w:w w:val="90"/>
          <w:sz w:val="22"/>
        </w:rPr>
        <w:t>Economic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Dynamics</w:t>
      </w:r>
      <w:r>
        <w:rPr>
          <w:i/>
          <w:spacing w:val="-3"/>
          <w:w w:val="90"/>
          <w:sz w:val="22"/>
        </w:rPr>
        <w:t> </w:t>
      </w:r>
      <w:r>
        <w:rPr>
          <w:i/>
          <w:w w:val="90"/>
          <w:sz w:val="22"/>
        </w:rPr>
        <w:t>and</w:t>
      </w:r>
      <w:r>
        <w:rPr>
          <w:i/>
          <w:spacing w:val="-4"/>
          <w:w w:val="90"/>
          <w:sz w:val="22"/>
        </w:rPr>
        <w:t> </w:t>
      </w:r>
      <w:r>
        <w:rPr>
          <w:i/>
          <w:w w:val="90"/>
          <w:sz w:val="22"/>
        </w:rPr>
        <w:t>Control,</w:t>
      </w:r>
      <w:r>
        <w:rPr>
          <w:i/>
          <w:spacing w:val="-4"/>
          <w:w w:val="90"/>
          <w:sz w:val="22"/>
        </w:rPr>
        <w:t> </w:t>
      </w:r>
      <w:r>
        <w:rPr>
          <w:w w:val="90"/>
          <w:sz w:val="22"/>
        </w:rPr>
        <w:t>34(7),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1277-1294,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July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2010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35" w:lineRule="auto" w:before="0" w:after="0"/>
        <w:ind w:left="1440" w:right="679" w:hanging="360"/>
        <w:jc w:val="left"/>
        <w:rPr>
          <w:sz w:val="22"/>
        </w:rPr>
      </w:pPr>
      <w:r>
        <w:rPr>
          <w:sz w:val="22"/>
        </w:rPr>
        <w:t>“Fleet</w:t>
      </w:r>
      <w:r>
        <w:rPr>
          <w:spacing w:val="-7"/>
          <w:sz w:val="22"/>
        </w:rPr>
        <w:t> </w:t>
      </w:r>
      <w:r>
        <w:rPr>
          <w:sz w:val="22"/>
        </w:rPr>
        <w:t>Restructuring,</w:t>
      </w:r>
      <w:r>
        <w:rPr>
          <w:spacing w:val="-10"/>
          <w:sz w:val="22"/>
        </w:rPr>
        <w:t> </w:t>
      </w:r>
      <w:r>
        <w:rPr>
          <w:sz w:val="22"/>
        </w:rPr>
        <w:t>Rent</w:t>
      </w:r>
      <w:r>
        <w:rPr>
          <w:spacing w:val="-9"/>
          <w:sz w:val="22"/>
        </w:rPr>
        <w:t> </w:t>
      </w:r>
      <w:r>
        <w:rPr>
          <w:sz w:val="22"/>
        </w:rPr>
        <w:t>Generation,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Design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Fishing</w:t>
      </w:r>
      <w:r>
        <w:rPr>
          <w:spacing w:val="-10"/>
          <w:sz w:val="22"/>
        </w:rPr>
        <w:t> </w:t>
      </w:r>
      <w:r>
        <w:rPr>
          <w:sz w:val="22"/>
        </w:rPr>
        <w:t>Quota</w:t>
      </w:r>
      <w:r>
        <w:rPr>
          <w:spacing w:val="-8"/>
          <w:sz w:val="22"/>
        </w:rPr>
        <w:t> </w:t>
      </w:r>
      <w:r>
        <w:rPr>
          <w:sz w:val="22"/>
        </w:rPr>
        <w:t>Programs: </w:t>
      </w:r>
      <w:r>
        <w:rPr>
          <w:spacing w:val="-2"/>
          <w:sz w:val="22"/>
        </w:rPr>
        <w:t>Empirical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Evidence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Pacific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Coast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Ground-fish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Fishery”,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Carl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Lian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 </w:t>
      </w:r>
      <w:r>
        <w:rPr>
          <w:w w:val="90"/>
          <w:sz w:val="22"/>
        </w:rPr>
        <w:t>Quinn Weninger, </w:t>
      </w:r>
      <w:r>
        <w:rPr>
          <w:i/>
          <w:w w:val="90"/>
          <w:sz w:val="22"/>
        </w:rPr>
        <w:t>Marine Resource Economics</w:t>
      </w:r>
      <w:r>
        <w:rPr>
          <w:w w:val="90"/>
          <w:sz w:val="22"/>
        </w:rPr>
        <w:t>, 24, 329-359, January 2010</w:t>
      </w:r>
    </w:p>
    <w:p>
      <w:pPr>
        <w:pStyle w:val="ListParagraph"/>
        <w:numPr>
          <w:ilvl w:val="0"/>
          <w:numId w:val="1"/>
        </w:numPr>
        <w:tabs>
          <w:tab w:pos="1438" w:val="left" w:leader="none"/>
          <w:tab w:pos="1440" w:val="left" w:leader="none"/>
        </w:tabs>
        <w:spacing w:line="235" w:lineRule="auto" w:before="0" w:after="0"/>
        <w:ind w:left="1440" w:right="714" w:hanging="360"/>
        <w:jc w:val="left"/>
        <w:rPr>
          <w:sz w:val="22"/>
        </w:rPr>
      </w:pPr>
      <w:r>
        <w:rPr>
          <w:i/>
          <w:spacing w:val="-4"/>
          <w:sz w:val="22"/>
        </w:rPr>
        <w:t>“</w:t>
      </w:r>
      <w:r>
        <w:rPr>
          <w:spacing w:val="-4"/>
          <w:sz w:val="22"/>
        </w:rPr>
        <w:t>Optimal Choice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Monetary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Policy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Instruments under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Velocity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and Fiscal Shocks” </w:t>
      </w:r>
      <w:r>
        <w:rPr>
          <w:spacing w:val="-6"/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Chetan Subramanian,</w:t>
      </w:r>
      <w:r>
        <w:rPr>
          <w:spacing w:val="-8"/>
          <w:sz w:val="22"/>
        </w:rPr>
        <w:t> </w:t>
      </w:r>
      <w:r>
        <w:rPr>
          <w:i/>
          <w:spacing w:val="-6"/>
          <w:sz w:val="22"/>
        </w:rPr>
        <w:t>Economic</w:t>
      </w:r>
      <w:r>
        <w:rPr>
          <w:i/>
          <w:spacing w:val="-8"/>
          <w:sz w:val="22"/>
        </w:rPr>
        <w:t> </w:t>
      </w:r>
      <w:r>
        <w:rPr>
          <w:i/>
          <w:spacing w:val="-6"/>
          <w:sz w:val="22"/>
        </w:rPr>
        <w:t>Modeling, </w:t>
      </w:r>
      <w:r>
        <w:rPr>
          <w:spacing w:val="-6"/>
          <w:sz w:val="22"/>
        </w:rPr>
        <w:t>26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(5),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865-877, September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2009</w:t>
      </w:r>
    </w:p>
    <w:p>
      <w:pPr>
        <w:pStyle w:val="ListParagraph"/>
        <w:spacing w:after="0" w:line="235" w:lineRule="auto"/>
        <w:jc w:val="left"/>
        <w:rPr>
          <w:sz w:val="22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1439" w:val="left" w:leader="none"/>
          <w:tab w:pos="1492" w:val="left" w:leader="none"/>
        </w:tabs>
        <w:spacing w:line="235" w:lineRule="auto" w:before="68" w:after="0"/>
        <w:ind w:left="1439" w:right="432" w:hanging="360"/>
        <w:jc w:val="left"/>
        <w:rPr>
          <w:sz w:val="22"/>
        </w:rPr>
      </w:pPr>
      <w:r>
        <w:rPr>
          <w:spacing w:val="-2"/>
          <w:sz w:val="22"/>
        </w:rPr>
        <w:t>“Bioeconomies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Scope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Discard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Problem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Multiple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Species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Fisheries”,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with </w:t>
      </w:r>
      <w:r>
        <w:rPr>
          <w:w w:val="90"/>
          <w:sz w:val="22"/>
        </w:rPr>
        <w:t>Quinn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Weninger,</w:t>
      </w:r>
      <w:r>
        <w:rPr>
          <w:spacing w:val="-8"/>
          <w:w w:val="90"/>
          <w:sz w:val="22"/>
        </w:rPr>
        <w:t> </w:t>
      </w:r>
      <w:r>
        <w:rPr>
          <w:i/>
          <w:w w:val="90"/>
          <w:sz w:val="22"/>
        </w:rPr>
        <w:t>Journal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Environmental</w:t>
      </w:r>
      <w:r>
        <w:rPr>
          <w:i/>
          <w:spacing w:val="-9"/>
          <w:w w:val="90"/>
          <w:sz w:val="22"/>
        </w:rPr>
        <w:t> </w:t>
      </w:r>
      <w:r>
        <w:rPr>
          <w:i/>
          <w:w w:val="90"/>
          <w:sz w:val="22"/>
        </w:rPr>
        <w:t>Economics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and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Management</w:t>
      </w:r>
      <w:r>
        <w:rPr>
          <w:w w:val="90"/>
          <w:sz w:val="22"/>
        </w:rPr>
        <w:t>,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58(1),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72-92,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July </w:t>
      </w:r>
      <w:r>
        <w:rPr>
          <w:spacing w:val="-4"/>
          <w:sz w:val="22"/>
        </w:rPr>
        <w:t>2009</w:t>
      </w:r>
    </w:p>
    <w:p>
      <w:pPr>
        <w:pStyle w:val="ListParagraph"/>
        <w:numPr>
          <w:ilvl w:val="0"/>
          <w:numId w:val="1"/>
        </w:numPr>
        <w:tabs>
          <w:tab w:pos="1437" w:val="left" w:leader="none"/>
        </w:tabs>
        <w:spacing w:line="245" w:lineRule="exact" w:before="0" w:after="0"/>
        <w:ind w:left="1437" w:right="0" w:hanging="358"/>
        <w:jc w:val="left"/>
        <w:rPr>
          <w:sz w:val="22"/>
        </w:rPr>
      </w:pPr>
      <w:r>
        <w:rPr>
          <w:spacing w:val="-4"/>
          <w:sz w:val="22"/>
        </w:rPr>
        <w:t>“Temporary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Stabilizations, Sudden Stops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Asset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Prices”,</w:t>
      </w:r>
      <w:r>
        <w:rPr>
          <w:spacing w:val="48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Chetan Subramanian,</w:t>
      </w:r>
    </w:p>
    <w:p>
      <w:pPr>
        <w:spacing w:line="248" w:lineRule="exact" w:before="0"/>
        <w:ind w:left="1439" w:right="0" w:firstLine="0"/>
        <w:jc w:val="left"/>
        <w:rPr>
          <w:sz w:val="22"/>
        </w:rPr>
      </w:pPr>
      <w:r>
        <w:rPr>
          <w:i/>
          <w:w w:val="85"/>
          <w:sz w:val="22"/>
        </w:rPr>
        <w:t>Review</w:t>
      </w:r>
      <w:r>
        <w:rPr>
          <w:i/>
          <w:spacing w:val="-4"/>
          <w:w w:val="85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-2"/>
          <w:w w:val="85"/>
          <w:sz w:val="22"/>
        </w:rPr>
        <w:t> </w:t>
      </w:r>
      <w:r>
        <w:rPr>
          <w:i/>
          <w:w w:val="85"/>
          <w:sz w:val="22"/>
        </w:rPr>
        <w:t>Development</w:t>
      </w:r>
      <w:r>
        <w:rPr>
          <w:i/>
          <w:spacing w:val="-2"/>
          <w:w w:val="85"/>
          <w:sz w:val="22"/>
        </w:rPr>
        <w:t> </w:t>
      </w:r>
      <w:r>
        <w:rPr>
          <w:i/>
          <w:w w:val="85"/>
          <w:sz w:val="22"/>
        </w:rPr>
        <w:t>Economics,</w:t>
      </w:r>
      <w:r>
        <w:rPr>
          <w:i/>
          <w:spacing w:val="-2"/>
          <w:w w:val="85"/>
          <w:sz w:val="22"/>
        </w:rPr>
        <w:t> </w:t>
      </w:r>
      <w:r>
        <w:rPr>
          <w:w w:val="85"/>
          <w:sz w:val="22"/>
        </w:rPr>
        <w:t>13(2),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333-347,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May</w:t>
      </w:r>
      <w:r>
        <w:rPr>
          <w:spacing w:val="-2"/>
          <w:w w:val="85"/>
          <w:sz w:val="22"/>
        </w:rPr>
        <w:t> </w:t>
      </w:r>
      <w:r>
        <w:rPr>
          <w:spacing w:val="-4"/>
          <w:w w:val="85"/>
          <w:sz w:val="22"/>
        </w:rPr>
        <w:t>2009</w:t>
      </w:r>
    </w:p>
    <w:p>
      <w:pPr>
        <w:pStyle w:val="ListParagraph"/>
        <w:numPr>
          <w:ilvl w:val="0"/>
          <w:numId w:val="1"/>
        </w:numPr>
        <w:tabs>
          <w:tab w:pos="1437" w:val="left" w:leader="none"/>
          <w:tab w:pos="1439" w:val="left" w:leader="none"/>
        </w:tabs>
        <w:spacing w:line="235" w:lineRule="auto" w:before="1" w:after="0"/>
        <w:ind w:left="1439" w:right="745" w:hanging="360"/>
        <w:jc w:val="left"/>
        <w:rPr>
          <w:sz w:val="22"/>
        </w:rPr>
      </w:pPr>
      <w:r>
        <w:rPr>
          <w:spacing w:val="-2"/>
          <w:w w:val="90"/>
          <w:sz w:val="22"/>
        </w:rPr>
        <w:t>“Asset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Prices and</w:t>
      </w:r>
      <w:r>
        <w:rPr>
          <w:spacing w:val="-4"/>
          <w:w w:val="90"/>
          <w:sz w:val="22"/>
        </w:rPr>
        <w:t> </w:t>
      </w:r>
      <w:r>
        <w:rPr>
          <w:i/>
          <w:spacing w:val="-2"/>
          <w:w w:val="90"/>
          <w:sz w:val="22"/>
        </w:rPr>
        <w:t>Twin </w:t>
      </w:r>
      <w:r>
        <w:rPr>
          <w:spacing w:val="-2"/>
          <w:w w:val="90"/>
          <w:sz w:val="22"/>
        </w:rPr>
        <w:t>Crises”, </w:t>
      </w:r>
      <w:r>
        <w:rPr>
          <w:i/>
          <w:spacing w:val="-2"/>
          <w:w w:val="90"/>
          <w:sz w:val="22"/>
        </w:rPr>
        <w:t>Journal of International Money and Finance, </w:t>
      </w:r>
      <w:r>
        <w:rPr>
          <w:spacing w:val="-2"/>
          <w:w w:val="90"/>
          <w:sz w:val="22"/>
        </w:rPr>
        <w:t>28 (1), 26-55, </w:t>
      </w:r>
      <w:r>
        <w:rPr>
          <w:sz w:val="22"/>
        </w:rPr>
        <w:t>February 2009</w:t>
      </w:r>
    </w:p>
    <w:p>
      <w:pPr>
        <w:pStyle w:val="ListParagraph"/>
        <w:numPr>
          <w:ilvl w:val="0"/>
          <w:numId w:val="1"/>
        </w:numPr>
        <w:tabs>
          <w:tab w:pos="1438" w:val="left" w:leader="none"/>
          <w:tab w:pos="1491" w:val="left" w:leader="none"/>
        </w:tabs>
        <w:spacing w:line="235" w:lineRule="auto" w:before="0" w:after="0"/>
        <w:ind w:left="1438" w:right="433" w:hanging="360"/>
        <w:jc w:val="left"/>
        <w:rPr>
          <w:sz w:val="22"/>
        </w:rPr>
      </w:pPr>
      <w:r>
        <w:rPr>
          <w:spacing w:val="-2"/>
          <w:sz w:val="22"/>
        </w:rPr>
        <w:t>“On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Usefulness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Constrained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Planning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Problems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Model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Money’’,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with </w:t>
      </w:r>
      <w:r>
        <w:rPr>
          <w:w w:val="90"/>
          <w:sz w:val="22"/>
        </w:rPr>
        <w:t>Joydeep Bhattacharya, </w:t>
      </w:r>
      <w:r>
        <w:rPr>
          <w:i/>
          <w:w w:val="90"/>
          <w:sz w:val="22"/>
        </w:rPr>
        <w:t>Macroeconomic Dynamics, </w:t>
      </w:r>
      <w:r>
        <w:rPr>
          <w:w w:val="90"/>
          <w:sz w:val="22"/>
        </w:rPr>
        <w:t>12 (4), 503 – 525, September 2008</w:t>
      </w:r>
    </w:p>
    <w:p>
      <w:pPr>
        <w:pStyle w:val="ListParagraph"/>
        <w:numPr>
          <w:ilvl w:val="0"/>
          <w:numId w:val="1"/>
        </w:numPr>
        <w:tabs>
          <w:tab w:pos="1436" w:val="left" w:leader="none"/>
          <w:tab w:pos="1438" w:val="left" w:leader="none"/>
        </w:tabs>
        <w:spacing w:line="235" w:lineRule="auto" w:before="0" w:after="0"/>
        <w:ind w:left="1438" w:right="402" w:hanging="360"/>
        <w:jc w:val="left"/>
        <w:rPr>
          <w:sz w:val="22"/>
        </w:rPr>
      </w:pPr>
      <w:r>
        <w:rPr>
          <w:spacing w:val="-4"/>
          <w:sz w:val="22"/>
        </w:rPr>
        <w:t>“Who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is Afraid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Friedman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Rule? “,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Joydeep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Bhattacharya,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Joseph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Haslag,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and Antoine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Martin,</w:t>
      </w:r>
      <w:r>
        <w:rPr>
          <w:spacing w:val="-10"/>
          <w:sz w:val="22"/>
        </w:rPr>
        <w:t> </w:t>
      </w:r>
      <w:r>
        <w:rPr>
          <w:i/>
          <w:spacing w:val="-4"/>
          <w:sz w:val="22"/>
        </w:rPr>
        <w:t>Economic</w:t>
      </w:r>
      <w:r>
        <w:rPr>
          <w:i/>
          <w:spacing w:val="-10"/>
          <w:sz w:val="22"/>
        </w:rPr>
        <w:t> </w:t>
      </w:r>
      <w:r>
        <w:rPr>
          <w:i/>
          <w:spacing w:val="-4"/>
          <w:sz w:val="22"/>
        </w:rPr>
        <w:t>Inquiry</w:t>
      </w:r>
      <w:r>
        <w:rPr>
          <w:i/>
          <w:spacing w:val="-9"/>
          <w:sz w:val="22"/>
        </w:rPr>
        <w:t> </w:t>
      </w:r>
      <w:r>
        <w:rPr>
          <w:spacing w:val="-4"/>
          <w:sz w:val="22"/>
        </w:rPr>
        <w:t>,</w:t>
      </w:r>
      <w:r>
        <w:rPr>
          <w:spacing w:val="-10"/>
          <w:sz w:val="22"/>
        </w:rPr>
        <w:t> </w:t>
      </w:r>
      <w:r>
        <w:rPr>
          <w:color w:val="333333"/>
          <w:spacing w:val="-4"/>
          <w:sz w:val="22"/>
        </w:rPr>
        <w:t>46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(2),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113-130,</w:t>
      </w:r>
      <w:r>
        <w:rPr>
          <w:color w:val="333333"/>
          <w:spacing w:val="17"/>
          <w:sz w:val="22"/>
        </w:rPr>
        <w:t> </w:t>
      </w:r>
      <w:r>
        <w:rPr>
          <w:color w:val="333333"/>
          <w:spacing w:val="-4"/>
          <w:sz w:val="22"/>
        </w:rPr>
        <w:t>April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4"/>
          <w:sz w:val="22"/>
        </w:rPr>
        <w:t>2008</w:t>
      </w:r>
    </w:p>
    <w:p>
      <w:pPr>
        <w:pStyle w:val="ListParagraph"/>
        <w:numPr>
          <w:ilvl w:val="0"/>
          <w:numId w:val="1"/>
        </w:numPr>
        <w:tabs>
          <w:tab w:pos="1438" w:val="left" w:leader="none"/>
          <w:tab w:pos="1491" w:val="left" w:leader="none"/>
        </w:tabs>
        <w:spacing w:line="235" w:lineRule="auto" w:before="0" w:after="0"/>
        <w:ind w:left="1438" w:right="409" w:hanging="360"/>
        <w:jc w:val="left"/>
        <w:rPr>
          <w:sz w:val="22"/>
        </w:rPr>
      </w:pPr>
      <w:r>
        <w:rPr>
          <w:sz w:val="22"/>
        </w:rPr>
        <w:t>“Optimal</w:t>
      </w:r>
      <w:r>
        <w:rPr>
          <w:spacing w:val="40"/>
          <w:sz w:val="22"/>
        </w:rPr>
        <w:t> </w:t>
      </w:r>
      <w:r>
        <w:rPr>
          <w:sz w:val="22"/>
        </w:rPr>
        <w:t>Choice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Monetary</w:t>
      </w:r>
      <w:r>
        <w:rPr>
          <w:spacing w:val="-6"/>
          <w:sz w:val="22"/>
        </w:rPr>
        <w:t> </w:t>
      </w:r>
      <w:r>
        <w:rPr>
          <w:sz w:val="22"/>
        </w:rPr>
        <w:t>Policy</w:t>
      </w:r>
      <w:r>
        <w:rPr>
          <w:spacing w:val="-6"/>
          <w:sz w:val="22"/>
        </w:rPr>
        <w:t> </w:t>
      </w:r>
      <w:r>
        <w:rPr>
          <w:sz w:val="22"/>
        </w:rPr>
        <w:t>Instruments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Economy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Real</w:t>
      </w:r>
      <w:r>
        <w:rPr>
          <w:spacing w:val="-5"/>
          <w:sz w:val="22"/>
        </w:rPr>
        <w:t> </w:t>
      </w:r>
      <w:r>
        <w:rPr>
          <w:sz w:val="22"/>
        </w:rPr>
        <w:t>and </w:t>
      </w:r>
      <w:r>
        <w:rPr>
          <w:spacing w:val="-2"/>
          <w:w w:val="90"/>
          <w:sz w:val="22"/>
        </w:rPr>
        <w:t>Liquidity Shocks”, with Joydeep Bhattacharya, </w:t>
      </w:r>
      <w:r>
        <w:rPr>
          <w:i/>
          <w:spacing w:val="-2"/>
          <w:w w:val="90"/>
          <w:sz w:val="22"/>
        </w:rPr>
        <w:t>Journal of Economic Dynamics and Control, </w:t>
      </w:r>
      <w:r>
        <w:rPr>
          <w:spacing w:val="-2"/>
          <w:w w:val="90"/>
          <w:sz w:val="22"/>
        </w:rPr>
        <w:t>32 </w:t>
      </w:r>
      <w:r>
        <w:rPr>
          <w:sz w:val="22"/>
        </w:rPr>
        <w:t>(4),</w:t>
      </w:r>
      <w:r>
        <w:rPr>
          <w:spacing w:val="-1"/>
          <w:sz w:val="22"/>
        </w:rPr>
        <w:t> </w:t>
      </w:r>
      <w:r>
        <w:rPr>
          <w:sz w:val="22"/>
        </w:rPr>
        <w:t>1273</w:t>
      </w:r>
      <w:r>
        <w:rPr>
          <w:spacing w:val="-1"/>
          <w:sz w:val="22"/>
        </w:rPr>
        <w:t> </w:t>
      </w:r>
      <w:r>
        <w:rPr>
          <w:sz w:val="22"/>
        </w:rPr>
        <w:t>– 1311,</w:t>
      </w:r>
      <w:r>
        <w:rPr>
          <w:spacing w:val="-1"/>
          <w:sz w:val="22"/>
        </w:rPr>
        <w:t> </w:t>
      </w:r>
      <w:r>
        <w:rPr>
          <w:sz w:val="22"/>
        </w:rPr>
        <w:t>April</w:t>
      </w:r>
      <w:r>
        <w:rPr>
          <w:spacing w:val="-1"/>
          <w:sz w:val="22"/>
        </w:rPr>
        <w:t> </w:t>
      </w:r>
      <w:r>
        <w:rPr>
          <w:sz w:val="22"/>
        </w:rPr>
        <w:t>2008</w:t>
      </w:r>
    </w:p>
    <w:p>
      <w:pPr>
        <w:pStyle w:val="ListParagraph"/>
        <w:numPr>
          <w:ilvl w:val="0"/>
          <w:numId w:val="1"/>
        </w:numPr>
        <w:tabs>
          <w:tab w:pos="1438" w:val="left" w:leader="none"/>
          <w:tab w:pos="1491" w:val="left" w:leader="none"/>
        </w:tabs>
        <w:spacing w:line="235" w:lineRule="auto" w:before="0" w:after="0"/>
        <w:ind w:left="1438" w:right="570" w:hanging="360"/>
        <w:jc w:val="left"/>
        <w:rPr>
          <w:sz w:val="22"/>
        </w:rPr>
      </w:pPr>
      <w:r>
        <w:rPr>
          <w:spacing w:val="-6"/>
          <w:sz w:val="22"/>
        </w:rPr>
        <w:t>“Temporary</w:t>
      </w:r>
      <w:r>
        <w:rPr>
          <w:spacing w:val="40"/>
          <w:sz w:val="22"/>
        </w:rPr>
        <w:t> </w:t>
      </w:r>
      <w:r>
        <w:rPr>
          <w:spacing w:val="-6"/>
          <w:sz w:val="22"/>
        </w:rPr>
        <w:t>Stabilization with Capital Controls”, with Chetan Subramanian., </w:t>
      </w:r>
      <w:r>
        <w:rPr>
          <w:i/>
          <w:spacing w:val="-6"/>
          <w:sz w:val="22"/>
        </w:rPr>
        <w:t>Economic </w:t>
      </w:r>
      <w:r>
        <w:rPr>
          <w:i/>
          <w:spacing w:val="-2"/>
          <w:sz w:val="22"/>
        </w:rPr>
        <w:t>Theory,</w:t>
      </w:r>
      <w:r>
        <w:rPr>
          <w:i/>
          <w:spacing w:val="-12"/>
          <w:sz w:val="22"/>
        </w:rPr>
        <w:t> </w:t>
      </w:r>
      <w:r>
        <w:rPr>
          <w:spacing w:val="-2"/>
          <w:sz w:val="22"/>
        </w:rPr>
        <w:t>34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(3),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545-574,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March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2008</w:t>
      </w:r>
    </w:p>
    <w:p>
      <w:pPr>
        <w:pStyle w:val="ListParagraph"/>
        <w:numPr>
          <w:ilvl w:val="0"/>
          <w:numId w:val="1"/>
        </w:numPr>
        <w:tabs>
          <w:tab w:pos="1438" w:val="left" w:leader="none"/>
          <w:tab w:pos="1491" w:val="left" w:leader="none"/>
        </w:tabs>
        <w:spacing w:line="235" w:lineRule="auto" w:before="0" w:after="0"/>
        <w:ind w:left="1438" w:right="738" w:hanging="360"/>
        <w:jc w:val="left"/>
        <w:rPr>
          <w:sz w:val="22"/>
        </w:rPr>
      </w:pPr>
      <w:r>
        <w:rPr>
          <w:spacing w:val="-2"/>
          <w:sz w:val="22"/>
        </w:rPr>
        <w:t>“Optimal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Choice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Monetary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Policy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Instruments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Small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Open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Economy”,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with </w:t>
      </w:r>
      <w:r>
        <w:rPr>
          <w:w w:val="90"/>
          <w:sz w:val="22"/>
        </w:rPr>
        <w:t>Chetan Subramanian, </w:t>
      </w:r>
      <w:r>
        <w:rPr>
          <w:i/>
          <w:w w:val="90"/>
          <w:sz w:val="22"/>
        </w:rPr>
        <w:t>Canadian Journal of Economics</w:t>
      </w:r>
      <w:r>
        <w:rPr>
          <w:w w:val="90"/>
          <w:sz w:val="22"/>
        </w:rPr>
        <w:t>, 41 (1), 105 – 137, February 2008</w:t>
      </w:r>
    </w:p>
    <w:p>
      <w:pPr>
        <w:pStyle w:val="ListParagraph"/>
        <w:numPr>
          <w:ilvl w:val="0"/>
          <w:numId w:val="1"/>
        </w:numPr>
        <w:tabs>
          <w:tab w:pos="1436" w:val="left" w:leader="none"/>
          <w:tab w:pos="1438" w:val="left" w:leader="none"/>
        </w:tabs>
        <w:spacing w:line="235" w:lineRule="auto" w:before="0" w:after="0"/>
        <w:ind w:left="1438" w:right="472" w:hanging="360"/>
        <w:jc w:val="left"/>
        <w:rPr>
          <w:sz w:val="22"/>
        </w:rPr>
      </w:pPr>
      <w:r>
        <w:rPr>
          <w:spacing w:val="-4"/>
          <w:sz w:val="22"/>
        </w:rPr>
        <w:t>“Segmented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Asset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Markets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Optimal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Exchange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Rate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Regimes”,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Amartya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Lahiri </w:t>
      </w:r>
      <w:r>
        <w:rPr>
          <w:w w:val="90"/>
          <w:sz w:val="22"/>
        </w:rPr>
        <w:t>and Carlos Végh, </w:t>
      </w:r>
      <w:r>
        <w:rPr>
          <w:i/>
          <w:w w:val="90"/>
          <w:sz w:val="22"/>
        </w:rPr>
        <w:t>Journal of</w:t>
      </w:r>
      <w:r>
        <w:rPr>
          <w:i/>
          <w:spacing w:val="-1"/>
          <w:w w:val="90"/>
          <w:sz w:val="22"/>
        </w:rPr>
        <w:t> </w:t>
      </w:r>
      <w:r>
        <w:rPr>
          <w:i/>
          <w:w w:val="90"/>
          <w:sz w:val="22"/>
        </w:rPr>
        <w:t>International Economics, </w:t>
      </w:r>
      <w:r>
        <w:rPr>
          <w:w w:val="90"/>
          <w:sz w:val="22"/>
        </w:rPr>
        <w:t>72 (1),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1-21, May 2007</w:t>
      </w:r>
    </w:p>
    <w:p>
      <w:pPr>
        <w:pStyle w:val="ListParagraph"/>
        <w:numPr>
          <w:ilvl w:val="0"/>
          <w:numId w:val="1"/>
        </w:numPr>
        <w:tabs>
          <w:tab w:pos="1436" w:val="left" w:leader="none"/>
        </w:tabs>
        <w:spacing w:line="247" w:lineRule="exact" w:before="0" w:after="0"/>
        <w:ind w:left="1436" w:right="0" w:hanging="358"/>
        <w:jc w:val="left"/>
        <w:rPr>
          <w:sz w:val="22"/>
        </w:rPr>
      </w:pPr>
      <w:r>
        <w:rPr>
          <w:spacing w:val="-2"/>
          <w:sz w:val="22"/>
        </w:rPr>
        <w:t>“Computer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Adoption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Returns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Transition”,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Yemisi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Kuku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Peter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Orazem,</w:t>
      </w:r>
    </w:p>
    <w:p>
      <w:pPr>
        <w:spacing w:line="247" w:lineRule="exact" w:before="0"/>
        <w:ind w:left="1438" w:right="0" w:firstLine="0"/>
        <w:jc w:val="left"/>
        <w:rPr>
          <w:sz w:val="22"/>
        </w:rPr>
      </w:pPr>
      <w:r>
        <w:rPr>
          <w:i/>
          <w:w w:val="85"/>
          <w:sz w:val="22"/>
        </w:rPr>
        <w:t>Economics</w:t>
      </w:r>
      <w:r>
        <w:rPr>
          <w:i/>
          <w:spacing w:val="5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7"/>
          <w:sz w:val="22"/>
        </w:rPr>
        <w:t> </w:t>
      </w:r>
      <w:r>
        <w:rPr>
          <w:i/>
          <w:w w:val="85"/>
          <w:sz w:val="22"/>
        </w:rPr>
        <w:t>Transition,</w:t>
      </w:r>
      <w:r>
        <w:rPr>
          <w:i/>
          <w:spacing w:val="7"/>
          <w:sz w:val="22"/>
        </w:rPr>
        <w:t> </w:t>
      </w:r>
      <w:r>
        <w:rPr>
          <w:w w:val="85"/>
          <w:sz w:val="22"/>
        </w:rPr>
        <w:t>15(1),</w:t>
      </w:r>
      <w:r>
        <w:rPr>
          <w:spacing w:val="4"/>
          <w:sz w:val="22"/>
        </w:rPr>
        <w:t> </w:t>
      </w:r>
      <w:r>
        <w:rPr>
          <w:w w:val="85"/>
          <w:sz w:val="22"/>
        </w:rPr>
        <w:t>33-56,</w:t>
      </w:r>
      <w:r>
        <w:rPr>
          <w:spacing w:val="7"/>
          <w:sz w:val="22"/>
        </w:rPr>
        <w:t> </w:t>
      </w:r>
      <w:r>
        <w:rPr>
          <w:w w:val="85"/>
          <w:sz w:val="22"/>
        </w:rPr>
        <w:t>March</w:t>
      </w:r>
      <w:r>
        <w:rPr>
          <w:spacing w:val="8"/>
          <w:sz w:val="22"/>
        </w:rPr>
        <w:t> </w:t>
      </w:r>
      <w:r>
        <w:rPr>
          <w:spacing w:val="-4"/>
          <w:w w:val="85"/>
          <w:sz w:val="22"/>
        </w:rPr>
        <w:t>2007</w:t>
      </w:r>
    </w:p>
    <w:p>
      <w:pPr>
        <w:pStyle w:val="ListParagraph"/>
        <w:numPr>
          <w:ilvl w:val="0"/>
          <w:numId w:val="1"/>
        </w:numPr>
        <w:tabs>
          <w:tab w:pos="1438" w:val="left" w:leader="none"/>
          <w:tab w:pos="1491" w:val="left" w:leader="none"/>
        </w:tabs>
        <w:spacing w:line="235" w:lineRule="auto" w:before="0" w:after="0"/>
        <w:ind w:left="1438" w:right="459" w:hanging="360"/>
        <w:jc w:val="left"/>
        <w:rPr>
          <w:sz w:val="22"/>
        </w:rPr>
      </w:pPr>
      <w:r>
        <w:rPr>
          <w:spacing w:val="-6"/>
          <w:sz w:val="22"/>
        </w:rPr>
        <w:t>“Optimal</w:t>
      </w:r>
      <w:r>
        <w:rPr>
          <w:spacing w:val="40"/>
          <w:sz w:val="22"/>
        </w:rPr>
        <w:t> </w:t>
      </w:r>
      <w:r>
        <w:rPr>
          <w:spacing w:val="-6"/>
          <w:sz w:val="22"/>
        </w:rPr>
        <w:t>Fisheries Management”, with Quinn Weninger and Matthew Doyle, </w:t>
      </w:r>
      <w:r>
        <w:rPr>
          <w:i/>
          <w:spacing w:val="-6"/>
          <w:sz w:val="22"/>
        </w:rPr>
        <w:t>Journal of </w:t>
      </w:r>
      <w:r>
        <w:rPr>
          <w:i/>
          <w:w w:val="90"/>
          <w:sz w:val="22"/>
        </w:rPr>
        <w:t>Environmental Economics and Management, </w:t>
      </w:r>
      <w:r>
        <w:rPr>
          <w:w w:val="90"/>
          <w:sz w:val="22"/>
        </w:rPr>
        <w:t>52 (2) , 582-599,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September 2006</w:t>
      </w:r>
    </w:p>
    <w:p>
      <w:pPr>
        <w:pStyle w:val="Heading1"/>
        <w:spacing w:before="238"/>
        <w:ind w:left="357"/>
        <w:jc w:val="both"/>
      </w:pPr>
      <w:r>
        <w:rPr/>
        <w:t>Book</w:t>
      </w:r>
      <w:r>
        <w:rPr>
          <w:spacing w:val="4"/>
        </w:rPr>
        <w:t> </w:t>
      </w:r>
      <w:r>
        <w:rPr>
          <w:spacing w:val="-2"/>
        </w:rPr>
        <w:t>Chapters:</w:t>
      </w:r>
    </w:p>
    <w:p>
      <w:pPr>
        <w:pStyle w:val="ListParagraph"/>
        <w:numPr>
          <w:ilvl w:val="0"/>
          <w:numId w:val="1"/>
        </w:numPr>
        <w:tabs>
          <w:tab w:pos="1435" w:val="left" w:leader="none"/>
          <w:tab w:pos="1437" w:val="left" w:leader="none"/>
        </w:tabs>
        <w:spacing w:line="235" w:lineRule="auto" w:before="58" w:after="0"/>
        <w:ind w:left="1437" w:right="488" w:hanging="360"/>
        <w:jc w:val="both"/>
        <w:rPr>
          <w:color w:val="000009"/>
          <w:sz w:val="22"/>
        </w:rPr>
      </w:pPr>
      <w:r>
        <w:rPr>
          <w:color w:val="000009"/>
          <w:spacing w:val="-2"/>
          <w:sz w:val="22"/>
        </w:rPr>
        <w:t>“Optimal</w:t>
      </w:r>
      <w:r>
        <w:rPr>
          <w:color w:val="000009"/>
          <w:spacing w:val="-12"/>
          <w:sz w:val="22"/>
        </w:rPr>
        <w:t> </w:t>
      </w:r>
      <w:r>
        <w:rPr>
          <w:color w:val="000009"/>
          <w:spacing w:val="-2"/>
          <w:sz w:val="22"/>
        </w:rPr>
        <w:t>exchange</w:t>
      </w:r>
      <w:r>
        <w:rPr>
          <w:color w:val="000009"/>
          <w:spacing w:val="-12"/>
          <w:sz w:val="22"/>
        </w:rPr>
        <w:t> </w:t>
      </w:r>
      <w:r>
        <w:rPr>
          <w:color w:val="000009"/>
          <w:spacing w:val="-2"/>
          <w:sz w:val="22"/>
        </w:rPr>
        <w:t>rate</w:t>
      </w:r>
      <w:r>
        <w:rPr>
          <w:color w:val="000009"/>
          <w:spacing w:val="-12"/>
          <w:sz w:val="22"/>
        </w:rPr>
        <w:t> </w:t>
      </w:r>
      <w:r>
        <w:rPr>
          <w:color w:val="000009"/>
          <w:spacing w:val="-2"/>
          <w:sz w:val="22"/>
        </w:rPr>
        <w:t>regimes:</w:t>
      </w:r>
      <w:r>
        <w:rPr>
          <w:color w:val="000009"/>
          <w:spacing w:val="-11"/>
          <w:sz w:val="22"/>
        </w:rPr>
        <w:t> </w:t>
      </w:r>
      <w:r>
        <w:rPr>
          <w:color w:val="000009"/>
          <w:spacing w:val="-2"/>
          <w:sz w:val="22"/>
        </w:rPr>
        <w:t>Turning</w:t>
      </w:r>
      <w:r>
        <w:rPr>
          <w:color w:val="000009"/>
          <w:spacing w:val="-12"/>
          <w:sz w:val="22"/>
        </w:rPr>
        <w:t> </w:t>
      </w:r>
      <w:r>
        <w:rPr>
          <w:color w:val="000009"/>
          <w:spacing w:val="-2"/>
          <w:sz w:val="22"/>
        </w:rPr>
        <w:t>Mundell-Fleming's</w:t>
      </w:r>
      <w:r>
        <w:rPr>
          <w:color w:val="000009"/>
          <w:spacing w:val="-12"/>
          <w:sz w:val="22"/>
        </w:rPr>
        <w:t> </w:t>
      </w:r>
      <w:r>
        <w:rPr>
          <w:color w:val="000009"/>
          <w:spacing w:val="-2"/>
          <w:sz w:val="22"/>
        </w:rPr>
        <w:t>dictum</w:t>
      </w:r>
      <w:r>
        <w:rPr>
          <w:color w:val="000009"/>
          <w:spacing w:val="-12"/>
          <w:sz w:val="22"/>
        </w:rPr>
        <w:t> </w:t>
      </w:r>
      <w:r>
        <w:rPr>
          <w:color w:val="000009"/>
          <w:spacing w:val="-2"/>
          <w:sz w:val="22"/>
        </w:rPr>
        <w:t>on</w:t>
      </w:r>
      <w:r>
        <w:rPr>
          <w:color w:val="000009"/>
          <w:spacing w:val="-11"/>
          <w:sz w:val="22"/>
        </w:rPr>
        <w:t> </w:t>
      </w:r>
      <w:r>
        <w:rPr>
          <w:color w:val="000009"/>
          <w:spacing w:val="-2"/>
          <w:sz w:val="22"/>
        </w:rPr>
        <w:t>its</w:t>
      </w:r>
      <w:r>
        <w:rPr>
          <w:color w:val="000009"/>
          <w:spacing w:val="-12"/>
          <w:sz w:val="22"/>
        </w:rPr>
        <w:t> </w:t>
      </w:r>
      <w:r>
        <w:rPr>
          <w:color w:val="000009"/>
          <w:spacing w:val="-2"/>
          <w:sz w:val="22"/>
        </w:rPr>
        <w:t>head”,</w:t>
      </w:r>
      <w:r>
        <w:rPr>
          <w:color w:val="000009"/>
          <w:spacing w:val="-12"/>
          <w:sz w:val="22"/>
        </w:rPr>
        <w:t> </w:t>
      </w:r>
      <w:r>
        <w:rPr>
          <w:color w:val="000009"/>
          <w:spacing w:val="-2"/>
          <w:sz w:val="22"/>
        </w:rPr>
        <w:t>with </w:t>
      </w:r>
      <w:r>
        <w:rPr>
          <w:color w:val="000009"/>
          <w:w w:val="85"/>
          <w:sz w:val="22"/>
        </w:rPr>
        <w:t>Amartya Lahiri and Carlos Vegh, </w:t>
      </w:r>
      <w:r>
        <w:rPr>
          <w:i/>
          <w:color w:val="000009"/>
          <w:w w:val="85"/>
          <w:sz w:val="22"/>
        </w:rPr>
        <w:t>Money, Crises, and Transition: Essays in Honor of Guillermo </w:t>
      </w:r>
      <w:r>
        <w:rPr>
          <w:i/>
          <w:color w:val="000009"/>
          <w:sz w:val="22"/>
        </w:rPr>
        <w:t>Calvo</w:t>
      </w:r>
      <w:r>
        <w:rPr>
          <w:i/>
          <w:color w:val="000009"/>
          <w:spacing w:val="-14"/>
          <w:sz w:val="22"/>
        </w:rPr>
        <w:t> </w:t>
      </w:r>
      <w:r>
        <w:rPr>
          <w:color w:val="000009"/>
          <w:sz w:val="22"/>
        </w:rPr>
        <w:t>,</w:t>
      </w:r>
      <w:r>
        <w:rPr>
          <w:color w:val="000009"/>
          <w:spacing w:val="-14"/>
          <w:sz w:val="22"/>
        </w:rPr>
        <w:t> </w:t>
      </w:r>
      <w:r>
        <w:rPr>
          <w:color w:val="000009"/>
          <w:sz w:val="22"/>
        </w:rPr>
        <w:t>The</w:t>
      </w:r>
      <w:r>
        <w:rPr>
          <w:color w:val="000009"/>
          <w:spacing w:val="-14"/>
          <w:sz w:val="22"/>
        </w:rPr>
        <w:t> </w:t>
      </w:r>
      <w:r>
        <w:rPr>
          <w:color w:val="000009"/>
          <w:sz w:val="22"/>
        </w:rPr>
        <w:t>MIT</w:t>
      </w:r>
      <w:r>
        <w:rPr>
          <w:color w:val="000009"/>
          <w:spacing w:val="-13"/>
          <w:sz w:val="22"/>
        </w:rPr>
        <w:t> </w:t>
      </w:r>
      <w:r>
        <w:rPr>
          <w:color w:val="000009"/>
          <w:sz w:val="22"/>
        </w:rPr>
        <w:t>Press,</w:t>
      </w:r>
      <w:r>
        <w:rPr>
          <w:color w:val="000009"/>
          <w:spacing w:val="-14"/>
          <w:sz w:val="22"/>
        </w:rPr>
        <w:t> </w:t>
      </w:r>
      <w:r>
        <w:rPr>
          <w:color w:val="000009"/>
          <w:sz w:val="22"/>
        </w:rPr>
        <w:t>Cambridge,</w:t>
      </w:r>
      <w:r>
        <w:rPr>
          <w:color w:val="000009"/>
          <w:spacing w:val="-14"/>
          <w:sz w:val="22"/>
        </w:rPr>
        <w:t> </w:t>
      </w:r>
      <w:r>
        <w:rPr>
          <w:color w:val="000009"/>
          <w:sz w:val="22"/>
        </w:rPr>
        <w:t>MA,</w:t>
      </w:r>
      <w:r>
        <w:rPr>
          <w:color w:val="000009"/>
          <w:spacing w:val="-14"/>
          <w:sz w:val="22"/>
        </w:rPr>
        <w:t> </w:t>
      </w:r>
      <w:r>
        <w:rPr>
          <w:color w:val="000009"/>
          <w:sz w:val="22"/>
        </w:rPr>
        <w:t>2007</w:t>
      </w:r>
    </w:p>
    <w:p>
      <w:pPr>
        <w:pStyle w:val="ListParagraph"/>
        <w:numPr>
          <w:ilvl w:val="0"/>
          <w:numId w:val="1"/>
        </w:numPr>
        <w:tabs>
          <w:tab w:pos="1435" w:val="left" w:leader="none"/>
          <w:tab w:pos="1437" w:val="left" w:leader="none"/>
        </w:tabs>
        <w:spacing w:line="235" w:lineRule="auto" w:before="0" w:after="0"/>
        <w:ind w:left="1437" w:right="655" w:hanging="360"/>
        <w:jc w:val="left"/>
        <w:rPr>
          <w:color w:val="000009"/>
          <w:sz w:val="22"/>
        </w:rPr>
      </w:pPr>
      <w:r>
        <w:rPr>
          <w:color w:val="000009"/>
          <w:spacing w:val="-4"/>
          <w:sz w:val="22"/>
        </w:rPr>
        <w:t>“Fisheries Management</w:t>
      </w:r>
      <w:r>
        <w:rPr>
          <w:color w:val="000009"/>
          <w:spacing w:val="-5"/>
          <w:sz w:val="22"/>
        </w:rPr>
        <w:t> </w:t>
      </w:r>
      <w:r>
        <w:rPr>
          <w:color w:val="000009"/>
          <w:spacing w:val="-4"/>
          <w:sz w:val="22"/>
        </w:rPr>
        <w:t>with</w:t>
      </w:r>
      <w:r>
        <w:rPr>
          <w:color w:val="000009"/>
          <w:spacing w:val="-8"/>
          <w:sz w:val="22"/>
        </w:rPr>
        <w:t> </w:t>
      </w:r>
      <w:r>
        <w:rPr>
          <w:color w:val="000009"/>
          <w:spacing w:val="-4"/>
          <w:sz w:val="22"/>
        </w:rPr>
        <w:t>Stock</w:t>
      </w:r>
      <w:r>
        <w:rPr>
          <w:color w:val="000009"/>
          <w:spacing w:val="-6"/>
          <w:sz w:val="22"/>
        </w:rPr>
        <w:t> </w:t>
      </w:r>
      <w:r>
        <w:rPr>
          <w:color w:val="000009"/>
          <w:spacing w:val="-4"/>
          <w:sz w:val="22"/>
        </w:rPr>
        <w:t>Uncertainty</w:t>
      </w:r>
      <w:r>
        <w:rPr>
          <w:color w:val="000009"/>
          <w:spacing w:val="-6"/>
          <w:sz w:val="22"/>
        </w:rPr>
        <w:t> </w:t>
      </w:r>
      <w:r>
        <w:rPr>
          <w:color w:val="000009"/>
          <w:spacing w:val="-4"/>
          <w:sz w:val="22"/>
        </w:rPr>
        <w:t>and</w:t>
      </w:r>
      <w:r>
        <w:rPr>
          <w:color w:val="000009"/>
          <w:spacing w:val="-5"/>
          <w:sz w:val="22"/>
        </w:rPr>
        <w:t> </w:t>
      </w:r>
      <w:r>
        <w:rPr>
          <w:color w:val="000009"/>
          <w:spacing w:val="-4"/>
          <w:sz w:val="22"/>
        </w:rPr>
        <w:t>Costly</w:t>
      </w:r>
      <w:r>
        <w:rPr>
          <w:color w:val="000009"/>
          <w:spacing w:val="-6"/>
          <w:sz w:val="22"/>
        </w:rPr>
        <w:t> </w:t>
      </w:r>
      <w:r>
        <w:rPr>
          <w:color w:val="000009"/>
          <w:spacing w:val="-4"/>
          <w:sz w:val="22"/>
        </w:rPr>
        <w:t>Capital</w:t>
      </w:r>
      <w:r>
        <w:rPr>
          <w:color w:val="000009"/>
          <w:spacing w:val="-5"/>
          <w:sz w:val="22"/>
        </w:rPr>
        <w:t> </w:t>
      </w:r>
      <w:r>
        <w:rPr>
          <w:color w:val="000009"/>
          <w:spacing w:val="-4"/>
          <w:sz w:val="22"/>
        </w:rPr>
        <w:t>Adjustment”,</w:t>
      </w:r>
      <w:r>
        <w:rPr>
          <w:color w:val="000009"/>
          <w:spacing w:val="-6"/>
          <w:sz w:val="22"/>
        </w:rPr>
        <w:t> </w:t>
      </w:r>
      <w:r>
        <w:rPr>
          <w:color w:val="000009"/>
          <w:spacing w:val="-4"/>
          <w:sz w:val="22"/>
        </w:rPr>
        <w:t>with </w:t>
      </w:r>
      <w:r>
        <w:rPr>
          <w:color w:val="000009"/>
          <w:w w:val="90"/>
          <w:sz w:val="22"/>
        </w:rPr>
        <w:t>Matthew</w:t>
      </w:r>
      <w:r>
        <w:rPr>
          <w:color w:val="000009"/>
          <w:spacing w:val="-3"/>
          <w:w w:val="90"/>
          <w:sz w:val="22"/>
        </w:rPr>
        <w:t> </w:t>
      </w:r>
      <w:r>
        <w:rPr>
          <w:color w:val="000009"/>
          <w:w w:val="90"/>
          <w:sz w:val="22"/>
        </w:rPr>
        <w:t>Doyle</w:t>
      </w:r>
      <w:r>
        <w:rPr>
          <w:color w:val="000009"/>
          <w:spacing w:val="-3"/>
          <w:w w:val="90"/>
          <w:sz w:val="22"/>
        </w:rPr>
        <w:t> </w:t>
      </w:r>
      <w:r>
        <w:rPr>
          <w:color w:val="000009"/>
          <w:w w:val="90"/>
          <w:sz w:val="22"/>
        </w:rPr>
        <w:t>and</w:t>
      </w:r>
      <w:r>
        <w:rPr>
          <w:color w:val="000009"/>
          <w:spacing w:val="-5"/>
          <w:w w:val="90"/>
          <w:sz w:val="22"/>
        </w:rPr>
        <w:t> </w:t>
      </w:r>
      <w:r>
        <w:rPr>
          <w:color w:val="000009"/>
          <w:w w:val="90"/>
          <w:sz w:val="22"/>
        </w:rPr>
        <w:t>Quinn</w:t>
      </w:r>
      <w:r>
        <w:rPr>
          <w:color w:val="000009"/>
          <w:spacing w:val="-5"/>
          <w:w w:val="90"/>
          <w:sz w:val="22"/>
        </w:rPr>
        <w:t> </w:t>
      </w:r>
      <w:r>
        <w:rPr>
          <w:color w:val="000009"/>
          <w:w w:val="90"/>
          <w:sz w:val="22"/>
        </w:rPr>
        <w:t>Weninger,</w:t>
      </w:r>
      <w:r>
        <w:rPr>
          <w:color w:val="000009"/>
          <w:spacing w:val="-3"/>
          <w:w w:val="90"/>
          <w:sz w:val="22"/>
        </w:rPr>
        <w:t> </w:t>
      </w:r>
      <w:r>
        <w:rPr>
          <w:i/>
          <w:color w:val="000009"/>
          <w:w w:val="90"/>
          <w:sz w:val="22"/>
        </w:rPr>
        <w:t>Frontiers</w:t>
      </w:r>
      <w:r>
        <w:rPr>
          <w:i/>
          <w:color w:val="000009"/>
          <w:spacing w:val="-4"/>
          <w:w w:val="90"/>
          <w:sz w:val="22"/>
        </w:rPr>
        <w:t> </w:t>
      </w:r>
      <w:r>
        <w:rPr>
          <w:i/>
          <w:color w:val="000009"/>
          <w:w w:val="90"/>
          <w:sz w:val="22"/>
        </w:rPr>
        <w:t>in</w:t>
      </w:r>
      <w:r>
        <w:rPr>
          <w:i/>
          <w:color w:val="000009"/>
          <w:spacing w:val="-3"/>
          <w:w w:val="90"/>
          <w:sz w:val="22"/>
        </w:rPr>
        <w:t> </w:t>
      </w:r>
      <w:r>
        <w:rPr>
          <w:i/>
          <w:color w:val="000009"/>
          <w:w w:val="90"/>
          <w:sz w:val="22"/>
        </w:rPr>
        <w:t>the</w:t>
      </w:r>
      <w:r>
        <w:rPr>
          <w:i/>
          <w:color w:val="000009"/>
          <w:spacing w:val="-2"/>
          <w:w w:val="90"/>
          <w:sz w:val="22"/>
        </w:rPr>
        <w:t> </w:t>
      </w:r>
      <w:r>
        <w:rPr>
          <w:i/>
          <w:color w:val="000009"/>
          <w:w w:val="90"/>
          <w:sz w:val="22"/>
        </w:rPr>
        <w:t>Economics</w:t>
      </w:r>
      <w:r>
        <w:rPr>
          <w:i/>
          <w:color w:val="000009"/>
          <w:spacing w:val="-2"/>
          <w:w w:val="90"/>
          <w:sz w:val="22"/>
        </w:rPr>
        <w:t> </w:t>
      </w:r>
      <w:r>
        <w:rPr>
          <w:i/>
          <w:color w:val="000009"/>
          <w:w w:val="90"/>
          <w:sz w:val="22"/>
        </w:rPr>
        <w:t>of</w:t>
      </w:r>
      <w:r>
        <w:rPr>
          <w:i/>
          <w:color w:val="000009"/>
          <w:spacing w:val="-3"/>
          <w:w w:val="90"/>
          <w:sz w:val="22"/>
        </w:rPr>
        <w:t> </w:t>
      </w:r>
      <w:r>
        <w:rPr>
          <w:i/>
          <w:color w:val="000009"/>
          <w:w w:val="90"/>
          <w:sz w:val="22"/>
        </w:rPr>
        <w:t>the</w:t>
      </w:r>
      <w:r>
        <w:rPr>
          <w:i/>
          <w:color w:val="000009"/>
          <w:spacing w:val="-4"/>
          <w:w w:val="90"/>
          <w:sz w:val="22"/>
        </w:rPr>
        <w:t> </w:t>
      </w:r>
      <w:r>
        <w:rPr>
          <w:i/>
          <w:color w:val="000009"/>
          <w:w w:val="90"/>
          <w:sz w:val="22"/>
        </w:rPr>
        <w:t>Fishery:</w:t>
      </w:r>
      <w:r>
        <w:rPr>
          <w:i/>
          <w:color w:val="000009"/>
          <w:spacing w:val="-3"/>
          <w:w w:val="90"/>
          <w:sz w:val="22"/>
        </w:rPr>
        <w:t> </w:t>
      </w:r>
      <w:r>
        <w:rPr>
          <w:i/>
          <w:color w:val="000009"/>
          <w:w w:val="90"/>
          <w:sz w:val="22"/>
        </w:rPr>
        <w:t>Papers</w:t>
      </w:r>
      <w:r>
        <w:rPr>
          <w:i/>
          <w:color w:val="000009"/>
          <w:spacing w:val="-2"/>
          <w:w w:val="90"/>
          <w:sz w:val="22"/>
        </w:rPr>
        <w:t> </w:t>
      </w:r>
      <w:r>
        <w:rPr>
          <w:i/>
          <w:color w:val="000009"/>
          <w:w w:val="90"/>
          <w:sz w:val="22"/>
        </w:rPr>
        <w:t>in </w:t>
      </w:r>
      <w:r>
        <w:rPr>
          <w:i/>
          <w:color w:val="000009"/>
          <w:w w:val="85"/>
          <w:sz w:val="22"/>
        </w:rPr>
        <w:t>Honor of Professor Gordon Munro, Blackwell, Oxford, 2006</w:t>
      </w:r>
    </w:p>
    <w:p>
      <w:pPr>
        <w:pStyle w:val="Heading1"/>
        <w:spacing w:line="249" w:lineRule="exact" w:before="242"/>
        <w:ind w:left="357"/>
      </w:pPr>
      <w:r>
        <w:rPr/>
        <w:t>UNDER</w:t>
      </w:r>
      <w:r>
        <w:rPr>
          <w:spacing w:val="46"/>
        </w:rPr>
        <w:t> </w:t>
      </w:r>
      <w:r>
        <w:rPr>
          <w:spacing w:val="-2"/>
        </w:rPr>
        <w:t>REVIEW</w:t>
      </w:r>
    </w:p>
    <w:p>
      <w:pPr>
        <w:pStyle w:val="ListParagraph"/>
        <w:numPr>
          <w:ilvl w:val="0"/>
          <w:numId w:val="1"/>
        </w:numPr>
        <w:tabs>
          <w:tab w:pos="1438" w:val="left" w:leader="none"/>
          <w:tab w:pos="1440" w:val="left" w:leader="none"/>
        </w:tabs>
        <w:spacing w:line="235" w:lineRule="auto" w:before="0" w:after="0"/>
        <w:ind w:left="1440" w:right="943" w:hanging="360"/>
        <w:jc w:val="left"/>
        <w:rPr>
          <w:color w:val="000009"/>
          <w:sz w:val="22"/>
        </w:rPr>
      </w:pPr>
      <w:r>
        <w:rPr>
          <w:color w:val="000009"/>
          <w:spacing w:val="-2"/>
          <w:sz w:val="22"/>
        </w:rPr>
        <w:t>“Entry</w:t>
      </w:r>
      <w:r>
        <w:rPr>
          <w:color w:val="000009"/>
          <w:spacing w:val="-12"/>
          <w:sz w:val="22"/>
        </w:rPr>
        <w:t> </w:t>
      </w:r>
      <w:r>
        <w:rPr>
          <w:color w:val="000009"/>
          <w:spacing w:val="-2"/>
          <w:sz w:val="22"/>
        </w:rPr>
        <w:t>under</w:t>
      </w:r>
      <w:r>
        <w:rPr>
          <w:color w:val="000009"/>
          <w:spacing w:val="-12"/>
          <w:sz w:val="22"/>
        </w:rPr>
        <w:t> </w:t>
      </w:r>
      <w:r>
        <w:rPr>
          <w:color w:val="000009"/>
          <w:spacing w:val="-2"/>
          <w:sz w:val="22"/>
        </w:rPr>
        <w:t>placement</w:t>
      </w:r>
      <w:r>
        <w:rPr>
          <w:color w:val="000009"/>
          <w:spacing w:val="-12"/>
          <w:sz w:val="22"/>
        </w:rPr>
        <w:t> </w:t>
      </w:r>
      <w:r>
        <w:rPr>
          <w:color w:val="000009"/>
          <w:spacing w:val="-2"/>
          <w:sz w:val="22"/>
        </w:rPr>
        <w:t>uncertainty”,</w:t>
      </w:r>
      <w:r>
        <w:rPr>
          <w:color w:val="000009"/>
          <w:spacing w:val="-11"/>
          <w:sz w:val="22"/>
        </w:rPr>
        <w:t> </w:t>
      </w:r>
      <w:r>
        <w:rPr>
          <w:color w:val="000009"/>
          <w:spacing w:val="-2"/>
          <w:sz w:val="22"/>
        </w:rPr>
        <w:t>August</w:t>
      </w:r>
      <w:r>
        <w:rPr>
          <w:color w:val="000009"/>
          <w:spacing w:val="-12"/>
          <w:sz w:val="22"/>
        </w:rPr>
        <w:t> </w:t>
      </w:r>
      <w:r>
        <w:rPr>
          <w:color w:val="000009"/>
          <w:spacing w:val="-2"/>
          <w:sz w:val="22"/>
        </w:rPr>
        <w:t>2023,</w:t>
      </w:r>
      <w:r>
        <w:rPr>
          <w:color w:val="000009"/>
          <w:spacing w:val="-12"/>
          <w:sz w:val="22"/>
        </w:rPr>
        <w:t> </w:t>
      </w:r>
      <w:r>
        <w:rPr>
          <w:color w:val="000009"/>
          <w:spacing w:val="-2"/>
          <w:sz w:val="22"/>
        </w:rPr>
        <w:t>with</w:t>
      </w:r>
      <w:r>
        <w:rPr>
          <w:color w:val="000009"/>
          <w:spacing w:val="-12"/>
          <w:sz w:val="22"/>
        </w:rPr>
        <w:t> </w:t>
      </w:r>
      <w:r>
        <w:rPr>
          <w:color w:val="000009"/>
          <w:spacing w:val="-2"/>
          <w:sz w:val="22"/>
        </w:rPr>
        <w:t>Sunanda</w:t>
      </w:r>
      <w:r>
        <w:rPr>
          <w:color w:val="000009"/>
          <w:spacing w:val="-11"/>
          <w:sz w:val="22"/>
        </w:rPr>
        <w:t> </w:t>
      </w:r>
      <w:r>
        <w:rPr>
          <w:color w:val="000009"/>
          <w:spacing w:val="-2"/>
          <w:sz w:val="22"/>
        </w:rPr>
        <w:t>Roy</w:t>
      </w:r>
      <w:r>
        <w:rPr>
          <w:color w:val="000009"/>
          <w:spacing w:val="-12"/>
          <w:sz w:val="22"/>
        </w:rPr>
        <w:t> </w:t>
      </w:r>
      <w:r>
        <w:rPr>
          <w:color w:val="000009"/>
          <w:spacing w:val="-2"/>
          <w:sz w:val="22"/>
        </w:rPr>
        <w:t>and</w:t>
      </w:r>
      <w:r>
        <w:rPr>
          <w:color w:val="000009"/>
          <w:spacing w:val="-12"/>
          <w:sz w:val="22"/>
        </w:rPr>
        <w:t> </w:t>
      </w:r>
      <w:r>
        <w:rPr>
          <w:color w:val="000009"/>
          <w:spacing w:val="-2"/>
          <w:sz w:val="22"/>
        </w:rPr>
        <w:t>Quinn </w:t>
      </w:r>
      <w:r>
        <w:rPr>
          <w:color w:val="000009"/>
          <w:spacing w:val="-6"/>
          <w:sz w:val="22"/>
        </w:rPr>
        <w:t>Weninger</w:t>
      </w:r>
      <w:r>
        <w:rPr>
          <w:color w:val="000009"/>
          <w:spacing w:val="-8"/>
          <w:sz w:val="22"/>
        </w:rPr>
        <w:t> </w:t>
      </w:r>
      <w:r>
        <w:rPr>
          <w:color w:val="000009"/>
          <w:spacing w:val="-6"/>
          <w:sz w:val="22"/>
        </w:rPr>
        <w:t>(</w:t>
      </w:r>
      <w:r>
        <w:rPr>
          <w:i/>
          <w:color w:val="000009"/>
          <w:spacing w:val="-6"/>
          <w:sz w:val="22"/>
        </w:rPr>
        <w:t>revised</w:t>
      </w:r>
      <w:r>
        <w:rPr>
          <w:i/>
          <w:color w:val="000009"/>
          <w:spacing w:val="-8"/>
          <w:sz w:val="22"/>
        </w:rPr>
        <w:t> </w:t>
      </w:r>
      <w:r>
        <w:rPr>
          <w:i/>
          <w:color w:val="000009"/>
          <w:spacing w:val="-6"/>
          <w:sz w:val="22"/>
        </w:rPr>
        <w:t>and</w:t>
      </w:r>
      <w:r>
        <w:rPr>
          <w:i/>
          <w:color w:val="000009"/>
          <w:spacing w:val="-8"/>
          <w:sz w:val="22"/>
        </w:rPr>
        <w:t> </w:t>
      </w:r>
      <w:r>
        <w:rPr>
          <w:i/>
          <w:color w:val="000009"/>
          <w:spacing w:val="-6"/>
          <w:sz w:val="22"/>
        </w:rPr>
        <w:t>resubmitted</w:t>
      </w:r>
      <w:r>
        <w:rPr>
          <w:i/>
          <w:color w:val="000009"/>
          <w:spacing w:val="-7"/>
          <w:sz w:val="22"/>
        </w:rPr>
        <w:t> </w:t>
      </w:r>
      <w:r>
        <w:rPr>
          <w:color w:val="333333"/>
          <w:spacing w:val="-6"/>
          <w:sz w:val="22"/>
        </w:rPr>
        <w:t>to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Games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and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6"/>
          <w:sz w:val="22"/>
        </w:rPr>
        <w:t>Economic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6"/>
          <w:sz w:val="22"/>
        </w:rPr>
        <w:t>Behavior)</w:t>
      </w:r>
    </w:p>
    <w:p>
      <w:pPr>
        <w:pStyle w:val="ListParagraph"/>
        <w:numPr>
          <w:ilvl w:val="0"/>
          <w:numId w:val="1"/>
        </w:numPr>
        <w:tabs>
          <w:tab w:pos="1438" w:val="left" w:leader="none"/>
          <w:tab w:pos="1440" w:val="left" w:leader="none"/>
        </w:tabs>
        <w:spacing w:line="232" w:lineRule="auto" w:before="3" w:after="0"/>
        <w:ind w:left="1440" w:right="628" w:hanging="360"/>
        <w:jc w:val="left"/>
        <w:rPr>
          <w:sz w:val="22"/>
        </w:rPr>
      </w:pPr>
      <w:r>
        <w:rPr>
          <w:color w:val="333333"/>
          <w:spacing w:val="-2"/>
          <w:sz w:val="22"/>
        </w:rPr>
        <w:t>“Control</w:t>
      </w:r>
      <w:r>
        <w:rPr>
          <w:color w:val="333333"/>
          <w:spacing w:val="-4"/>
          <w:sz w:val="22"/>
        </w:rPr>
        <w:t> </w:t>
      </w:r>
      <w:r>
        <w:rPr>
          <w:color w:val="333333"/>
          <w:spacing w:val="-2"/>
          <w:sz w:val="22"/>
        </w:rPr>
        <w:t>vs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discretion</w:t>
      </w:r>
      <w:r>
        <w:rPr>
          <w:color w:val="333333"/>
          <w:spacing w:val="-4"/>
          <w:sz w:val="22"/>
        </w:rPr>
        <w:t> </w:t>
      </w:r>
      <w:r>
        <w:rPr>
          <w:color w:val="333333"/>
          <w:spacing w:val="-2"/>
          <w:sz w:val="22"/>
        </w:rPr>
        <w:t>in</w:t>
      </w:r>
      <w:r>
        <w:rPr>
          <w:color w:val="333333"/>
          <w:spacing w:val="-4"/>
          <w:sz w:val="22"/>
        </w:rPr>
        <w:t> </w:t>
      </w:r>
      <w:r>
        <w:rPr>
          <w:color w:val="333333"/>
          <w:spacing w:val="-2"/>
          <w:sz w:val="22"/>
        </w:rPr>
        <w:t>quota-regulated</w:t>
      </w:r>
      <w:r>
        <w:rPr>
          <w:color w:val="333333"/>
          <w:spacing w:val="-4"/>
          <w:sz w:val="22"/>
        </w:rPr>
        <w:t> </w:t>
      </w:r>
      <w:r>
        <w:rPr>
          <w:color w:val="333333"/>
          <w:spacing w:val="-2"/>
          <w:sz w:val="22"/>
        </w:rPr>
        <w:t>multi-species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fisheries”,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April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2023,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with </w:t>
      </w:r>
      <w:r>
        <w:rPr>
          <w:color w:val="333333"/>
          <w:w w:val="90"/>
          <w:sz w:val="22"/>
        </w:rPr>
        <w:t>Quinn Weninger </w:t>
      </w:r>
      <w:r>
        <w:rPr>
          <w:w w:val="90"/>
          <w:sz w:val="24"/>
        </w:rPr>
        <w:t>(</w:t>
      </w:r>
      <w:r>
        <w:rPr>
          <w:i/>
          <w:w w:val="90"/>
          <w:sz w:val="24"/>
        </w:rPr>
        <w:t>revised and resubmitted </w:t>
      </w:r>
      <w:r>
        <w:rPr>
          <w:color w:val="333333"/>
          <w:w w:val="90"/>
          <w:sz w:val="24"/>
        </w:rPr>
        <w:t>to Journal of Environmental Economics)</w:t>
      </w:r>
    </w:p>
    <w:p>
      <w:pPr>
        <w:pStyle w:val="ListParagraph"/>
        <w:numPr>
          <w:ilvl w:val="0"/>
          <w:numId w:val="1"/>
        </w:numPr>
        <w:tabs>
          <w:tab w:pos="1437" w:val="left" w:leader="none"/>
          <w:tab w:pos="1440" w:val="left" w:leader="none"/>
        </w:tabs>
        <w:spacing w:line="235" w:lineRule="auto" w:before="0" w:after="0"/>
        <w:ind w:left="1440" w:right="374" w:hanging="361"/>
        <w:jc w:val="left"/>
        <w:rPr>
          <w:sz w:val="22"/>
        </w:rPr>
      </w:pPr>
      <w:r>
        <w:rPr>
          <w:spacing w:val="-4"/>
          <w:sz w:val="22"/>
        </w:rPr>
        <w:t>"State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Marginal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Tax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Rates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State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Capital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per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Worker,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1977-2017,”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Peter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Orazem </w:t>
      </w:r>
      <w:r>
        <w:rPr>
          <w:sz w:val="22"/>
        </w:rPr>
        <w:t>(revision</w:t>
      </w:r>
      <w:r>
        <w:rPr>
          <w:spacing w:val="-11"/>
          <w:sz w:val="22"/>
        </w:rPr>
        <w:t> </w:t>
      </w:r>
      <w:r>
        <w:rPr>
          <w:sz w:val="22"/>
        </w:rPr>
        <w:t>requested</w:t>
      </w:r>
      <w:r>
        <w:rPr>
          <w:spacing w:val="-11"/>
          <w:sz w:val="22"/>
        </w:rPr>
        <w:t> </w:t>
      </w:r>
      <w:r>
        <w:rPr>
          <w:sz w:val="22"/>
        </w:rPr>
        <w:t>by</w:t>
      </w:r>
      <w:r>
        <w:rPr>
          <w:spacing w:val="-12"/>
          <w:sz w:val="22"/>
        </w:rPr>
        <w:t> </w:t>
      </w:r>
      <w:r>
        <w:rPr>
          <w:sz w:val="22"/>
        </w:rPr>
        <w:t>Public</w:t>
      </w:r>
      <w:r>
        <w:rPr>
          <w:spacing w:val="-12"/>
          <w:sz w:val="22"/>
        </w:rPr>
        <w:t> </w:t>
      </w:r>
      <w:r>
        <w:rPr>
          <w:sz w:val="22"/>
        </w:rPr>
        <w:t>Finance</w:t>
      </w:r>
      <w:r>
        <w:rPr>
          <w:spacing w:val="-12"/>
          <w:sz w:val="22"/>
        </w:rPr>
        <w:t> </w:t>
      </w:r>
      <w:r>
        <w:rPr>
          <w:sz w:val="22"/>
        </w:rPr>
        <w:t>Review)</w:t>
      </w:r>
    </w:p>
    <w:p>
      <w:pPr>
        <w:pStyle w:val="Heading1"/>
        <w:spacing w:line="246" w:lineRule="exact"/>
      </w:pPr>
      <w:r>
        <w:rPr>
          <w:spacing w:val="-5"/>
        </w:rPr>
        <w:t>WORKING</w:t>
      </w:r>
      <w:r>
        <w:rPr>
          <w:spacing w:val="-2"/>
        </w:rPr>
        <w:t> PAPERS</w:t>
      </w:r>
    </w:p>
    <w:p>
      <w:pPr>
        <w:pStyle w:val="ListParagraph"/>
        <w:numPr>
          <w:ilvl w:val="0"/>
          <w:numId w:val="2"/>
        </w:numPr>
        <w:tabs>
          <w:tab w:pos="1495" w:val="left" w:leader="none"/>
        </w:tabs>
        <w:spacing w:line="248" w:lineRule="exact" w:before="0" w:after="0"/>
        <w:ind w:left="1495" w:right="0" w:hanging="415"/>
        <w:jc w:val="left"/>
        <w:rPr>
          <w:sz w:val="22"/>
        </w:rPr>
      </w:pPr>
      <w:r>
        <w:rPr>
          <w:spacing w:val="-4"/>
          <w:sz w:val="22"/>
        </w:rPr>
        <w:t>“</w:t>
      </w:r>
      <w:hyperlink r:id="rId6">
        <w:r>
          <w:rPr>
            <w:color w:val="0000FF"/>
            <w:spacing w:val="-4"/>
            <w:sz w:val="22"/>
            <w:u w:val="single" w:color="0000FF"/>
          </w:rPr>
          <w:t>Asset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pacing w:val="-4"/>
            <w:sz w:val="22"/>
            <w:u w:val="single" w:color="0000FF"/>
          </w:rPr>
          <w:t>Prices,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pacing w:val="-4"/>
            <w:sz w:val="22"/>
            <w:u w:val="single" w:color="0000FF"/>
          </w:rPr>
          <w:t>Collateral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pacing w:val="-4"/>
            <w:sz w:val="22"/>
            <w:u w:val="single" w:color="0000FF"/>
          </w:rPr>
          <w:t>Constraints,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pacing w:val="-4"/>
            <w:sz w:val="22"/>
            <w:u w:val="single" w:color="0000FF"/>
          </w:rPr>
          <w:t>and</w:t>
        </w:r>
        <w:r>
          <w:rPr>
            <w:color w:val="0000FF"/>
            <w:spacing w:val="-9"/>
            <w:sz w:val="22"/>
            <w:u w:val="single" w:color="0000FF"/>
          </w:rPr>
          <w:t> </w:t>
        </w:r>
        <w:r>
          <w:rPr>
            <w:color w:val="0000FF"/>
            <w:spacing w:val="-4"/>
            <w:sz w:val="22"/>
            <w:u w:val="single" w:color="0000FF"/>
          </w:rPr>
          <w:t>Balance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pacing w:val="-4"/>
            <w:sz w:val="22"/>
            <w:u w:val="single" w:color="0000FF"/>
          </w:rPr>
          <w:t>of</w:t>
        </w:r>
        <w:r>
          <w:rPr>
            <w:color w:val="0000FF"/>
            <w:spacing w:val="-8"/>
            <w:sz w:val="22"/>
            <w:u w:val="single" w:color="0000FF"/>
          </w:rPr>
          <w:t> </w:t>
        </w:r>
        <w:r>
          <w:rPr>
            <w:color w:val="0000FF"/>
            <w:spacing w:val="-4"/>
            <w:sz w:val="22"/>
            <w:u w:val="single" w:color="0000FF"/>
          </w:rPr>
          <w:t>Payments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pacing w:val="-4"/>
            <w:sz w:val="22"/>
            <w:u w:val="single" w:color="0000FF"/>
          </w:rPr>
          <w:t>Crises</w:t>
        </w:r>
      </w:hyperlink>
      <w:r>
        <w:rPr>
          <w:spacing w:val="-4"/>
          <w:sz w:val="22"/>
        </w:rPr>
        <w:t>”,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February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7" w:lineRule="exact" w:before="0" w:after="0"/>
        <w:ind w:left="1440" w:right="0" w:hanging="360"/>
        <w:jc w:val="left"/>
        <w:rPr>
          <w:sz w:val="22"/>
        </w:rPr>
      </w:pPr>
      <w:r>
        <w:rPr>
          <w:spacing w:val="-4"/>
          <w:sz w:val="22"/>
        </w:rPr>
        <w:t>“</w:t>
      </w:r>
      <w:hyperlink r:id="rId7">
        <w:r>
          <w:rPr>
            <w:color w:val="0000FF"/>
            <w:spacing w:val="-4"/>
            <w:sz w:val="22"/>
            <w:u w:val="single" w:color="0000FF"/>
          </w:rPr>
          <w:t>Trade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pacing w:val="-4"/>
            <w:sz w:val="22"/>
            <w:u w:val="single" w:color="0000FF"/>
          </w:rPr>
          <w:t>and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pacing w:val="-4"/>
            <w:sz w:val="22"/>
            <w:u w:val="single" w:color="0000FF"/>
          </w:rPr>
          <w:t>welfare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pacing w:val="-4"/>
            <w:sz w:val="22"/>
            <w:u w:val="single" w:color="0000FF"/>
          </w:rPr>
          <w:t>under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pacing w:val="-4"/>
            <w:sz w:val="22"/>
            <w:u w:val="single" w:color="0000FF"/>
          </w:rPr>
          <w:t>alternative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pacing w:val="-4"/>
            <w:sz w:val="22"/>
            <w:u w:val="single" w:color="0000FF"/>
          </w:rPr>
          <w:t>exchange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pacing w:val="-4"/>
            <w:sz w:val="22"/>
            <w:u w:val="single" w:color="0000FF"/>
          </w:rPr>
          <w:t>rate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pacing w:val="-4"/>
            <w:sz w:val="22"/>
            <w:u w:val="single" w:color="0000FF"/>
          </w:rPr>
          <w:t>regimes</w:t>
        </w:r>
      </w:hyperlink>
      <w:r>
        <w:rPr>
          <w:spacing w:val="-4"/>
          <w:sz w:val="22"/>
        </w:rPr>
        <w:t>”,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February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35" w:lineRule="auto" w:before="2" w:after="0"/>
        <w:ind w:left="1440" w:right="960" w:hanging="360"/>
        <w:jc w:val="left"/>
        <w:rPr>
          <w:sz w:val="22"/>
        </w:rPr>
      </w:pPr>
      <w:r>
        <w:rPr>
          <w:spacing w:val="-4"/>
          <w:sz w:val="22"/>
        </w:rPr>
        <w:t>“</w:t>
      </w:r>
      <w:hyperlink r:id="rId8">
        <w:r>
          <w:rPr>
            <w:color w:val="0000FF"/>
            <w:spacing w:val="-4"/>
            <w:sz w:val="22"/>
            <w:u w:val="single" w:color="0000FF"/>
          </w:rPr>
          <w:t>Cross-country liquidity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pacing w:val="-4"/>
            <w:sz w:val="22"/>
            <w:u w:val="single" w:color="0000FF"/>
          </w:rPr>
          <w:t>spillovers and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pacing w:val="-4"/>
            <w:sz w:val="22"/>
            <w:u w:val="single" w:color="0000FF"/>
          </w:rPr>
          <w:t>banking sector crises</w:t>
        </w:r>
      </w:hyperlink>
      <w:r>
        <w:rPr>
          <w:spacing w:val="-4"/>
          <w:sz w:val="22"/>
        </w:rPr>
        <w:t>”, October 2023, with </w:t>
      </w:r>
      <w:r>
        <w:rPr>
          <w:sz w:val="22"/>
        </w:rPr>
        <w:t>Mohammad Hasan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35" w:lineRule="auto" w:before="0" w:after="0"/>
        <w:ind w:left="1440" w:right="780" w:hanging="360"/>
        <w:jc w:val="left"/>
        <w:rPr>
          <w:sz w:val="22"/>
        </w:rPr>
      </w:pPr>
      <w:r>
        <w:rPr>
          <w:spacing w:val="-2"/>
          <w:sz w:val="22"/>
        </w:rPr>
        <w:t>“</w:t>
      </w:r>
      <w:hyperlink r:id="rId9">
        <w:r>
          <w:rPr>
            <w:color w:val="0000FF"/>
            <w:spacing w:val="-2"/>
            <w:sz w:val="22"/>
            <w:u w:val="single" w:color="0000FF"/>
          </w:rPr>
          <w:t>Sovereign</w:t>
        </w:r>
        <w:r>
          <w:rPr>
            <w:color w:val="0000FF"/>
            <w:spacing w:val="-12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Debt</w:t>
        </w:r>
        <w:r>
          <w:rPr>
            <w:color w:val="0000FF"/>
            <w:spacing w:val="-12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Maturity</w:t>
        </w:r>
        <w:r>
          <w:rPr>
            <w:color w:val="0000FF"/>
            <w:spacing w:val="-12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Structure</w:t>
        </w:r>
        <w:r>
          <w:rPr>
            <w:color w:val="0000FF"/>
            <w:spacing w:val="-11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and</w:t>
        </w:r>
        <w:r>
          <w:rPr>
            <w:color w:val="0000FF"/>
            <w:spacing w:val="-12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Dilution</w:t>
        </w:r>
      </w:hyperlink>
      <w:r>
        <w:rPr>
          <w:spacing w:val="-2"/>
          <w:sz w:val="22"/>
        </w:rPr>
        <w:t>”,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October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2023,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Mohammad </w:t>
      </w:r>
      <w:r>
        <w:rPr>
          <w:spacing w:val="-4"/>
          <w:sz w:val="22"/>
        </w:rPr>
        <w:t>Hasan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5" w:lineRule="exact" w:before="0" w:after="0"/>
        <w:ind w:left="1440" w:right="0" w:hanging="360"/>
        <w:jc w:val="left"/>
        <w:rPr>
          <w:sz w:val="22"/>
        </w:rPr>
      </w:pPr>
      <w:r>
        <w:rPr>
          <w:spacing w:val="-4"/>
          <w:sz w:val="22"/>
        </w:rPr>
        <w:t>“Monetary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Policy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under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Financial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Exclusion”,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November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2019,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Amartya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Lahiri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37" w:lineRule="auto" w:before="0" w:after="0"/>
        <w:ind w:left="1440" w:right="778" w:hanging="361"/>
        <w:jc w:val="left"/>
        <w:rPr>
          <w:sz w:val="22"/>
        </w:rPr>
      </w:pPr>
      <w:r>
        <w:rPr>
          <w:spacing w:val="-4"/>
          <w:sz w:val="22"/>
        </w:rPr>
        <w:t>Optimal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Monetary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Policy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under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Asset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Market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Segmentation,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June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2017,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Carlos </w:t>
      </w:r>
      <w:r>
        <w:rPr>
          <w:sz w:val="22"/>
        </w:rPr>
        <w:t>Vegh and Amartya Lahiri,</w:t>
      </w:r>
    </w:p>
    <w:p>
      <w:pPr>
        <w:pStyle w:val="Heading1"/>
        <w:spacing w:before="238"/>
      </w:pPr>
      <w:r>
        <w:rPr/>
        <w:t>WORK</w:t>
      </w:r>
      <w:r>
        <w:rPr>
          <w:spacing w:val="-13"/>
        </w:rPr>
        <w:t> </w:t>
      </w:r>
      <w:r>
        <w:rPr/>
        <w:t>IN</w:t>
      </w:r>
      <w:r>
        <w:rPr>
          <w:spacing w:val="-11"/>
        </w:rPr>
        <w:t> </w:t>
      </w:r>
      <w:r>
        <w:rPr>
          <w:spacing w:val="-2"/>
        </w:rPr>
        <w:t>PROGRESS</w:t>
      </w:r>
    </w:p>
    <w:p>
      <w:pPr>
        <w:pStyle w:val="Heading1"/>
        <w:spacing w:after="0"/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1495" w:val="left" w:leader="none"/>
        </w:tabs>
        <w:spacing w:line="250" w:lineRule="exact" w:before="64" w:after="0"/>
        <w:ind w:left="1495" w:right="0" w:hanging="415"/>
        <w:jc w:val="left"/>
        <w:rPr>
          <w:color w:val="000009"/>
          <w:sz w:val="22"/>
        </w:rPr>
      </w:pPr>
      <w:r>
        <w:rPr>
          <w:color w:val="000009"/>
          <w:spacing w:val="-2"/>
          <w:sz w:val="22"/>
        </w:rPr>
        <w:t>“Investment</w:t>
      </w:r>
      <w:r>
        <w:rPr>
          <w:color w:val="000009"/>
          <w:spacing w:val="-7"/>
          <w:sz w:val="22"/>
        </w:rPr>
        <w:t> </w:t>
      </w:r>
      <w:r>
        <w:rPr>
          <w:color w:val="000009"/>
          <w:spacing w:val="-2"/>
          <w:sz w:val="22"/>
        </w:rPr>
        <w:t>Composition</w:t>
      </w:r>
      <w:r>
        <w:rPr>
          <w:color w:val="000009"/>
          <w:spacing w:val="-7"/>
          <w:sz w:val="22"/>
        </w:rPr>
        <w:t> </w:t>
      </w:r>
      <w:r>
        <w:rPr>
          <w:color w:val="000009"/>
          <w:spacing w:val="-2"/>
          <w:sz w:val="22"/>
        </w:rPr>
        <w:t>and</w:t>
      </w:r>
      <w:r>
        <w:rPr>
          <w:color w:val="000009"/>
          <w:spacing w:val="-6"/>
          <w:sz w:val="22"/>
        </w:rPr>
        <w:t> </w:t>
      </w:r>
      <w:r>
        <w:rPr>
          <w:color w:val="000009"/>
          <w:spacing w:val="-2"/>
          <w:sz w:val="22"/>
        </w:rPr>
        <w:t>International</w:t>
      </w:r>
      <w:r>
        <w:rPr>
          <w:color w:val="000009"/>
          <w:spacing w:val="-10"/>
          <w:sz w:val="22"/>
        </w:rPr>
        <w:t> </w:t>
      </w:r>
      <w:r>
        <w:rPr>
          <w:color w:val="000009"/>
          <w:spacing w:val="-2"/>
          <w:sz w:val="22"/>
        </w:rPr>
        <w:t>Risk</w:t>
      </w:r>
      <w:r>
        <w:rPr>
          <w:color w:val="000009"/>
          <w:spacing w:val="-7"/>
          <w:sz w:val="22"/>
        </w:rPr>
        <w:t> </w:t>
      </w:r>
      <w:r>
        <w:rPr>
          <w:color w:val="000009"/>
          <w:spacing w:val="-2"/>
          <w:sz w:val="22"/>
        </w:rPr>
        <w:t>Sharing”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7" w:lineRule="exact" w:before="0" w:after="0"/>
        <w:ind w:left="1440" w:right="0" w:hanging="360"/>
        <w:jc w:val="left"/>
        <w:rPr>
          <w:color w:val="000009"/>
          <w:sz w:val="22"/>
        </w:rPr>
      </w:pPr>
      <w:r>
        <w:rPr>
          <w:color w:val="000009"/>
          <w:spacing w:val="-2"/>
          <w:sz w:val="22"/>
        </w:rPr>
        <w:t>“Automation</w:t>
      </w:r>
      <w:r>
        <w:rPr>
          <w:color w:val="000009"/>
          <w:spacing w:val="-10"/>
          <w:sz w:val="22"/>
        </w:rPr>
        <w:t> </w:t>
      </w:r>
      <w:r>
        <w:rPr>
          <w:color w:val="000009"/>
          <w:spacing w:val="-2"/>
          <w:sz w:val="22"/>
        </w:rPr>
        <w:t>and</w:t>
      </w:r>
      <w:r>
        <w:rPr>
          <w:color w:val="000009"/>
          <w:spacing w:val="-9"/>
          <w:sz w:val="22"/>
        </w:rPr>
        <w:t> </w:t>
      </w:r>
      <w:r>
        <w:rPr>
          <w:color w:val="000009"/>
          <w:spacing w:val="-2"/>
          <w:sz w:val="22"/>
        </w:rPr>
        <w:t>cross-country</w:t>
      </w:r>
      <w:r>
        <w:rPr>
          <w:color w:val="000009"/>
          <w:spacing w:val="-10"/>
          <w:sz w:val="22"/>
        </w:rPr>
        <w:t> </w:t>
      </w:r>
      <w:r>
        <w:rPr>
          <w:color w:val="000009"/>
          <w:spacing w:val="-2"/>
          <w:sz w:val="22"/>
        </w:rPr>
        <w:t>spillovers”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7" w:lineRule="exact" w:before="0" w:after="0"/>
        <w:ind w:left="1440" w:right="0" w:hanging="360"/>
        <w:jc w:val="left"/>
        <w:rPr>
          <w:color w:val="000009"/>
          <w:sz w:val="22"/>
        </w:rPr>
      </w:pPr>
      <w:r>
        <w:rPr>
          <w:color w:val="000009"/>
          <w:spacing w:val="-4"/>
          <w:sz w:val="22"/>
        </w:rPr>
        <w:t>“Banks and currency</w:t>
      </w:r>
      <w:r>
        <w:rPr>
          <w:color w:val="000009"/>
          <w:spacing w:val="-5"/>
          <w:sz w:val="22"/>
        </w:rPr>
        <w:t> </w:t>
      </w:r>
      <w:r>
        <w:rPr>
          <w:color w:val="000009"/>
          <w:spacing w:val="-4"/>
          <w:sz w:val="22"/>
        </w:rPr>
        <w:t>risk”</w:t>
      </w:r>
    </w:p>
    <w:p>
      <w:pPr>
        <w:pStyle w:val="ListParagraph"/>
        <w:numPr>
          <w:ilvl w:val="0"/>
          <w:numId w:val="2"/>
        </w:numPr>
        <w:tabs>
          <w:tab w:pos="1438" w:val="left" w:leader="none"/>
        </w:tabs>
        <w:spacing w:line="248" w:lineRule="exact" w:before="0" w:after="0"/>
        <w:ind w:left="1438" w:right="0" w:hanging="358"/>
        <w:jc w:val="left"/>
        <w:rPr>
          <w:color w:val="000009"/>
          <w:sz w:val="22"/>
        </w:rPr>
      </w:pPr>
      <w:r>
        <w:rPr>
          <w:color w:val="000009"/>
          <w:spacing w:val="-4"/>
          <w:sz w:val="22"/>
        </w:rPr>
        <w:t>“A</w:t>
      </w:r>
      <w:r>
        <w:rPr>
          <w:color w:val="000009"/>
          <w:spacing w:val="-2"/>
          <w:sz w:val="22"/>
        </w:rPr>
        <w:t> </w:t>
      </w:r>
      <w:r>
        <w:rPr>
          <w:color w:val="000009"/>
          <w:spacing w:val="-4"/>
          <w:sz w:val="22"/>
        </w:rPr>
        <w:t>multi-trip</w:t>
      </w:r>
      <w:r>
        <w:rPr>
          <w:color w:val="000009"/>
          <w:spacing w:val="-1"/>
          <w:sz w:val="22"/>
        </w:rPr>
        <w:t> </w:t>
      </w:r>
      <w:r>
        <w:rPr>
          <w:color w:val="000009"/>
          <w:spacing w:val="-4"/>
          <w:sz w:val="22"/>
        </w:rPr>
        <w:t>model</w:t>
      </w:r>
      <w:r>
        <w:rPr>
          <w:color w:val="000009"/>
          <w:spacing w:val="-2"/>
          <w:sz w:val="22"/>
        </w:rPr>
        <w:t> </w:t>
      </w:r>
      <w:r>
        <w:rPr>
          <w:color w:val="000009"/>
          <w:spacing w:val="-4"/>
          <w:sz w:val="22"/>
        </w:rPr>
        <w:t>of</w:t>
      </w:r>
      <w:r>
        <w:rPr>
          <w:color w:val="000009"/>
          <w:spacing w:val="-3"/>
          <w:sz w:val="22"/>
        </w:rPr>
        <w:t> </w:t>
      </w:r>
      <w:r>
        <w:rPr>
          <w:color w:val="000009"/>
          <w:spacing w:val="-4"/>
          <w:sz w:val="22"/>
        </w:rPr>
        <w:t>fishery</w:t>
      </w:r>
      <w:r>
        <w:rPr>
          <w:color w:val="000009"/>
          <w:spacing w:val="-1"/>
          <w:sz w:val="22"/>
        </w:rPr>
        <w:t> </w:t>
      </w:r>
      <w:r>
        <w:rPr>
          <w:color w:val="000009"/>
          <w:spacing w:val="-4"/>
          <w:sz w:val="22"/>
        </w:rPr>
        <w:t>discards</w:t>
      </w:r>
      <w:r>
        <w:rPr>
          <w:color w:val="000009"/>
          <w:sz w:val="22"/>
        </w:rPr>
        <w:t> </w:t>
      </w:r>
      <w:r>
        <w:rPr>
          <w:color w:val="000009"/>
          <w:spacing w:val="-4"/>
          <w:sz w:val="22"/>
        </w:rPr>
        <w:t>under</w:t>
      </w:r>
      <w:r>
        <w:rPr>
          <w:color w:val="000009"/>
          <w:spacing w:val="-1"/>
          <w:sz w:val="22"/>
        </w:rPr>
        <w:t> </w:t>
      </w:r>
      <w:r>
        <w:rPr>
          <w:color w:val="000009"/>
          <w:spacing w:val="-4"/>
          <w:sz w:val="22"/>
        </w:rPr>
        <w:t>harvest</w:t>
      </w:r>
      <w:r>
        <w:rPr>
          <w:color w:val="000009"/>
          <w:spacing w:val="-1"/>
          <w:sz w:val="22"/>
        </w:rPr>
        <w:t> </w:t>
      </w:r>
      <w:r>
        <w:rPr>
          <w:color w:val="000009"/>
          <w:spacing w:val="-4"/>
          <w:sz w:val="22"/>
        </w:rPr>
        <w:t>uncertainty”</w:t>
      </w:r>
    </w:p>
    <w:p>
      <w:pPr>
        <w:pStyle w:val="ListParagraph"/>
        <w:numPr>
          <w:ilvl w:val="0"/>
          <w:numId w:val="2"/>
        </w:numPr>
        <w:tabs>
          <w:tab w:pos="1437" w:val="left" w:leader="none"/>
        </w:tabs>
        <w:spacing w:line="251" w:lineRule="exact" w:before="0" w:after="0"/>
        <w:ind w:left="1437" w:right="0" w:hanging="357"/>
        <w:jc w:val="left"/>
        <w:rPr>
          <w:b/>
          <w:color w:val="000009"/>
          <w:sz w:val="22"/>
        </w:rPr>
      </w:pPr>
      <w:r>
        <w:rPr>
          <w:color w:val="000009"/>
          <w:spacing w:val="-4"/>
          <w:sz w:val="22"/>
        </w:rPr>
        <w:t>“Optimal fisheries</w:t>
      </w:r>
      <w:r>
        <w:rPr>
          <w:color w:val="000009"/>
          <w:spacing w:val="-1"/>
          <w:sz w:val="22"/>
        </w:rPr>
        <w:t> </w:t>
      </w:r>
      <w:r>
        <w:rPr>
          <w:color w:val="000009"/>
          <w:spacing w:val="-4"/>
          <w:sz w:val="22"/>
        </w:rPr>
        <w:t>management</w:t>
      </w:r>
      <w:r>
        <w:rPr>
          <w:color w:val="000009"/>
          <w:spacing w:val="-3"/>
          <w:sz w:val="22"/>
        </w:rPr>
        <w:t> </w:t>
      </w:r>
      <w:r>
        <w:rPr>
          <w:color w:val="000009"/>
          <w:spacing w:val="-4"/>
          <w:sz w:val="22"/>
        </w:rPr>
        <w:t>across</w:t>
      </w:r>
      <w:r>
        <w:rPr>
          <w:color w:val="000009"/>
          <w:spacing w:val="-1"/>
          <w:sz w:val="22"/>
        </w:rPr>
        <w:t> </w:t>
      </w:r>
      <w:r>
        <w:rPr>
          <w:color w:val="000009"/>
          <w:spacing w:val="-4"/>
          <w:sz w:val="22"/>
        </w:rPr>
        <w:t>space and</w:t>
      </w:r>
      <w:r>
        <w:rPr>
          <w:color w:val="000009"/>
          <w:spacing w:val="-2"/>
          <w:sz w:val="22"/>
        </w:rPr>
        <w:t> </w:t>
      </w:r>
      <w:r>
        <w:rPr>
          <w:color w:val="000009"/>
          <w:spacing w:val="-4"/>
          <w:sz w:val="22"/>
        </w:rPr>
        <w:t>time”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224"/>
        <w:ind w:left="0" w:firstLine="0"/>
      </w:pPr>
    </w:p>
    <w:p>
      <w:pPr>
        <w:pStyle w:val="Heading1"/>
      </w:pPr>
      <w:r>
        <w:rPr/>
        <w:t>PROFESSIONAL</w:t>
      </w:r>
      <w:r>
        <w:rPr>
          <w:spacing w:val="-8"/>
        </w:rPr>
        <w:t> </w:t>
      </w:r>
      <w:r>
        <w:rPr>
          <w:spacing w:val="-2"/>
        </w:rPr>
        <w:t>AFFILIATIONS</w:t>
      </w:r>
    </w:p>
    <w:p>
      <w:pPr>
        <w:pStyle w:val="BodyText"/>
        <w:spacing w:line="237" w:lineRule="auto" w:before="244"/>
        <w:ind w:left="360" w:firstLine="0"/>
      </w:pPr>
      <w:r>
        <w:rPr>
          <w:spacing w:val="-4"/>
        </w:rPr>
        <w:t>American Economic Association; European Economic Association, Latin American and Caribbean </w:t>
      </w:r>
      <w:r>
        <w:rPr/>
        <w:t>Economic Association</w:t>
      </w:r>
    </w:p>
    <w:p>
      <w:pPr>
        <w:pStyle w:val="Heading1"/>
        <w:spacing w:before="241"/>
      </w:pPr>
      <w:r>
        <w:rPr>
          <w:spacing w:val="-2"/>
          <w:w w:val="105"/>
        </w:rPr>
        <w:t>REFEREEING</w:t>
      </w:r>
    </w:p>
    <w:p>
      <w:pPr>
        <w:pStyle w:val="BodyText"/>
        <w:spacing w:line="235" w:lineRule="auto" w:before="246"/>
        <w:ind w:left="360" w:right="369" w:firstLine="0"/>
      </w:pPr>
      <w:r>
        <w:rPr>
          <w:spacing w:val="-4"/>
        </w:rPr>
        <w:t>Review of Economic Dynamics, Macroeconomic Dynamics, European Economic Review, Journal of </w:t>
      </w:r>
      <w:r>
        <w:rPr/>
        <w:t>Development</w:t>
      </w:r>
      <w:r>
        <w:rPr>
          <w:spacing w:val="-8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Journal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Journal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Money,</w:t>
      </w:r>
      <w:r>
        <w:rPr>
          <w:spacing w:val="-8"/>
        </w:rPr>
        <w:t> </w:t>
      </w:r>
      <w:r>
        <w:rPr/>
        <w:t>Credit,</w:t>
      </w:r>
      <w:r>
        <w:rPr>
          <w:spacing w:val="-8"/>
        </w:rPr>
        <w:t> </w:t>
      </w:r>
      <w:r>
        <w:rPr/>
        <w:t>and Banking,</w:t>
      </w:r>
      <w:r>
        <w:rPr>
          <w:spacing w:val="-14"/>
        </w:rPr>
        <w:t> </w:t>
      </w:r>
      <w:r>
        <w:rPr/>
        <w:t>Journal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Dynamics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Control,</w:t>
      </w:r>
      <w:r>
        <w:rPr>
          <w:spacing w:val="-14"/>
        </w:rPr>
        <w:t> </w:t>
      </w:r>
      <w:r>
        <w:rPr/>
        <w:t>Math</w:t>
      </w:r>
      <w:r>
        <w:rPr>
          <w:spacing w:val="-12"/>
        </w:rPr>
        <w:t> </w:t>
      </w:r>
      <w:r>
        <w:rPr/>
        <w:t>Population</w:t>
      </w:r>
      <w:r>
        <w:rPr>
          <w:spacing w:val="-14"/>
        </w:rPr>
        <w:t> </w:t>
      </w:r>
      <w:r>
        <w:rPr/>
        <w:t>Studies,</w:t>
      </w:r>
      <w:r>
        <w:rPr>
          <w:spacing w:val="-14"/>
        </w:rPr>
        <w:t> </w:t>
      </w:r>
      <w:r>
        <w:rPr/>
        <w:t>Review</w:t>
      </w:r>
      <w:r>
        <w:rPr>
          <w:spacing w:val="-13"/>
        </w:rPr>
        <w:t> </w:t>
      </w:r>
      <w:r>
        <w:rPr/>
        <w:t>of International</w:t>
      </w:r>
      <w:r>
        <w:rPr>
          <w:spacing w:val="-7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Environmental</w:t>
      </w:r>
      <w:r>
        <w:rPr>
          <w:spacing w:val="-7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Management,</w:t>
      </w:r>
      <w:r>
        <w:rPr>
          <w:spacing w:val="-9"/>
        </w:rPr>
        <w:t> </w:t>
      </w:r>
      <w:r>
        <w:rPr/>
        <w:t>Journal</w:t>
      </w:r>
      <w:r>
        <w:rPr>
          <w:spacing w:val="-8"/>
        </w:rPr>
        <w:t> </w:t>
      </w:r>
      <w:r>
        <w:rPr/>
        <w:t>of </w:t>
      </w:r>
      <w:r>
        <w:rPr>
          <w:spacing w:val="-2"/>
        </w:rPr>
        <w:t>Economics and</w:t>
      </w:r>
      <w:r>
        <w:rPr>
          <w:spacing w:val="-6"/>
        </w:rPr>
        <w:t> </w:t>
      </w:r>
      <w:r>
        <w:rPr>
          <w:spacing w:val="-2"/>
        </w:rPr>
        <w:t>Business,</w:t>
      </w:r>
      <w:r>
        <w:rPr>
          <w:spacing w:val="-4"/>
        </w:rPr>
        <w:t> </w:t>
      </w:r>
      <w:r>
        <w:rPr>
          <w:spacing w:val="-2"/>
        </w:rPr>
        <w:t>Australian</w:t>
      </w:r>
      <w:r>
        <w:rPr>
          <w:spacing w:val="-3"/>
        </w:rPr>
        <w:t> </w:t>
      </w:r>
      <w:r>
        <w:rPr>
          <w:spacing w:val="-2"/>
        </w:rPr>
        <w:t>Economic</w:t>
      </w:r>
      <w:r>
        <w:rPr>
          <w:spacing w:val="-4"/>
        </w:rPr>
        <w:t> </w:t>
      </w:r>
      <w:r>
        <w:rPr>
          <w:spacing w:val="-2"/>
        </w:rPr>
        <w:t>Review,</w:t>
      </w:r>
      <w:r>
        <w:rPr>
          <w:spacing w:val="-6"/>
        </w:rPr>
        <w:t> </w:t>
      </w:r>
      <w:r>
        <w:rPr>
          <w:spacing w:val="-2"/>
        </w:rPr>
        <w:t>Berkeley</w:t>
      </w:r>
      <w:r>
        <w:rPr>
          <w:spacing w:val="-4"/>
        </w:rPr>
        <w:t> </w:t>
      </w:r>
      <w:r>
        <w:rPr>
          <w:spacing w:val="-2"/>
        </w:rPr>
        <w:t>Electronic</w:t>
      </w:r>
      <w:r>
        <w:rPr>
          <w:spacing w:val="-4"/>
        </w:rPr>
        <w:t> </w:t>
      </w:r>
      <w:r>
        <w:rPr>
          <w:spacing w:val="-2"/>
        </w:rPr>
        <w:t>Press,</w:t>
      </w:r>
      <w:r>
        <w:rPr>
          <w:spacing w:val="-4"/>
        </w:rPr>
        <w:t> </w:t>
      </w:r>
      <w:r>
        <w:rPr>
          <w:spacing w:val="-2"/>
        </w:rPr>
        <w:t>Journal</w:t>
      </w:r>
      <w:r>
        <w:rPr>
          <w:spacing w:val="-4"/>
        </w:rPr>
        <w:t> </w:t>
      </w:r>
      <w:r>
        <w:rPr>
          <w:spacing w:val="-2"/>
        </w:rPr>
        <w:t>of </w:t>
      </w:r>
      <w:r>
        <w:rPr/>
        <w:t>Economic Theory, Marine Resource Economics</w:t>
      </w:r>
    </w:p>
    <w:p>
      <w:pPr>
        <w:pStyle w:val="Heading1"/>
        <w:spacing w:before="242"/>
      </w:pPr>
      <w:r>
        <w:rPr/>
        <w:t>TEACHING</w:t>
      </w:r>
      <w:r>
        <w:rPr>
          <w:spacing w:val="21"/>
        </w:rPr>
        <w:t> </w:t>
      </w:r>
      <w:r>
        <w:rPr>
          <w:spacing w:val="-2"/>
        </w:rPr>
        <w:t>EXPERIENCE</w:t>
      </w:r>
    </w:p>
    <w:p>
      <w:pPr>
        <w:pStyle w:val="BodyText"/>
        <w:spacing w:line="235" w:lineRule="auto" w:before="245"/>
        <w:ind w:left="360" w:right="1263" w:hanging="1"/>
      </w:pPr>
      <w:r>
        <w:rPr>
          <w:spacing w:val="-4"/>
        </w:rPr>
        <w:t>Graduate: International Finance; Quantitative Methods in Macroeconomics. </w:t>
      </w:r>
      <w:r>
        <w:rPr/>
        <w:t>Undergraduate:</w:t>
      </w:r>
      <w:r>
        <w:rPr>
          <w:spacing w:val="-13"/>
        </w:rPr>
        <w:t> </w:t>
      </w:r>
      <w:r>
        <w:rPr/>
        <w:t>Money</w:t>
      </w:r>
      <w:r>
        <w:rPr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/>
        <w:t>Banking;</w:t>
      </w:r>
      <w:r>
        <w:rPr>
          <w:spacing w:val="-11"/>
        </w:rPr>
        <w:t> </w:t>
      </w:r>
      <w:r>
        <w:rPr/>
        <w:t>International</w:t>
      </w:r>
      <w:r>
        <w:rPr>
          <w:spacing w:val="-10"/>
        </w:rPr>
        <w:t> </w:t>
      </w:r>
      <w:r>
        <w:rPr/>
        <w:t>Finance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495" w:hanging="416"/>
        <w:jc w:val="left"/>
      </w:pPr>
      <w:rPr>
        <w:rFonts w:hint="default"/>
        <w:spacing w:val="-1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4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72" w:hanging="4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8" w:hanging="4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4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4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6" w:hanging="4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2" w:hanging="4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8" w:hanging="41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40" w:hanging="361"/>
        <w:jc w:val="left"/>
      </w:pPr>
      <w:rPr>
        <w:rFonts w:hint="default"/>
        <w:spacing w:val="-1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40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7"/>
      <w:ind w:right="1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4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singh@iastate.edu" TargetMode="External"/><Relationship Id="rId6" Type="http://schemas.openxmlformats.org/officeDocument/2006/relationships/hyperlink" Target="https://dr.lib.iastate.edu/handle/20.500.12876/JvNVDq3v" TargetMode="External"/><Relationship Id="rId7" Type="http://schemas.openxmlformats.org/officeDocument/2006/relationships/hyperlink" Target="https://dr.lib.iastate.edu/handle/20.500.12876/jw27N9Nv" TargetMode="External"/><Relationship Id="rId8" Type="http://schemas.openxmlformats.org/officeDocument/2006/relationships/hyperlink" Target="https://dr.lib.iastate.edu/handle/20.500.12876/Qr9m25ar" TargetMode="External"/><Relationship Id="rId9" Type="http://schemas.openxmlformats.org/officeDocument/2006/relationships/hyperlink" Target="https://dr.lib.iastate.edu/handle/20.500.12876/5w5p7EQz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Economics Department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 singh</dc:creator>
  <dc:description/>
  <dc:title>RAJESH SINGH</dc:title>
  <dcterms:created xsi:type="dcterms:W3CDTF">2025-12-06T16:47:05Z</dcterms:created>
  <dcterms:modified xsi:type="dcterms:W3CDTF">2025-12-06T16:47:05Z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2024-09-17T00:00:00Z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Adobe PDF Library 24.3.86</vt:lpwstr>
  </property>
  <property fmtid="{D5CDD505-2E9C-101B-9397-08002B2CF9AE}" pid="6" name="SourceModified">
    <vt:lpwstr>D:20240917214631</vt:lpwstr>
  </property>
</Properties>
</file>