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tabs>
          <w:tab w:pos="6008" w:val="left" w:leader="none"/>
        </w:tabs>
      </w:pPr>
      <w:r>
        <w:rPr>
          <w:smallCaps/>
          <w:spacing w:val="12"/>
        </w:rPr>
        <w:t>I</w:t>
      </w:r>
      <w:r>
        <w:rPr>
          <w:smallCaps/>
          <w:spacing w:val="12"/>
        </w:rPr>
        <w:t>n</w:t>
      </w:r>
      <w:r>
        <w:rPr>
          <w:smallCaps/>
          <w:spacing w:val="12"/>
        </w:rPr>
        <w:t>g</w:t>
      </w:r>
      <w:r>
        <w:rPr>
          <w:smallCaps/>
          <w:spacing w:val="12"/>
        </w:rPr>
        <w:t>a</w:t>
      </w:r>
      <w:r>
        <w:rPr>
          <w:smallCaps/>
          <w:spacing w:val="6"/>
        </w:rPr>
        <w:t> </w:t>
      </w:r>
      <w:r>
        <w:rPr>
          <w:smallCaps/>
          <w:spacing w:val="-30"/>
        </w:rPr>
        <w:t> </w:t>
      </w:r>
      <w:r>
        <w:rPr>
          <w:smallCaps/>
          <w:spacing w:val="11"/>
        </w:rPr>
        <w:t>D</w:t>
      </w:r>
      <w:r>
        <w:rPr>
          <w:smallCaps/>
          <w:spacing w:val="11"/>
        </w:rPr>
        <w:t>e</w:t>
      </w:r>
      <w:r>
        <w:rPr>
          <w:smallCaps/>
          <w:spacing w:val="11"/>
        </w:rPr>
        <w:t>i</w:t>
      </w:r>
      <w:r>
        <w:rPr>
          <w:smallCaps/>
          <w:spacing w:val="11"/>
        </w:rPr>
        <w:t>m</w:t>
      </w:r>
      <w:r>
        <w:rPr>
          <w:smallCaps/>
          <w:spacing w:val="11"/>
        </w:rPr>
        <w:t>e</w:t>
      </w:r>
      <w:r>
        <w:rPr>
          <w:smallCaps/>
          <w:spacing w:val="11"/>
        </w:rPr>
        <w:t>n</w:t>
      </w:r>
      <w:r>
        <w:rPr>
          <w:smallCaps/>
        </w:rPr>
        <w:tab/>
      </w:r>
      <w:r>
        <w:rPr>
          <w:smallCaps/>
          <w:spacing w:val="15"/>
        </w:rPr>
        <w:t>C</w:t>
      </w:r>
      <w:r>
        <w:rPr>
          <w:smallCaps/>
          <w:spacing w:val="15"/>
        </w:rPr>
        <w:t>u</w:t>
      </w:r>
      <w:r>
        <w:rPr>
          <w:smallCaps/>
          <w:spacing w:val="15"/>
        </w:rPr>
        <w:t>r</w:t>
      </w:r>
      <w:r>
        <w:rPr>
          <w:smallCaps/>
          <w:spacing w:val="15"/>
        </w:rPr>
        <w:t>r</w:t>
      </w:r>
      <w:r>
        <w:rPr>
          <w:smallCaps/>
          <w:spacing w:val="15"/>
        </w:rPr>
        <w:t>i</w:t>
      </w:r>
      <w:r>
        <w:rPr>
          <w:smallCaps/>
          <w:spacing w:val="15"/>
        </w:rPr>
        <w:t>c</w:t>
      </w:r>
      <w:r>
        <w:rPr>
          <w:smallCaps/>
          <w:spacing w:val="15"/>
        </w:rPr>
        <w:t>u</w:t>
      </w:r>
      <w:r>
        <w:rPr>
          <w:smallCaps/>
          <w:spacing w:val="15"/>
        </w:rPr>
        <w:t>l</w:t>
      </w:r>
      <w:r>
        <w:rPr>
          <w:smallCaps/>
          <w:spacing w:val="15"/>
        </w:rPr>
        <w:t>u</w:t>
      </w:r>
      <w:r>
        <w:rPr>
          <w:smallCaps/>
          <w:spacing w:val="15"/>
        </w:rPr>
        <w:t>m</w:t>
      </w:r>
      <w:r>
        <w:rPr>
          <w:smallCaps/>
          <w:spacing w:val="17"/>
        </w:rPr>
        <w:t> </w:t>
      </w:r>
      <w:r>
        <w:rPr>
          <w:smallCaps/>
          <w:spacing w:val="-22"/>
        </w:rPr>
        <w:t> </w:t>
      </w:r>
      <w:r>
        <w:rPr>
          <w:smallCaps/>
          <w:spacing w:val="-2"/>
        </w:rPr>
        <w:t>V</w:t>
      </w:r>
      <w:r>
        <w:rPr>
          <w:smallCaps/>
          <w:spacing w:val="-2"/>
        </w:rPr>
        <w:t>i</w:t>
      </w:r>
      <w:r>
        <w:rPr>
          <w:smallCaps/>
          <w:spacing w:val="-2"/>
        </w:rPr>
        <w:t>t</w:t>
      </w:r>
      <w:r>
        <w:rPr>
          <w:smallCaps/>
          <w:spacing w:val="-2"/>
        </w:rPr>
        <w:t>a</w:t>
      </w:r>
      <w:r>
        <w:rPr>
          <w:smallCaps/>
          <w:spacing w:val="-2"/>
        </w:rPr>
        <w:t>e</w:t>
      </w:r>
    </w:p>
    <w:p>
      <w:pPr>
        <w:pStyle w:val="BodyText"/>
        <w:spacing w:before="128"/>
        <w:rPr>
          <w:sz w:val="27"/>
        </w:rPr>
      </w:pPr>
    </w:p>
    <w:p>
      <w:pPr>
        <w:pStyle w:val="Heading1"/>
        <w:spacing w:before="1"/>
      </w:pPr>
      <w:r>
        <w:rPr/>
        <w:t>Contact</w:t>
      </w:r>
      <w:r>
        <w:rPr>
          <w:spacing w:val="19"/>
        </w:rPr>
        <w:t> </w:t>
      </w:r>
      <w:r>
        <w:rPr>
          <w:spacing w:val="-2"/>
        </w:rPr>
        <w:t>Information</w:t>
      </w:r>
    </w:p>
    <w:p>
      <w:pPr>
        <w:pStyle w:val="BodyText"/>
        <w:spacing w:before="1"/>
        <w:rPr>
          <w:b/>
          <w:sz w:val="8"/>
        </w:rPr>
      </w:pPr>
      <w:r>
        <w:rPr>
          <w:b/>
          <w:sz w:val="8"/>
        </w:rPr>
        <mc:AlternateContent>
          <mc:Choice Requires="wps">
            <w:drawing>
              <wp:anchor distT="0" distB="0" distL="0" distR="0" allowOverlap="1" layoutInCell="1" locked="0" behindDoc="1" simplePos="0" relativeHeight="487587840">
                <wp:simplePos x="0" y="0"/>
                <wp:positionH relativeFrom="page">
                  <wp:posOffset>756005</wp:posOffset>
                </wp:positionH>
                <wp:positionV relativeFrom="paragraph">
                  <wp:posOffset>74312</wp:posOffset>
                </wp:positionV>
                <wp:extent cx="576072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60720" cy="1270"/>
                        </a:xfrm>
                        <a:custGeom>
                          <a:avLst/>
                          <a:gdLst/>
                          <a:ahLst/>
                          <a:cxnLst/>
                          <a:rect l="l" t="t" r="r" b="b"/>
                          <a:pathLst>
                            <a:path w="5760720" h="0">
                              <a:moveTo>
                                <a:pt x="0" y="0"/>
                              </a:moveTo>
                              <a:lnTo>
                                <a:pt x="576072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528pt;margin-top:5.851346pt;width:453.6pt;height:.1pt;mso-position-horizontal-relative:page;mso-position-vertical-relative:paragraph;z-index:-15728640;mso-wrap-distance-left:0;mso-wrap-distance-right:0" id="docshape1" coordorigin="1191,117" coordsize="9072,0" path="m1191,117l10263,117e" filled="false" stroked="true" strokeweight=".996pt" strokecolor="#000000">
                <v:path arrowok="t"/>
                <v:stroke dashstyle="solid"/>
                <w10:wrap type="topAndBottom"/>
              </v:shape>
            </w:pict>
          </mc:Fallback>
        </mc:AlternateContent>
      </w:r>
    </w:p>
    <w:p>
      <w:pPr>
        <w:tabs>
          <w:tab w:pos="6127" w:val="left" w:leader="none"/>
        </w:tabs>
        <w:spacing w:before="232"/>
        <w:ind w:left="230" w:right="0" w:firstLine="0"/>
        <w:jc w:val="left"/>
        <w:rPr>
          <w:rFonts w:ascii="SimSun"/>
          <w:sz w:val="19"/>
        </w:rPr>
      </w:pPr>
      <w:r>
        <w:rPr>
          <w:sz w:val="22"/>
        </w:rPr>
        <w:t>University</w:t>
      </w:r>
      <w:r>
        <w:rPr>
          <w:spacing w:val="-12"/>
          <w:sz w:val="22"/>
        </w:rPr>
        <w:t> </w:t>
      </w:r>
      <w:r>
        <w:rPr>
          <w:sz w:val="22"/>
        </w:rPr>
        <w:t>of</w:t>
      </w:r>
      <w:r>
        <w:rPr>
          <w:spacing w:val="-12"/>
          <w:sz w:val="22"/>
        </w:rPr>
        <w:t> </w:t>
      </w:r>
      <w:r>
        <w:rPr>
          <w:spacing w:val="-2"/>
          <w:sz w:val="22"/>
        </w:rPr>
        <w:t>Arizona</w:t>
      </w:r>
      <w:r>
        <w:rPr>
          <w:sz w:val="22"/>
        </w:rPr>
        <w:tab/>
        <w:t>Email:</w:t>
      </w:r>
      <w:r>
        <w:rPr>
          <w:spacing w:val="56"/>
          <w:sz w:val="22"/>
        </w:rPr>
        <w:t>  </w:t>
      </w:r>
      <w:hyperlink r:id="rId5">
        <w:r>
          <w:rPr>
            <w:rFonts w:ascii="SimSun"/>
            <w:spacing w:val="-2"/>
            <w:sz w:val="19"/>
          </w:rPr>
          <w:t>ideimen@arizona.edu</w:t>
        </w:r>
      </w:hyperlink>
    </w:p>
    <w:p>
      <w:pPr>
        <w:pStyle w:val="BodyText"/>
        <w:tabs>
          <w:tab w:pos="6127" w:val="left" w:leader="none"/>
        </w:tabs>
        <w:spacing w:line="309" w:lineRule="auto" w:before="66"/>
        <w:ind w:left="230" w:right="1251"/>
      </w:pPr>
      <w:r>
        <w:rPr/>
        <w:t>Eller College of Management</w:t>
        <w:tab/>
      </w:r>
      <w:hyperlink r:id="rId6">
        <w:r>
          <w:rPr>
            <w:spacing w:val="-2"/>
          </w:rPr>
          <w:t>http://ingadeimen.weebly.com/</w:t>
        </w:r>
      </w:hyperlink>
      <w:r>
        <w:rPr>
          <w:spacing w:val="-2"/>
        </w:rPr>
        <w:t> </w:t>
      </w:r>
      <w:r>
        <w:rPr/>
        <w:t>Department of Economics</w:t>
      </w:r>
    </w:p>
    <w:p>
      <w:pPr>
        <w:pStyle w:val="BodyText"/>
        <w:spacing w:line="309" w:lineRule="auto"/>
        <w:ind w:left="230" w:right="7572"/>
      </w:pPr>
      <w:r>
        <w:rPr/>
        <w:t>McClelland Hall 401 1130 E Helen Street </w:t>
      </w:r>
      <w:r>
        <w:rPr>
          <w:spacing w:val="-2"/>
        </w:rPr>
        <w:t>Tucson,</w:t>
      </w:r>
      <w:r>
        <w:rPr>
          <w:spacing w:val="-12"/>
        </w:rPr>
        <w:t> </w:t>
      </w:r>
      <w:r>
        <w:rPr>
          <w:spacing w:val="-2"/>
        </w:rPr>
        <w:t>AZ</w:t>
      </w:r>
      <w:r>
        <w:rPr>
          <w:spacing w:val="-12"/>
        </w:rPr>
        <w:t> </w:t>
      </w:r>
      <w:r>
        <w:rPr>
          <w:spacing w:val="-2"/>
        </w:rPr>
        <w:t>85721-</w:t>
      </w:r>
      <w:r>
        <w:rPr>
          <w:spacing w:val="-2"/>
        </w:rPr>
        <w:t>0108</w:t>
      </w:r>
    </w:p>
    <w:p>
      <w:pPr>
        <w:pStyle w:val="BodyText"/>
        <w:spacing w:before="19"/>
      </w:pPr>
    </w:p>
    <w:p>
      <w:pPr>
        <w:pStyle w:val="Heading1"/>
      </w:pPr>
      <w:r>
        <w:rPr>
          <w:spacing w:val="-2"/>
        </w:rPr>
        <w:t>Affiliations</w:t>
      </w:r>
    </w:p>
    <w:p>
      <w:pPr>
        <w:pStyle w:val="BodyText"/>
        <w:spacing w:before="1"/>
        <w:rPr>
          <w:b/>
          <w:sz w:val="8"/>
        </w:rPr>
      </w:pPr>
      <w:r>
        <w:rPr>
          <w:b/>
          <w:sz w:val="8"/>
        </w:rPr>
        <mc:AlternateContent>
          <mc:Choice Requires="wps">
            <w:drawing>
              <wp:anchor distT="0" distB="0" distL="0" distR="0" allowOverlap="1" layoutInCell="1" locked="0" behindDoc="1" simplePos="0" relativeHeight="487588352">
                <wp:simplePos x="0" y="0"/>
                <wp:positionH relativeFrom="page">
                  <wp:posOffset>756005</wp:posOffset>
                </wp:positionH>
                <wp:positionV relativeFrom="paragraph">
                  <wp:posOffset>74631</wp:posOffset>
                </wp:positionV>
                <wp:extent cx="576072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60720" cy="1270"/>
                        </a:xfrm>
                        <a:custGeom>
                          <a:avLst/>
                          <a:gdLst/>
                          <a:ahLst/>
                          <a:cxnLst/>
                          <a:rect l="l" t="t" r="r" b="b"/>
                          <a:pathLst>
                            <a:path w="5760720" h="0">
                              <a:moveTo>
                                <a:pt x="0" y="0"/>
                              </a:moveTo>
                              <a:lnTo>
                                <a:pt x="576072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528pt;margin-top:5.876464pt;width:453.6pt;height:.1pt;mso-position-horizontal-relative:page;mso-position-vertical-relative:paragraph;z-index:-15728128;mso-wrap-distance-left:0;mso-wrap-distance-right:0" id="docshape2" coordorigin="1191,118" coordsize="9072,0" path="m1191,118l10263,118e" filled="false" stroked="true" strokeweight=".996pt" strokecolor="#000000">
                <v:path arrowok="t"/>
                <v:stroke dashstyle="solid"/>
                <w10:wrap type="topAndBottom"/>
              </v:shape>
            </w:pict>
          </mc:Fallback>
        </mc:AlternateContent>
      </w:r>
    </w:p>
    <w:p>
      <w:pPr>
        <w:pStyle w:val="BodyText"/>
        <w:tabs>
          <w:tab w:pos="2117" w:val="left" w:leader="none"/>
        </w:tabs>
        <w:spacing w:before="232"/>
        <w:ind w:left="230"/>
      </w:pPr>
      <w:r>
        <w:rPr/>
        <w:t>08/2025</w:t>
      </w:r>
      <w:r>
        <w:rPr>
          <w:spacing w:val="-9"/>
        </w:rPr>
        <w:t> </w:t>
      </w:r>
      <w:r>
        <w:rPr>
          <w:spacing w:val="-10"/>
        </w:rPr>
        <w:t>–</w:t>
      </w:r>
      <w:r>
        <w:rPr/>
        <w:tab/>
        <w:t>Associate</w:t>
      </w:r>
      <w:r>
        <w:rPr>
          <w:spacing w:val="-8"/>
        </w:rPr>
        <w:t> </w:t>
      </w:r>
      <w:r>
        <w:rPr/>
        <w:t>Professor</w:t>
      </w:r>
      <w:r>
        <w:rPr>
          <w:spacing w:val="-8"/>
        </w:rPr>
        <w:t> </w:t>
      </w:r>
      <w:r>
        <w:rPr/>
        <w:t>in</w:t>
      </w:r>
      <w:r>
        <w:rPr>
          <w:spacing w:val="-8"/>
        </w:rPr>
        <w:t> </w:t>
      </w:r>
      <w:r>
        <w:rPr/>
        <w:t>Economics</w:t>
      </w:r>
      <w:r>
        <w:rPr>
          <w:spacing w:val="-7"/>
        </w:rPr>
        <w:t> </w:t>
      </w:r>
      <w:r>
        <w:rPr/>
        <w:t>at</w:t>
      </w:r>
      <w:r>
        <w:rPr>
          <w:spacing w:val="-8"/>
        </w:rPr>
        <w:t> </w:t>
      </w:r>
      <w:r>
        <w:rPr/>
        <w:t>the</w:t>
      </w:r>
      <w:r>
        <w:rPr>
          <w:spacing w:val="-8"/>
        </w:rPr>
        <w:t> </w:t>
      </w:r>
      <w:r>
        <w:rPr/>
        <w:t>University</w:t>
      </w:r>
      <w:r>
        <w:rPr>
          <w:spacing w:val="-8"/>
        </w:rPr>
        <w:t> </w:t>
      </w:r>
      <w:r>
        <w:rPr/>
        <w:t>of</w:t>
      </w:r>
      <w:r>
        <w:rPr>
          <w:spacing w:val="-7"/>
        </w:rPr>
        <w:t> </w:t>
      </w:r>
      <w:r>
        <w:rPr>
          <w:spacing w:val="-2"/>
        </w:rPr>
        <w:t>Arizona</w:t>
      </w:r>
    </w:p>
    <w:p>
      <w:pPr>
        <w:pStyle w:val="BodyText"/>
        <w:tabs>
          <w:tab w:pos="2117" w:val="left" w:leader="none"/>
        </w:tabs>
        <w:spacing w:line="309" w:lineRule="auto" w:before="72"/>
        <w:ind w:left="230" w:right="1303"/>
      </w:pPr>
      <w:r>
        <w:rPr/>
        <w:t>08/2017 – 07/2025</w:t>
        <w:tab/>
        <w:t>Assistant</w:t>
      </w:r>
      <w:r>
        <w:rPr>
          <w:spacing w:val="-11"/>
        </w:rPr>
        <w:t> </w:t>
      </w:r>
      <w:r>
        <w:rPr/>
        <w:t>Professor</w:t>
      </w:r>
      <w:r>
        <w:rPr>
          <w:spacing w:val="-11"/>
        </w:rPr>
        <w:t> </w:t>
      </w:r>
      <w:r>
        <w:rPr/>
        <w:t>in</w:t>
      </w:r>
      <w:r>
        <w:rPr>
          <w:spacing w:val="-11"/>
        </w:rPr>
        <w:t> </w:t>
      </w:r>
      <w:r>
        <w:rPr/>
        <w:t>Economics</w:t>
      </w:r>
      <w:r>
        <w:rPr>
          <w:spacing w:val="-11"/>
        </w:rPr>
        <w:t> </w:t>
      </w:r>
      <w:r>
        <w:rPr/>
        <w:t>at</w:t>
      </w:r>
      <w:r>
        <w:rPr>
          <w:spacing w:val="-11"/>
        </w:rPr>
        <w:t> </w:t>
      </w:r>
      <w:r>
        <w:rPr/>
        <w:t>the</w:t>
      </w:r>
      <w:r>
        <w:rPr>
          <w:spacing w:val="-11"/>
        </w:rPr>
        <w:t> </w:t>
      </w:r>
      <w:r>
        <w:rPr/>
        <w:t>University</w:t>
      </w:r>
      <w:r>
        <w:rPr>
          <w:spacing w:val="-11"/>
        </w:rPr>
        <w:t> </w:t>
      </w:r>
      <w:r>
        <w:rPr/>
        <w:t>of</w:t>
      </w:r>
      <w:r>
        <w:rPr>
          <w:spacing w:val="-11"/>
        </w:rPr>
        <w:t> </w:t>
      </w:r>
      <w:r>
        <w:rPr/>
        <w:t>Arizona</w:t>
      </w:r>
      <w:r>
        <w:rPr>
          <w:spacing w:val="-11"/>
        </w:rPr>
        <w:t> </w:t>
      </w:r>
      <w:r>
        <w:rPr/>
        <w:t>(tenure</w:t>
      </w:r>
      <w:r>
        <w:rPr>
          <w:spacing w:val="-11"/>
        </w:rPr>
        <w:t> </w:t>
      </w:r>
      <w:r>
        <w:rPr/>
        <w:t>track) 09/2019 –</w:t>
        <w:tab/>
        <w:t>Organisationsökonomischer Ausschuss</w:t>
      </w:r>
    </w:p>
    <w:p>
      <w:pPr>
        <w:pStyle w:val="BodyText"/>
        <w:tabs>
          <w:tab w:pos="2117" w:val="left" w:leader="none"/>
        </w:tabs>
        <w:spacing w:line="309" w:lineRule="auto"/>
        <w:ind w:left="230" w:right="5784"/>
      </w:pPr>
      <w:r>
        <w:rPr/>
        <w:t>01/2024 –</w:t>
        <w:tab/>
        <w:t>CEPR Research Fellow 06/2018</w:t>
      </w:r>
      <w:r>
        <w:rPr>
          <w:spacing w:val="-6"/>
        </w:rPr>
        <w:t> </w:t>
      </w:r>
      <w:r>
        <w:rPr/>
        <w:t>–</w:t>
      </w:r>
      <w:r>
        <w:rPr>
          <w:spacing w:val="-5"/>
        </w:rPr>
        <w:t> </w:t>
      </w:r>
      <w:r>
        <w:rPr>
          <w:spacing w:val="-2"/>
        </w:rPr>
        <w:t>12/2023</w:t>
      </w:r>
      <w:r>
        <w:rPr/>
        <w:tab/>
        <w:t>CEPR</w:t>
      </w:r>
      <w:r>
        <w:rPr>
          <w:spacing w:val="-8"/>
        </w:rPr>
        <w:t> </w:t>
      </w:r>
      <w:r>
        <w:rPr/>
        <w:t>Research</w:t>
      </w:r>
      <w:r>
        <w:rPr>
          <w:spacing w:val="-8"/>
        </w:rPr>
        <w:t> </w:t>
      </w:r>
      <w:r>
        <w:rPr>
          <w:spacing w:val="-5"/>
        </w:rPr>
        <w:t>Affiliate</w:t>
      </w:r>
    </w:p>
    <w:p>
      <w:pPr>
        <w:pStyle w:val="BodyText"/>
        <w:tabs>
          <w:tab w:pos="2117" w:val="left" w:leader="none"/>
        </w:tabs>
        <w:spacing w:line="251" w:lineRule="exact"/>
        <w:ind w:left="230"/>
      </w:pPr>
      <w:r>
        <w:rPr/>
        <w:t>06/2016</w:t>
      </w:r>
      <w:r>
        <w:rPr>
          <w:spacing w:val="-6"/>
        </w:rPr>
        <w:t> </w:t>
      </w:r>
      <w:r>
        <w:rPr/>
        <w:t>–</w:t>
      </w:r>
      <w:r>
        <w:rPr>
          <w:spacing w:val="-5"/>
        </w:rPr>
        <w:t> </w:t>
      </w:r>
      <w:r>
        <w:rPr>
          <w:spacing w:val="-2"/>
        </w:rPr>
        <w:t>07/2017</w:t>
      </w:r>
      <w:r>
        <w:rPr/>
        <w:tab/>
        <w:t>Postdoctoral</w:t>
      </w:r>
      <w:r>
        <w:rPr>
          <w:spacing w:val="-12"/>
        </w:rPr>
        <w:t> </w:t>
      </w:r>
      <w:r>
        <w:rPr/>
        <w:t>researcher,</w:t>
      </w:r>
      <w:r>
        <w:rPr>
          <w:spacing w:val="-12"/>
        </w:rPr>
        <w:t> </w:t>
      </w:r>
      <w:r>
        <w:rPr/>
        <w:t>Institute</w:t>
      </w:r>
      <w:r>
        <w:rPr>
          <w:spacing w:val="-12"/>
        </w:rPr>
        <w:t> </w:t>
      </w:r>
      <w:r>
        <w:rPr/>
        <w:t>for</w:t>
      </w:r>
      <w:r>
        <w:rPr>
          <w:spacing w:val="-12"/>
        </w:rPr>
        <w:t> </w:t>
      </w:r>
      <w:r>
        <w:rPr/>
        <w:t>Microeconomics,</w:t>
      </w:r>
      <w:r>
        <w:rPr>
          <w:spacing w:val="-12"/>
        </w:rPr>
        <w:t> </w:t>
      </w:r>
      <w:r>
        <w:rPr/>
        <w:t>University</w:t>
      </w:r>
      <w:r>
        <w:rPr>
          <w:spacing w:val="-11"/>
        </w:rPr>
        <w:t> </w:t>
      </w:r>
      <w:r>
        <w:rPr/>
        <w:t>of</w:t>
      </w:r>
      <w:r>
        <w:rPr>
          <w:spacing w:val="-12"/>
        </w:rPr>
        <w:t> </w:t>
      </w:r>
      <w:r>
        <w:rPr>
          <w:spacing w:val="-4"/>
        </w:rPr>
        <w:t>Bonn</w:t>
      </w:r>
    </w:p>
    <w:p>
      <w:pPr>
        <w:pStyle w:val="BodyText"/>
        <w:spacing w:before="94"/>
      </w:pPr>
    </w:p>
    <w:p>
      <w:pPr>
        <w:pStyle w:val="Heading1"/>
        <w:spacing w:before="1"/>
      </w:pPr>
      <w:r>
        <w:rPr>
          <w:spacing w:val="-2"/>
        </w:rPr>
        <w:t>Education</w:t>
      </w:r>
    </w:p>
    <w:p>
      <w:pPr>
        <w:pStyle w:val="BodyText"/>
        <w:spacing w:before="1"/>
        <w:rPr>
          <w:b/>
          <w:sz w:val="8"/>
        </w:rPr>
      </w:pPr>
      <w:r>
        <w:rPr>
          <w:b/>
          <w:sz w:val="8"/>
        </w:rPr>
        <mc:AlternateContent>
          <mc:Choice Requires="wps">
            <w:drawing>
              <wp:anchor distT="0" distB="0" distL="0" distR="0" allowOverlap="1" layoutInCell="1" locked="0" behindDoc="1" simplePos="0" relativeHeight="487588864">
                <wp:simplePos x="0" y="0"/>
                <wp:positionH relativeFrom="page">
                  <wp:posOffset>756005</wp:posOffset>
                </wp:positionH>
                <wp:positionV relativeFrom="paragraph">
                  <wp:posOffset>74350</wp:posOffset>
                </wp:positionV>
                <wp:extent cx="576072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60720" cy="1270"/>
                        </a:xfrm>
                        <a:custGeom>
                          <a:avLst/>
                          <a:gdLst/>
                          <a:ahLst/>
                          <a:cxnLst/>
                          <a:rect l="l" t="t" r="r" b="b"/>
                          <a:pathLst>
                            <a:path w="5760720" h="0">
                              <a:moveTo>
                                <a:pt x="0" y="0"/>
                              </a:moveTo>
                              <a:lnTo>
                                <a:pt x="576072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528pt;margin-top:5.854356pt;width:453.6pt;height:.1pt;mso-position-horizontal-relative:page;mso-position-vertical-relative:paragraph;z-index:-15727616;mso-wrap-distance-left:0;mso-wrap-distance-right:0" id="docshape3" coordorigin="1191,117" coordsize="9072,0" path="m1191,117l10263,117e" filled="false" stroked="true" strokeweight=".996pt" strokecolor="#000000">
                <v:path arrowok="t"/>
                <v:stroke dashstyle="solid"/>
                <w10:wrap type="topAndBottom"/>
              </v:shape>
            </w:pict>
          </mc:Fallback>
        </mc:AlternateContent>
      </w:r>
    </w:p>
    <w:p>
      <w:pPr>
        <w:pStyle w:val="BodyText"/>
        <w:tabs>
          <w:tab w:pos="2117" w:val="left" w:leader="none"/>
        </w:tabs>
        <w:spacing w:before="232"/>
        <w:ind w:left="230"/>
      </w:pPr>
      <w:r>
        <w:rPr>
          <w:spacing w:val="-2"/>
        </w:rPr>
        <w:t>06/2016</w:t>
      </w:r>
      <w:r>
        <w:rPr/>
        <w:tab/>
        <w:t>Doctorate</w:t>
      </w:r>
      <w:r>
        <w:rPr>
          <w:spacing w:val="-10"/>
        </w:rPr>
        <w:t> </w:t>
      </w:r>
      <w:r>
        <w:rPr/>
        <w:t>in</w:t>
      </w:r>
      <w:r>
        <w:rPr>
          <w:spacing w:val="-9"/>
        </w:rPr>
        <w:t> </w:t>
      </w:r>
      <w:r>
        <w:rPr/>
        <w:t>Economics,</w:t>
      </w:r>
      <w:r>
        <w:rPr>
          <w:spacing w:val="-10"/>
        </w:rPr>
        <w:t> </w:t>
      </w:r>
      <w:r>
        <w:rPr/>
        <w:t>University</w:t>
      </w:r>
      <w:r>
        <w:rPr>
          <w:spacing w:val="-9"/>
        </w:rPr>
        <w:t> </w:t>
      </w:r>
      <w:r>
        <w:rPr/>
        <w:t>of</w:t>
      </w:r>
      <w:r>
        <w:rPr>
          <w:spacing w:val="-9"/>
        </w:rPr>
        <w:t> </w:t>
      </w:r>
      <w:r>
        <w:rPr>
          <w:spacing w:val="-4"/>
        </w:rPr>
        <w:t>Bonn</w:t>
      </w:r>
    </w:p>
    <w:p>
      <w:pPr>
        <w:pStyle w:val="BodyText"/>
        <w:tabs>
          <w:tab w:pos="2117" w:val="left" w:leader="none"/>
        </w:tabs>
        <w:spacing w:before="72"/>
        <w:ind w:left="230"/>
      </w:pPr>
      <w:r>
        <w:rPr>
          <w:spacing w:val="-2"/>
        </w:rPr>
        <w:t>10/2015</w:t>
      </w:r>
      <w:r>
        <w:rPr/>
        <w:tab/>
      </w:r>
      <w:r>
        <w:rPr>
          <w:spacing w:val="-2"/>
        </w:rPr>
        <w:t>Visiting</w:t>
      </w:r>
      <w:r>
        <w:rPr>
          <w:spacing w:val="-1"/>
        </w:rPr>
        <w:t> </w:t>
      </w:r>
      <w:r>
        <w:rPr>
          <w:spacing w:val="-2"/>
        </w:rPr>
        <w:t>Scholar,</w:t>
      </w:r>
      <w:r>
        <w:rPr>
          <w:spacing w:val="-1"/>
        </w:rPr>
        <w:t> </w:t>
      </w:r>
      <w:r>
        <w:rPr>
          <w:spacing w:val="-2"/>
        </w:rPr>
        <w:t>Aarhus</w:t>
      </w:r>
      <w:r>
        <w:rPr>
          <w:spacing w:val="-1"/>
        </w:rPr>
        <w:t> </w:t>
      </w:r>
      <w:r>
        <w:rPr>
          <w:spacing w:val="-2"/>
        </w:rPr>
        <w:t>University</w:t>
      </w:r>
    </w:p>
    <w:p>
      <w:pPr>
        <w:pStyle w:val="BodyText"/>
        <w:tabs>
          <w:tab w:pos="2117" w:val="left" w:leader="none"/>
        </w:tabs>
        <w:spacing w:before="72"/>
        <w:ind w:left="230"/>
      </w:pPr>
      <w:r>
        <w:rPr>
          <w:spacing w:val="-2"/>
        </w:rPr>
        <w:t>02/2015</w:t>
      </w:r>
      <w:r>
        <w:rPr/>
        <w:tab/>
      </w:r>
      <w:r>
        <w:rPr>
          <w:spacing w:val="-2"/>
        </w:rPr>
        <w:t>Visiting</w:t>
      </w:r>
      <w:r>
        <w:rPr>
          <w:spacing w:val="-3"/>
        </w:rPr>
        <w:t> </w:t>
      </w:r>
      <w:r>
        <w:rPr>
          <w:spacing w:val="-2"/>
        </w:rPr>
        <w:t>Scholar, Nuffield College, University</w:t>
      </w:r>
      <w:r>
        <w:rPr>
          <w:spacing w:val="-3"/>
        </w:rPr>
        <w:t> </w:t>
      </w:r>
      <w:r>
        <w:rPr>
          <w:spacing w:val="-2"/>
        </w:rPr>
        <w:t>of Oxford</w:t>
      </w:r>
    </w:p>
    <w:p>
      <w:pPr>
        <w:pStyle w:val="BodyText"/>
        <w:tabs>
          <w:tab w:pos="2117" w:val="left" w:leader="none"/>
        </w:tabs>
        <w:spacing w:line="309" w:lineRule="auto" w:before="72"/>
        <w:ind w:left="230" w:right="1357"/>
      </w:pPr>
      <w:r>
        <w:rPr/>
        <w:t>10/2009 – 06/2016</w:t>
        <w:tab/>
        <w:t>Doctoral</w:t>
      </w:r>
      <w:r>
        <w:rPr>
          <w:spacing w:val="-12"/>
        </w:rPr>
        <w:t> </w:t>
      </w:r>
      <w:r>
        <w:rPr/>
        <w:t>Studies,</w:t>
      </w:r>
      <w:r>
        <w:rPr>
          <w:spacing w:val="-12"/>
        </w:rPr>
        <w:t> </w:t>
      </w:r>
      <w:r>
        <w:rPr/>
        <w:t>Bonn</w:t>
      </w:r>
      <w:r>
        <w:rPr>
          <w:spacing w:val="-12"/>
        </w:rPr>
        <w:t> </w:t>
      </w:r>
      <w:r>
        <w:rPr/>
        <w:t>Graduate</w:t>
      </w:r>
      <w:r>
        <w:rPr>
          <w:spacing w:val="-12"/>
        </w:rPr>
        <w:t> </w:t>
      </w:r>
      <w:r>
        <w:rPr/>
        <w:t>School</w:t>
      </w:r>
      <w:r>
        <w:rPr>
          <w:spacing w:val="-12"/>
        </w:rPr>
        <w:t> </w:t>
      </w:r>
      <w:r>
        <w:rPr/>
        <w:t>of</w:t>
      </w:r>
      <w:r>
        <w:rPr>
          <w:spacing w:val="-12"/>
        </w:rPr>
        <w:t> </w:t>
      </w:r>
      <w:r>
        <w:rPr/>
        <w:t>Economics,</w:t>
      </w:r>
      <w:r>
        <w:rPr>
          <w:spacing w:val="-12"/>
        </w:rPr>
        <w:t> </w:t>
      </w:r>
      <w:r>
        <w:rPr/>
        <w:t>University</w:t>
      </w:r>
      <w:r>
        <w:rPr>
          <w:spacing w:val="-12"/>
        </w:rPr>
        <w:t> </w:t>
      </w:r>
      <w:r>
        <w:rPr/>
        <w:t>of</w:t>
      </w:r>
      <w:r>
        <w:rPr>
          <w:spacing w:val="-12"/>
        </w:rPr>
        <w:t> </w:t>
      </w:r>
      <w:r>
        <w:rPr/>
        <w:t>Bonn </w:t>
      </w:r>
      <w:r>
        <w:rPr>
          <w:spacing w:val="-2"/>
        </w:rPr>
        <w:t>09/2009</w:t>
      </w:r>
      <w:r>
        <w:rPr/>
        <w:tab/>
        <w:t>Diplom in Mathematics, University of Bonn</w:t>
      </w:r>
    </w:p>
    <w:p>
      <w:pPr>
        <w:pStyle w:val="BodyText"/>
        <w:tabs>
          <w:tab w:pos="2117" w:val="left" w:leader="none"/>
        </w:tabs>
        <w:spacing w:line="309" w:lineRule="auto"/>
        <w:ind w:left="2117" w:right="2023" w:hanging="1888"/>
      </w:pPr>
      <w:r>
        <w:rPr/>
        <w:t>10/2003 – 09/2009</w:t>
        <w:tab/>
        <w:t>Studies</w:t>
      </w:r>
      <w:r>
        <w:rPr>
          <w:spacing w:val="-12"/>
        </w:rPr>
        <w:t> </w:t>
      </w:r>
      <w:r>
        <w:rPr/>
        <w:t>in</w:t>
      </w:r>
      <w:r>
        <w:rPr>
          <w:spacing w:val="-12"/>
        </w:rPr>
        <w:t> </w:t>
      </w:r>
      <w:r>
        <w:rPr/>
        <w:t>Mathematics</w:t>
      </w:r>
      <w:r>
        <w:rPr>
          <w:spacing w:val="-12"/>
        </w:rPr>
        <w:t> </w:t>
      </w:r>
      <w:r>
        <w:rPr/>
        <w:t>(major)</w:t>
      </w:r>
      <w:r>
        <w:rPr>
          <w:spacing w:val="-12"/>
        </w:rPr>
        <w:t> </w:t>
      </w:r>
      <w:r>
        <w:rPr/>
        <w:t>and</w:t>
      </w:r>
      <w:r>
        <w:rPr>
          <w:spacing w:val="-12"/>
        </w:rPr>
        <w:t> </w:t>
      </w:r>
      <w:r>
        <w:rPr/>
        <w:t>Economics,</w:t>
      </w:r>
      <w:r>
        <w:rPr>
          <w:spacing w:val="-12"/>
        </w:rPr>
        <w:t> </w:t>
      </w:r>
      <w:r>
        <w:rPr/>
        <w:t>University</w:t>
      </w:r>
      <w:r>
        <w:rPr>
          <w:spacing w:val="-12"/>
        </w:rPr>
        <w:t> </w:t>
      </w:r>
      <w:r>
        <w:rPr/>
        <w:t>of</w:t>
      </w:r>
      <w:r>
        <w:rPr>
          <w:spacing w:val="-12"/>
        </w:rPr>
        <w:t> </w:t>
      </w:r>
      <w:r>
        <w:rPr/>
        <w:t>Bonn and University of Utrecht, The Netherlands (02/2006–07/2006)</w:t>
      </w:r>
    </w:p>
    <w:p>
      <w:pPr>
        <w:pStyle w:val="BodyText"/>
        <w:spacing w:before="20"/>
      </w:pPr>
    </w:p>
    <w:p>
      <w:pPr>
        <w:pStyle w:val="Heading1"/>
      </w:pPr>
      <w:r>
        <w:rPr/>
        <w:t>Research</w:t>
      </w:r>
      <w:r>
        <w:rPr>
          <w:spacing w:val="17"/>
        </w:rPr>
        <w:t> </w:t>
      </w:r>
      <w:r>
        <w:rPr>
          <w:spacing w:val="-2"/>
        </w:rPr>
        <w:t>Interests</w:t>
      </w:r>
    </w:p>
    <w:p>
      <w:pPr>
        <w:pStyle w:val="BodyText"/>
        <w:spacing w:before="1"/>
        <w:rPr>
          <w:b/>
          <w:sz w:val="8"/>
        </w:rPr>
      </w:pPr>
      <w:r>
        <w:rPr>
          <w:b/>
          <w:sz w:val="8"/>
        </w:rPr>
        <mc:AlternateContent>
          <mc:Choice Requires="wps">
            <w:drawing>
              <wp:anchor distT="0" distB="0" distL="0" distR="0" allowOverlap="1" layoutInCell="1" locked="0" behindDoc="1" simplePos="0" relativeHeight="487589376">
                <wp:simplePos x="0" y="0"/>
                <wp:positionH relativeFrom="page">
                  <wp:posOffset>756005</wp:posOffset>
                </wp:positionH>
                <wp:positionV relativeFrom="paragraph">
                  <wp:posOffset>74907</wp:posOffset>
                </wp:positionV>
                <wp:extent cx="576072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60720" cy="1270"/>
                        </a:xfrm>
                        <a:custGeom>
                          <a:avLst/>
                          <a:gdLst/>
                          <a:ahLst/>
                          <a:cxnLst/>
                          <a:rect l="l" t="t" r="r" b="b"/>
                          <a:pathLst>
                            <a:path w="5760720" h="0">
                              <a:moveTo>
                                <a:pt x="0" y="0"/>
                              </a:moveTo>
                              <a:lnTo>
                                <a:pt x="576072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528pt;margin-top:5.898207pt;width:453.6pt;height:.1pt;mso-position-horizontal-relative:page;mso-position-vertical-relative:paragraph;z-index:-15727104;mso-wrap-distance-left:0;mso-wrap-distance-right:0" id="docshape4" coordorigin="1191,118" coordsize="9072,0" path="m1191,118l10263,118e" filled="false" stroked="true" strokeweight=".996pt" strokecolor="#000000">
                <v:path arrowok="t"/>
                <v:stroke dashstyle="solid"/>
                <w10:wrap type="topAndBottom"/>
              </v:shape>
            </w:pict>
          </mc:Fallback>
        </mc:AlternateContent>
      </w:r>
    </w:p>
    <w:p>
      <w:pPr>
        <w:pStyle w:val="BodyText"/>
        <w:spacing w:line="309" w:lineRule="auto" w:before="70"/>
        <w:ind w:left="110" w:right="876"/>
      </w:pPr>
      <w:r>
        <w:rPr/>
        <w:t>Microeconomic</w:t>
      </w:r>
      <w:r>
        <w:rPr>
          <w:spacing w:val="-14"/>
        </w:rPr>
        <w:t> </w:t>
      </w:r>
      <w:r>
        <w:rPr/>
        <w:t>Theory,</w:t>
      </w:r>
      <w:r>
        <w:rPr>
          <w:spacing w:val="-14"/>
        </w:rPr>
        <w:t> </w:t>
      </w:r>
      <w:r>
        <w:rPr/>
        <w:t>Information</w:t>
      </w:r>
      <w:r>
        <w:rPr>
          <w:spacing w:val="-14"/>
        </w:rPr>
        <w:t> </w:t>
      </w:r>
      <w:r>
        <w:rPr/>
        <w:t>Economics,</w:t>
      </w:r>
      <w:r>
        <w:rPr>
          <w:spacing w:val="-13"/>
        </w:rPr>
        <w:t> </w:t>
      </w:r>
      <w:r>
        <w:rPr/>
        <w:t>Strategic</w:t>
      </w:r>
      <w:r>
        <w:rPr>
          <w:spacing w:val="-14"/>
        </w:rPr>
        <w:t> </w:t>
      </w:r>
      <w:r>
        <w:rPr/>
        <w:t>Communication,</w:t>
      </w:r>
      <w:r>
        <w:rPr>
          <w:spacing w:val="-14"/>
        </w:rPr>
        <w:t> </w:t>
      </w:r>
      <w:r>
        <w:rPr/>
        <w:t>Organizational</w:t>
      </w:r>
      <w:r>
        <w:rPr>
          <w:spacing w:val="-14"/>
        </w:rPr>
        <w:t> </w:t>
      </w:r>
      <w:r>
        <w:rPr/>
        <w:t>Economics, Beliefs, Incomplete Contracts, Voting</w:t>
      </w:r>
    </w:p>
    <w:p>
      <w:pPr>
        <w:pStyle w:val="BodyText"/>
        <w:spacing w:after="0" w:line="309" w:lineRule="auto"/>
        <w:sectPr>
          <w:type w:val="continuous"/>
          <w:pgSz w:w="12240" w:h="15840"/>
          <w:pgMar w:top="1260" w:bottom="280" w:left="1080" w:right="1080"/>
        </w:sectPr>
      </w:pPr>
    </w:p>
    <w:p>
      <w:pPr>
        <w:pStyle w:val="Heading1"/>
        <w:spacing w:before="88"/>
      </w:pPr>
      <w:r>
        <w:rPr>
          <w:spacing w:val="-2"/>
        </w:rPr>
        <w:t>Publications</w:t>
      </w:r>
    </w:p>
    <w:p>
      <w:pPr>
        <w:pStyle w:val="BodyText"/>
        <w:spacing w:before="1"/>
        <w:rPr>
          <w:b/>
          <w:sz w:val="8"/>
        </w:rPr>
      </w:pPr>
      <w:r>
        <w:rPr>
          <w:b/>
          <w:sz w:val="8"/>
        </w:rPr>
        <mc:AlternateContent>
          <mc:Choice Requires="wps">
            <w:drawing>
              <wp:anchor distT="0" distB="0" distL="0" distR="0" allowOverlap="1" layoutInCell="1" locked="0" behindDoc="1" simplePos="0" relativeHeight="487589888">
                <wp:simplePos x="0" y="0"/>
                <wp:positionH relativeFrom="page">
                  <wp:posOffset>756005</wp:posOffset>
                </wp:positionH>
                <wp:positionV relativeFrom="paragraph">
                  <wp:posOffset>74871</wp:posOffset>
                </wp:positionV>
                <wp:extent cx="576072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760720" cy="1270"/>
                        </a:xfrm>
                        <a:custGeom>
                          <a:avLst/>
                          <a:gdLst/>
                          <a:ahLst/>
                          <a:cxnLst/>
                          <a:rect l="l" t="t" r="r" b="b"/>
                          <a:pathLst>
                            <a:path w="5760720" h="0">
                              <a:moveTo>
                                <a:pt x="0" y="0"/>
                              </a:moveTo>
                              <a:lnTo>
                                <a:pt x="576072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528pt;margin-top:5.895367pt;width:453.6pt;height:.1pt;mso-position-horizontal-relative:page;mso-position-vertical-relative:paragraph;z-index:-15726592;mso-wrap-distance-left:0;mso-wrap-distance-right:0" id="docshape5" coordorigin="1191,118" coordsize="9072,0" path="m1191,118l10263,118e" filled="false" stroked="true" strokeweight=".996pt" strokecolor="#000000">
                <v:path arrowok="t"/>
                <v:stroke dashstyle="solid"/>
                <w10:wrap type="topAndBottom"/>
              </v:shape>
            </w:pict>
          </mc:Fallback>
        </mc:AlternateContent>
      </w:r>
    </w:p>
    <w:p>
      <w:pPr>
        <w:pStyle w:val="BodyText"/>
        <w:spacing w:before="56"/>
        <w:rPr>
          <w:b/>
        </w:rPr>
      </w:pPr>
    </w:p>
    <w:p>
      <w:pPr>
        <w:pStyle w:val="BodyText"/>
        <w:spacing w:before="1"/>
        <w:ind w:left="110"/>
      </w:pPr>
      <w:r>
        <w:rPr/>
        <w:t>Deimen,</w:t>
      </w:r>
      <w:r>
        <w:rPr>
          <w:spacing w:val="-13"/>
        </w:rPr>
        <w:t> </w:t>
      </w:r>
      <w:r>
        <w:rPr/>
        <w:t>Inga.</w:t>
      </w:r>
      <w:r>
        <w:rPr>
          <w:spacing w:val="-13"/>
        </w:rPr>
        <w:t> </w:t>
      </w:r>
      <w:r>
        <w:rPr/>
        <w:t>Forthcoming.</w:t>
      </w:r>
      <w:r>
        <w:rPr>
          <w:spacing w:val="-12"/>
        </w:rPr>
        <w:t> </w:t>
      </w:r>
      <w:r>
        <w:rPr/>
        <w:t>“Authority</w:t>
      </w:r>
      <w:r>
        <w:rPr>
          <w:spacing w:val="-13"/>
        </w:rPr>
        <w:t> </w:t>
      </w:r>
      <w:r>
        <w:rPr/>
        <w:t>and</w:t>
      </w:r>
      <w:r>
        <w:rPr>
          <w:spacing w:val="-13"/>
        </w:rPr>
        <w:t> </w:t>
      </w:r>
      <w:r>
        <w:rPr/>
        <w:t>Information</w:t>
      </w:r>
      <w:r>
        <w:rPr>
          <w:spacing w:val="-12"/>
        </w:rPr>
        <w:t> </w:t>
      </w:r>
      <w:r>
        <w:rPr/>
        <w:t>in</w:t>
      </w:r>
      <w:r>
        <w:rPr>
          <w:spacing w:val="-13"/>
        </w:rPr>
        <w:t> </w:t>
      </w:r>
      <w:r>
        <w:rPr/>
        <w:t>Multi-divisional</w:t>
      </w:r>
      <w:r>
        <w:rPr>
          <w:spacing w:val="-13"/>
        </w:rPr>
        <w:t> </w:t>
      </w:r>
      <w:r>
        <w:rPr>
          <w:spacing w:val="-2"/>
        </w:rPr>
        <w:t>Organizations”</w:t>
      </w:r>
    </w:p>
    <w:p>
      <w:pPr>
        <w:spacing w:before="72"/>
        <w:ind w:left="110" w:right="0" w:firstLine="0"/>
        <w:jc w:val="left"/>
        <w:rPr>
          <w:sz w:val="22"/>
        </w:rPr>
      </w:pPr>
      <w:r>
        <w:rPr>
          <w:i/>
          <w:sz w:val="22"/>
        </w:rPr>
        <w:t>Journal</w:t>
      </w:r>
      <w:r>
        <w:rPr>
          <w:i/>
          <w:spacing w:val="-11"/>
          <w:sz w:val="22"/>
        </w:rPr>
        <w:t> </w:t>
      </w:r>
      <w:r>
        <w:rPr>
          <w:i/>
          <w:sz w:val="22"/>
        </w:rPr>
        <w:t>of</w:t>
      </w:r>
      <w:r>
        <w:rPr>
          <w:i/>
          <w:spacing w:val="-11"/>
          <w:sz w:val="22"/>
        </w:rPr>
        <w:t> </w:t>
      </w:r>
      <w:r>
        <w:rPr>
          <w:i/>
          <w:sz w:val="22"/>
        </w:rPr>
        <w:t>Law,</w:t>
      </w:r>
      <w:r>
        <w:rPr>
          <w:i/>
          <w:spacing w:val="-11"/>
          <w:sz w:val="22"/>
        </w:rPr>
        <w:t> </w:t>
      </w:r>
      <w:r>
        <w:rPr>
          <w:i/>
          <w:sz w:val="22"/>
        </w:rPr>
        <w:t>Economics,</w:t>
      </w:r>
      <w:r>
        <w:rPr>
          <w:i/>
          <w:spacing w:val="-11"/>
          <w:sz w:val="22"/>
        </w:rPr>
        <w:t> </w:t>
      </w:r>
      <w:r>
        <w:rPr>
          <w:i/>
          <w:sz w:val="22"/>
        </w:rPr>
        <w:t>and</w:t>
      </w:r>
      <w:r>
        <w:rPr>
          <w:i/>
          <w:spacing w:val="-11"/>
          <w:sz w:val="22"/>
        </w:rPr>
        <w:t> </w:t>
      </w:r>
      <w:r>
        <w:rPr>
          <w:i/>
          <w:spacing w:val="-2"/>
          <w:sz w:val="22"/>
        </w:rPr>
        <w:t>Organization</w:t>
      </w:r>
      <w:r>
        <w:rPr>
          <w:spacing w:val="-2"/>
          <w:sz w:val="22"/>
        </w:rPr>
        <w:t>.</w:t>
      </w:r>
    </w:p>
    <w:p>
      <w:pPr>
        <w:pStyle w:val="BodyText"/>
        <w:spacing w:before="191"/>
        <w:ind w:left="110"/>
      </w:pPr>
      <w:r>
        <w:rPr>
          <w:spacing w:val="-2"/>
        </w:rPr>
        <w:t>Deimen,</w:t>
      </w:r>
      <w:r>
        <w:rPr>
          <w:spacing w:val="-6"/>
        </w:rPr>
        <w:t> </w:t>
      </w:r>
      <w:r>
        <w:rPr>
          <w:spacing w:val="-2"/>
        </w:rPr>
        <w:t>Inga,</w:t>
      </w:r>
      <w:r>
        <w:rPr>
          <w:spacing w:val="-6"/>
        </w:rPr>
        <w:t> </w:t>
      </w:r>
      <w:r>
        <w:rPr>
          <w:spacing w:val="-2"/>
        </w:rPr>
        <w:t>and</w:t>
      </w:r>
      <w:r>
        <w:rPr>
          <w:spacing w:val="-6"/>
        </w:rPr>
        <w:t> </w:t>
      </w:r>
      <w:r>
        <w:rPr>
          <w:spacing w:val="-2"/>
        </w:rPr>
        <w:t>Dezso˝</w:t>
      </w:r>
      <w:r>
        <w:rPr>
          <w:spacing w:val="10"/>
        </w:rPr>
        <w:t> </w:t>
      </w:r>
      <w:r>
        <w:rPr>
          <w:spacing w:val="-2"/>
        </w:rPr>
        <w:t>Szalay.</w:t>
      </w:r>
      <w:r>
        <w:rPr>
          <w:spacing w:val="-6"/>
        </w:rPr>
        <w:t> </w:t>
      </w:r>
      <w:r>
        <w:rPr>
          <w:spacing w:val="-2"/>
        </w:rPr>
        <w:t>2024.</w:t>
      </w:r>
      <w:r>
        <w:rPr>
          <w:spacing w:val="-6"/>
        </w:rPr>
        <w:t> </w:t>
      </w:r>
      <w:r>
        <w:rPr>
          <w:spacing w:val="-2"/>
        </w:rPr>
        <w:t>“Communication</w:t>
      </w:r>
      <w:r>
        <w:rPr>
          <w:spacing w:val="-6"/>
        </w:rPr>
        <w:t> </w:t>
      </w:r>
      <w:r>
        <w:rPr>
          <w:spacing w:val="-2"/>
        </w:rPr>
        <w:t>in</w:t>
      </w:r>
      <w:r>
        <w:rPr>
          <w:spacing w:val="-6"/>
        </w:rPr>
        <w:t> </w:t>
      </w:r>
      <w:r>
        <w:rPr>
          <w:spacing w:val="-2"/>
        </w:rPr>
        <w:t>the</w:t>
      </w:r>
      <w:r>
        <w:rPr>
          <w:spacing w:val="-6"/>
        </w:rPr>
        <w:t> </w:t>
      </w:r>
      <w:r>
        <w:rPr>
          <w:spacing w:val="-2"/>
        </w:rPr>
        <w:t>Shadow</w:t>
      </w:r>
      <w:r>
        <w:rPr>
          <w:spacing w:val="-6"/>
        </w:rPr>
        <w:t> </w:t>
      </w:r>
      <w:r>
        <w:rPr>
          <w:spacing w:val="-2"/>
        </w:rPr>
        <w:t>of</w:t>
      </w:r>
      <w:r>
        <w:rPr>
          <w:spacing w:val="-6"/>
        </w:rPr>
        <w:t> </w:t>
      </w:r>
      <w:r>
        <w:rPr>
          <w:spacing w:val="-2"/>
        </w:rPr>
        <w:t>Catastrophe.”</w:t>
      </w:r>
    </w:p>
    <w:p>
      <w:pPr>
        <w:spacing w:before="73"/>
        <w:ind w:left="110" w:right="0" w:firstLine="0"/>
        <w:jc w:val="left"/>
        <w:rPr>
          <w:sz w:val="22"/>
        </w:rPr>
      </w:pPr>
      <w:r>
        <w:rPr>
          <w:i/>
          <w:sz w:val="22"/>
        </w:rPr>
        <w:t>Journal</w:t>
      </w:r>
      <w:r>
        <w:rPr>
          <w:i/>
          <w:spacing w:val="-9"/>
          <w:sz w:val="22"/>
        </w:rPr>
        <w:t> </w:t>
      </w:r>
      <w:r>
        <w:rPr>
          <w:i/>
          <w:sz w:val="22"/>
        </w:rPr>
        <w:t>of</w:t>
      </w:r>
      <w:r>
        <w:rPr>
          <w:i/>
          <w:spacing w:val="-9"/>
          <w:sz w:val="22"/>
        </w:rPr>
        <w:t> </w:t>
      </w:r>
      <w:r>
        <w:rPr>
          <w:i/>
          <w:sz w:val="22"/>
        </w:rPr>
        <w:t>Economic</w:t>
      </w:r>
      <w:r>
        <w:rPr>
          <w:i/>
          <w:spacing w:val="-8"/>
          <w:sz w:val="22"/>
        </w:rPr>
        <w:t> </w:t>
      </w:r>
      <w:r>
        <w:rPr>
          <w:i/>
          <w:sz w:val="22"/>
        </w:rPr>
        <w:t>Theory</w:t>
      </w:r>
      <w:r>
        <w:rPr>
          <w:sz w:val="22"/>
        </w:rPr>
        <w:t>,</w:t>
      </w:r>
      <w:r>
        <w:rPr>
          <w:spacing w:val="-9"/>
          <w:sz w:val="22"/>
        </w:rPr>
        <w:t> </w:t>
      </w:r>
      <w:r>
        <w:rPr>
          <w:spacing w:val="-4"/>
          <w:sz w:val="22"/>
        </w:rPr>
        <w:t>222.</w:t>
      </w:r>
    </w:p>
    <w:p>
      <w:pPr>
        <w:pStyle w:val="BodyText"/>
        <w:spacing w:before="191"/>
        <w:ind w:left="110"/>
      </w:pPr>
      <w:r>
        <w:rPr/>
        <w:t>Andreas</w:t>
      </w:r>
      <w:r>
        <w:rPr>
          <w:spacing w:val="-8"/>
        </w:rPr>
        <w:t> </w:t>
      </w:r>
      <w:r>
        <w:rPr/>
        <w:t>Blume,</w:t>
      </w:r>
      <w:r>
        <w:rPr>
          <w:spacing w:val="-8"/>
        </w:rPr>
        <w:t> </w:t>
      </w:r>
      <w:r>
        <w:rPr/>
        <w:t>Inga</w:t>
      </w:r>
      <w:r>
        <w:rPr>
          <w:spacing w:val="-8"/>
        </w:rPr>
        <w:t> </w:t>
      </w:r>
      <w:r>
        <w:rPr/>
        <w:t>Deimen,</w:t>
      </w:r>
      <w:r>
        <w:rPr>
          <w:spacing w:val="-7"/>
        </w:rPr>
        <w:t> </w:t>
      </w:r>
      <w:r>
        <w:rPr/>
        <w:t>and</w:t>
      </w:r>
      <w:r>
        <w:rPr>
          <w:spacing w:val="-8"/>
        </w:rPr>
        <w:t> </w:t>
      </w:r>
      <w:r>
        <w:rPr/>
        <w:t>Sean</w:t>
      </w:r>
      <w:r>
        <w:rPr>
          <w:spacing w:val="-8"/>
        </w:rPr>
        <w:t> </w:t>
      </w:r>
      <w:r>
        <w:rPr/>
        <w:t>Inoue.</w:t>
      </w:r>
      <w:r>
        <w:rPr>
          <w:spacing w:val="-8"/>
        </w:rPr>
        <w:t> </w:t>
      </w:r>
      <w:r>
        <w:rPr/>
        <w:t>2022.</w:t>
      </w:r>
      <w:r>
        <w:rPr>
          <w:spacing w:val="-7"/>
        </w:rPr>
        <w:t> </w:t>
      </w:r>
      <w:r>
        <w:rPr/>
        <w:t>“Incomplete</w:t>
      </w:r>
      <w:r>
        <w:rPr>
          <w:spacing w:val="-8"/>
        </w:rPr>
        <w:t> </w:t>
      </w:r>
      <w:r>
        <w:rPr/>
        <w:t>Contracts</w:t>
      </w:r>
      <w:r>
        <w:rPr>
          <w:spacing w:val="-8"/>
        </w:rPr>
        <w:t> </w:t>
      </w:r>
      <w:r>
        <w:rPr/>
        <w:t>versus</w:t>
      </w:r>
      <w:r>
        <w:rPr>
          <w:spacing w:val="-8"/>
        </w:rPr>
        <w:t> </w:t>
      </w:r>
      <w:r>
        <w:rPr>
          <w:spacing w:val="-2"/>
        </w:rPr>
        <w:t>Communication.”</w:t>
      </w:r>
    </w:p>
    <w:p>
      <w:pPr>
        <w:spacing w:before="73"/>
        <w:ind w:left="110" w:right="0" w:firstLine="0"/>
        <w:jc w:val="left"/>
        <w:rPr>
          <w:sz w:val="22"/>
        </w:rPr>
      </w:pPr>
      <w:r>
        <w:rPr>
          <w:i/>
          <w:sz w:val="22"/>
        </w:rPr>
        <w:t>Journal</w:t>
      </w:r>
      <w:r>
        <w:rPr>
          <w:i/>
          <w:spacing w:val="-9"/>
          <w:sz w:val="22"/>
        </w:rPr>
        <w:t> </w:t>
      </w:r>
      <w:r>
        <w:rPr>
          <w:i/>
          <w:sz w:val="22"/>
        </w:rPr>
        <w:t>of</w:t>
      </w:r>
      <w:r>
        <w:rPr>
          <w:i/>
          <w:spacing w:val="-9"/>
          <w:sz w:val="22"/>
        </w:rPr>
        <w:t> </w:t>
      </w:r>
      <w:r>
        <w:rPr>
          <w:i/>
          <w:sz w:val="22"/>
        </w:rPr>
        <w:t>Economic</w:t>
      </w:r>
      <w:r>
        <w:rPr>
          <w:i/>
          <w:spacing w:val="-8"/>
          <w:sz w:val="22"/>
        </w:rPr>
        <w:t> </w:t>
      </w:r>
      <w:r>
        <w:rPr>
          <w:i/>
          <w:sz w:val="22"/>
        </w:rPr>
        <w:t>Theory</w:t>
      </w:r>
      <w:r>
        <w:rPr>
          <w:sz w:val="22"/>
        </w:rPr>
        <w:t>,</w:t>
      </w:r>
      <w:r>
        <w:rPr>
          <w:spacing w:val="-9"/>
          <w:sz w:val="22"/>
        </w:rPr>
        <w:t> </w:t>
      </w:r>
      <w:r>
        <w:rPr>
          <w:spacing w:val="-4"/>
          <w:sz w:val="22"/>
        </w:rPr>
        <w:t>205.</w:t>
      </w:r>
    </w:p>
    <w:p>
      <w:pPr>
        <w:pStyle w:val="BodyText"/>
        <w:spacing w:line="309" w:lineRule="auto" w:before="191"/>
        <w:ind w:left="110" w:right="876"/>
      </w:pPr>
      <w:r>
        <w:rPr/>
        <w:t>Deimen,</w:t>
      </w:r>
      <w:r>
        <w:rPr>
          <w:spacing w:val="-12"/>
        </w:rPr>
        <w:t> </w:t>
      </w:r>
      <w:r>
        <w:rPr/>
        <w:t>Inga,</w:t>
      </w:r>
      <w:r>
        <w:rPr>
          <w:spacing w:val="-12"/>
        </w:rPr>
        <w:t> </w:t>
      </w:r>
      <w:r>
        <w:rPr/>
        <w:t>and</w:t>
      </w:r>
      <w:r>
        <w:rPr>
          <w:spacing w:val="-12"/>
        </w:rPr>
        <w:t> </w:t>
      </w:r>
      <w:r>
        <w:rPr/>
        <w:t>Julia</w:t>
      </w:r>
      <w:r>
        <w:rPr>
          <w:spacing w:val="-12"/>
        </w:rPr>
        <w:t> </w:t>
      </w:r>
      <w:r>
        <w:rPr/>
        <w:t>Wirtz.</w:t>
      </w:r>
      <w:r>
        <w:rPr>
          <w:spacing w:val="-12"/>
        </w:rPr>
        <w:t> </w:t>
      </w:r>
      <w:r>
        <w:rPr/>
        <w:t>2022.</w:t>
      </w:r>
      <w:r>
        <w:rPr>
          <w:spacing w:val="-12"/>
        </w:rPr>
        <w:t> </w:t>
      </w:r>
      <w:r>
        <w:rPr/>
        <w:t>“Control,</w:t>
      </w:r>
      <w:r>
        <w:rPr>
          <w:spacing w:val="-12"/>
        </w:rPr>
        <w:t> </w:t>
      </w:r>
      <w:r>
        <w:rPr/>
        <w:t>Cost,</w:t>
      </w:r>
      <w:r>
        <w:rPr>
          <w:spacing w:val="-12"/>
        </w:rPr>
        <w:t> </w:t>
      </w:r>
      <w:r>
        <w:rPr/>
        <w:t>and</w:t>
      </w:r>
      <w:r>
        <w:rPr>
          <w:spacing w:val="-12"/>
        </w:rPr>
        <w:t> </w:t>
      </w:r>
      <w:r>
        <w:rPr/>
        <w:t>Confidence:</w:t>
      </w:r>
      <w:r>
        <w:rPr>
          <w:spacing w:val="-12"/>
        </w:rPr>
        <w:t> </w:t>
      </w:r>
      <w:r>
        <w:rPr/>
        <w:t>Perseverance</w:t>
      </w:r>
      <w:r>
        <w:rPr>
          <w:spacing w:val="-12"/>
        </w:rPr>
        <w:t> </w:t>
      </w:r>
      <w:r>
        <w:rPr/>
        <w:t>and</w:t>
      </w:r>
      <w:r>
        <w:rPr>
          <w:spacing w:val="-12"/>
        </w:rPr>
        <w:t> </w:t>
      </w:r>
      <w:r>
        <w:rPr/>
        <w:t>Procrastination in the Face of Failure.” </w:t>
      </w:r>
      <w:r>
        <w:rPr>
          <w:i/>
        </w:rPr>
        <w:t>Games and Economic Behavior</w:t>
      </w:r>
      <w:r>
        <w:rPr/>
        <w:t>, 134: 52-74.</w:t>
      </w:r>
    </w:p>
    <w:p>
      <w:pPr>
        <w:pStyle w:val="BodyText"/>
        <w:spacing w:before="118"/>
        <w:ind w:left="110"/>
      </w:pPr>
      <w:r>
        <w:rPr>
          <w:spacing w:val="-2"/>
        </w:rPr>
        <w:t>Deimen,</w:t>
      </w:r>
      <w:r>
        <w:rPr>
          <w:spacing w:val="-7"/>
        </w:rPr>
        <w:t> </w:t>
      </w:r>
      <w:r>
        <w:rPr>
          <w:spacing w:val="-2"/>
        </w:rPr>
        <w:t>Inga,</w:t>
      </w:r>
      <w:r>
        <w:rPr>
          <w:spacing w:val="-7"/>
        </w:rPr>
        <w:t> </w:t>
      </w:r>
      <w:r>
        <w:rPr>
          <w:spacing w:val="-2"/>
        </w:rPr>
        <w:t>and</w:t>
      </w:r>
      <w:r>
        <w:rPr>
          <w:spacing w:val="-7"/>
        </w:rPr>
        <w:t> </w:t>
      </w:r>
      <w:r>
        <w:rPr>
          <w:spacing w:val="-2"/>
        </w:rPr>
        <w:t>Dezso˝</w:t>
      </w:r>
      <w:r>
        <w:rPr>
          <w:spacing w:val="9"/>
        </w:rPr>
        <w:t> </w:t>
      </w:r>
      <w:r>
        <w:rPr>
          <w:spacing w:val="-2"/>
        </w:rPr>
        <w:t>Szalay.</w:t>
      </w:r>
      <w:r>
        <w:rPr>
          <w:spacing w:val="-7"/>
        </w:rPr>
        <w:t> </w:t>
      </w:r>
      <w:r>
        <w:rPr>
          <w:spacing w:val="-2"/>
        </w:rPr>
        <w:t>2019.</w:t>
      </w:r>
      <w:r>
        <w:rPr>
          <w:spacing w:val="-7"/>
        </w:rPr>
        <w:t> </w:t>
      </w:r>
      <w:r>
        <w:rPr>
          <w:spacing w:val="-2"/>
        </w:rPr>
        <w:t>“Delegated</w:t>
      </w:r>
      <w:r>
        <w:rPr>
          <w:spacing w:val="-7"/>
        </w:rPr>
        <w:t> </w:t>
      </w:r>
      <w:r>
        <w:rPr>
          <w:spacing w:val="-2"/>
        </w:rPr>
        <w:t>Expertise,</w:t>
      </w:r>
      <w:r>
        <w:rPr>
          <w:spacing w:val="-7"/>
        </w:rPr>
        <w:t> </w:t>
      </w:r>
      <w:r>
        <w:rPr>
          <w:spacing w:val="-2"/>
        </w:rPr>
        <w:t>Authority,</w:t>
      </w:r>
      <w:r>
        <w:rPr>
          <w:spacing w:val="-7"/>
        </w:rPr>
        <w:t> </w:t>
      </w:r>
      <w:r>
        <w:rPr>
          <w:spacing w:val="-2"/>
        </w:rPr>
        <w:t>and</w:t>
      </w:r>
      <w:r>
        <w:rPr>
          <w:spacing w:val="-7"/>
        </w:rPr>
        <w:t> </w:t>
      </w:r>
      <w:r>
        <w:rPr>
          <w:spacing w:val="-2"/>
        </w:rPr>
        <w:t>Communication.”</w:t>
      </w:r>
    </w:p>
    <w:p>
      <w:pPr>
        <w:spacing w:before="72"/>
        <w:ind w:left="110" w:right="0" w:firstLine="0"/>
        <w:jc w:val="left"/>
        <w:rPr>
          <w:sz w:val="22"/>
        </w:rPr>
      </w:pPr>
      <w:r>
        <w:rPr>
          <w:i/>
          <w:sz w:val="22"/>
        </w:rPr>
        <w:t>American</w:t>
      </w:r>
      <w:r>
        <w:rPr>
          <w:i/>
          <w:spacing w:val="-10"/>
          <w:sz w:val="22"/>
        </w:rPr>
        <w:t> </w:t>
      </w:r>
      <w:r>
        <w:rPr>
          <w:i/>
          <w:sz w:val="22"/>
        </w:rPr>
        <w:t>Economic</w:t>
      </w:r>
      <w:r>
        <w:rPr>
          <w:i/>
          <w:spacing w:val="-10"/>
          <w:sz w:val="22"/>
        </w:rPr>
        <w:t> </w:t>
      </w:r>
      <w:r>
        <w:rPr>
          <w:i/>
          <w:sz w:val="22"/>
        </w:rPr>
        <w:t>Review</w:t>
      </w:r>
      <w:r>
        <w:rPr>
          <w:sz w:val="22"/>
        </w:rPr>
        <w:t>,</w:t>
      </w:r>
      <w:r>
        <w:rPr>
          <w:spacing w:val="-10"/>
          <w:sz w:val="22"/>
        </w:rPr>
        <w:t> </w:t>
      </w:r>
      <w:r>
        <w:rPr>
          <w:sz w:val="22"/>
        </w:rPr>
        <w:t>109</w:t>
      </w:r>
      <w:r>
        <w:rPr>
          <w:spacing w:val="-10"/>
          <w:sz w:val="22"/>
        </w:rPr>
        <w:t> </w:t>
      </w:r>
      <w:r>
        <w:rPr>
          <w:sz w:val="22"/>
        </w:rPr>
        <w:t>(4):</w:t>
      </w:r>
      <w:r>
        <w:rPr>
          <w:spacing w:val="-9"/>
          <w:sz w:val="22"/>
        </w:rPr>
        <w:t> </w:t>
      </w:r>
      <w:r>
        <w:rPr>
          <w:sz w:val="22"/>
        </w:rPr>
        <w:t>1349-</w:t>
      </w:r>
      <w:r>
        <w:rPr>
          <w:spacing w:val="-5"/>
          <w:sz w:val="22"/>
        </w:rPr>
        <w:t>74.</w:t>
      </w:r>
    </w:p>
    <w:p>
      <w:pPr>
        <w:pStyle w:val="BodyText"/>
        <w:spacing w:before="192"/>
        <w:ind w:left="110"/>
      </w:pPr>
      <w:r>
        <w:rPr>
          <w:spacing w:val="-2"/>
        </w:rPr>
        <w:t>Deimen,</w:t>
      </w:r>
      <w:r>
        <w:rPr>
          <w:spacing w:val="-6"/>
        </w:rPr>
        <w:t> </w:t>
      </w:r>
      <w:r>
        <w:rPr>
          <w:spacing w:val="-2"/>
        </w:rPr>
        <w:t>Inga,</w:t>
      </w:r>
      <w:r>
        <w:rPr>
          <w:spacing w:val="-5"/>
        </w:rPr>
        <w:t> </w:t>
      </w:r>
      <w:r>
        <w:rPr>
          <w:spacing w:val="-2"/>
        </w:rPr>
        <w:t>and</w:t>
      </w:r>
      <w:r>
        <w:rPr>
          <w:spacing w:val="-6"/>
        </w:rPr>
        <w:t> </w:t>
      </w:r>
      <w:r>
        <w:rPr>
          <w:spacing w:val="-2"/>
        </w:rPr>
        <w:t>Dezso˝</w:t>
      </w:r>
      <w:r>
        <w:rPr>
          <w:spacing w:val="11"/>
        </w:rPr>
        <w:t> </w:t>
      </w:r>
      <w:r>
        <w:rPr>
          <w:spacing w:val="-2"/>
        </w:rPr>
        <w:t>Szalay.</w:t>
      </w:r>
      <w:r>
        <w:rPr>
          <w:spacing w:val="-5"/>
        </w:rPr>
        <w:t> </w:t>
      </w:r>
      <w:r>
        <w:rPr>
          <w:spacing w:val="-2"/>
        </w:rPr>
        <w:t>2019.</w:t>
      </w:r>
      <w:r>
        <w:rPr>
          <w:spacing w:val="-6"/>
        </w:rPr>
        <w:t> </w:t>
      </w:r>
      <w:r>
        <w:rPr>
          <w:spacing w:val="-2"/>
        </w:rPr>
        <w:t>“Information</w:t>
      </w:r>
      <w:r>
        <w:rPr>
          <w:spacing w:val="-5"/>
        </w:rPr>
        <w:t> </w:t>
      </w:r>
      <w:r>
        <w:rPr>
          <w:spacing w:val="-2"/>
        </w:rPr>
        <w:t>and</w:t>
      </w:r>
      <w:r>
        <w:rPr>
          <w:spacing w:val="-6"/>
        </w:rPr>
        <w:t> </w:t>
      </w:r>
      <w:r>
        <w:rPr>
          <w:spacing w:val="-2"/>
        </w:rPr>
        <w:t>Communication</w:t>
      </w:r>
      <w:r>
        <w:rPr>
          <w:spacing w:val="-5"/>
        </w:rPr>
        <w:t> </w:t>
      </w:r>
      <w:r>
        <w:rPr>
          <w:spacing w:val="-2"/>
        </w:rPr>
        <w:t>in</w:t>
      </w:r>
      <w:r>
        <w:rPr>
          <w:spacing w:val="-6"/>
        </w:rPr>
        <w:t> </w:t>
      </w:r>
      <w:r>
        <w:rPr>
          <w:spacing w:val="-2"/>
        </w:rPr>
        <w:t>Organizations.”</w:t>
      </w:r>
    </w:p>
    <w:p>
      <w:pPr>
        <w:spacing w:before="72"/>
        <w:ind w:left="110" w:right="0" w:firstLine="0"/>
        <w:jc w:val="left"/>
        <w:rPr>
          <w:sz w:val="22"/>
        </w:rPr>
      </w:pPr>
      <w:r>
        <w:rPr>
          <w:i/>
          <w:sz w:val="22"/>
        </w:rPr>
        <w:t>AEA</w:t>
      </w:r>
      <w:r>
        <w:rPr>
          <w:i/>
          <w:spacing w:val="-12"/>
          <w:sz w:val="22"/>
        </w:rPr>
        <w:t> </w:t>
      </w:r>
      <w:r>
        <w:rPr>
          <w:i/>
          <w:sz w:val="22"/>
        </w:rPr>
        <w:t>Papers</w:t>
      </w:r>
      <w:r>
        <w:rPr>
          <w:i/>
          <w:spacing w:val="-12"/>
          <w:sz w:val="22"/>
        </w:rPr>
        <w:t> </w:t>
      </w:r>
      <w:r>
        <w:rPr>
          <w:i/>
          <w:sz w:val="22"/>
        </w:rPr>
        <w:t>and</w:t>
      </w:r>
      <w:r>
        <w:rPr>
          <w:i/>
          <w:spacing w:val="-12"/>
          <w:sz w:val="22"/>
        </w:rPr>
        <w:t> </w:t>
      </w:r>
      <w:r>
        <w:rPr>
          <w:i/>
          <w:sz w:val="22"/>
        </w:rPr>
        <w:t>Proceedings</w:t>
      </w:r>
      <w:r>
        <w:rPr>
          <w:sz w:val="22"/>
        </w:rPr>
        <w:t>,</w:t>
      </w:r>
      <w:r>
        <w:rPr>
          <w:spacing w:val="-11"/>
          <w:sz w:val="22"/>
        </w:rPr>
        <w:t> </w:t>
      </w:r>
      <w:r>
        <w:rPr>
          <w:sz w:val="22"/>
        </w:rPr>
        <w:t>109</w:t>
      </w:r>
      <w:r>
        <w:rPr>
          <w:spacing w:val="-12"/>
          <w:sz w:val="22"/>
        </w:rPr>
        <w:t> </w:t>
      </w:r>
      <w:r>
        <w:rPr>
          <w:sz w:val="22"/>
        </w:rPr>
        <w:t>:</w:t>
      </w:r>
      <w:r>
        <w:rPr>
          <w:spacing w:val="-12"/>
          <w:sz w:val="22"/>
        </w:rPr>
        <w:t> </w:t>
      </w:r>
      <w:r>
        <w:rPr>
          <w:sz w:val="22"/>
        </w:rPr>
        <w:t>545-</w:t>
      </w:r>
      <w:r>
        <w:rPr>
          <w:spacing w:val="-5"/>
          <w:sz w:val="22"/>
        </w:rPr>
        <w:t>49.</w:t>
      </w:r>
    </w:p>
    <w:p>
      <w:pPr>
        <w:pStyle w:val="BodyText"/>
        <w:spacing w:line="309" w:lineRule="auto" w:before="192"/>
        <w:ind w:left="110" w:right="1303"/>
      </w:pPr>
      <w:r>
        <w:rPr/>
        <w:t>Inga</w:t>
      </w:r>
      <w:r>
        <w:rPr>
          <w:spacing w:val="-12"/>
        </w:rPr>
        <w:t> </w:t>
      </w:r>
      <w:r>
        <w:rPr/>
        <w:t>Deimen,</w:t>
      </w:r>
      <w:r>
        <w:rPr>
          <w:spacing w:val="-12"/>
        </w:rPr>
        <w:t> </w:t>
      </w:r>
      <w:r>
        <w:rPr/>
        <w:t>Felix</w:t>
      </w:r>
      <w:r>
        <w:rPr>
          <w:spacing w:val="-12"/>
        </w:rPr>
        <w:t> </w:t>
      </w:r>
      <w:r>
        <w:rPr/>
        <w:t>Ketelaar,</w:t>
      </w:r>
      <w:r>
        <w:rPr>
          <w:spacing w:val="-12"/>
        </w:rPr>
        <w:t> </w:t>
      </w:r>
      <w:r>
        <w:rPr/>
        <w:t>Mark</w:t>
      </w:r>
      <w:r>
        <w:rPr>
          <w:spacing w:val="-12"/>
        </w:rPr>
        <w:t> </w:t>
      </w:r>
      <w:r>
        <w:rPr/>
        <w:t>T.</w:t>
      </w:r>
      <w:r>
        <w:rPr>
          <w:spacing w:val="-12"/>
        </w:rPr>
        <w:t> </w:t>
      </w:r>
      <w:r>
        <w:rPr/>
        <w:t>Le</w:t>
      </w:r>
      <w:r>
        <w:rPr>
          <w:spacing w:val="-12"/>
        </w:rPr>
        <w:t> </w:t>
      </w:r>
      <w:r>
        <w:rPr/>
        <w:t>Quement.</w:t>
      </w:r>
      <w:r>
        <w:rPr>
          <w:spacing w:val="-12"/>
        </w:rPr>
        <w:t> </w:t>
      </w:r>
      <w:r>
        <w:rPr/>
        <w:t>2015.</w:t>
      </w:r>
      <w:r>
        <w:rPr>
          <w:spacing w:val="-12"/>
        </w:rPr>
        <w:t> </w:t>
      </w:r>
      <w:r>
        <w:rPr/>
        <w:t>“Consistency</w:t>
      </w:r>
      <w:r>
        <w:rPr>
          <w:spacing w:val="-12"/>
        </w:rPr>
        <w:t> </w:t>
      </w:r>
      <w:r>
        <w:rPr/>
        <w:t>and</w:t>
      </w:r>
      <w:r>
        <w:rPr>
          <w:spacing w:val="-12"/>
        </w:rPr>
        <w:t> </w:t>
      </w:r>
      <w:r>
        <w:rPr/>
        <w:t>communication</w:t>
      </w:r>
      <w:r>
        <w:rPr>
          <w:spacing w:val="-12"/>
        </w:rPr>
        <w:t> </w:t>
      </w:r>
      <w:r>
        <w:rPr/>
        <w:t>in committees.” </w:t>
      </w:r>
      <w:r>
        <w:rPr>
          <w:i/>
        </w:rPr>
        <w:t>Journal of Economic Theory</w:t>
      </w:r>
      <w:r>
        <w:rPr/>
        <w:t>, 160: 24-35.</w:t>
      </w:r>
    </w:p>
    <w:p>
      <w:pPr>
        <w:pStyle w:val="BodyText"/>
        <w:spacing w:before="137"/>
      </w:pPr>
    </w:p>
    <w:p>
      <w:pPr>
        <w:pStyle w:val="Heading1"/>
      </w:pPr>
      <w:r>
        <w:rPr/>
        <w:t>Working </w:t>
      </w:r>
      <w:r>
        <w:rPr>
          <w:spacing w:val="-2"/>
        </w:rPr>
        <w:t>Papers</w:t>
      </w:r>
    </w:p>
    <w:p>
      <w:pPr>
        <w:pStyle w:val="BodyText"/>
        <w:spacing w:before="1"/>
        <w:rPr>
          <w:b/>
          <w:sz w:val="8"/>
        </w:rPr>
      </w:pPr>
      <w:r>
        <w:rPr>
          <w:b/>
          <w:sz w:val="8"/>
        </w:rPr>
        <mc:AlternateContent>
          <mc:Choice Requires="wps">
            <w:drawing>
              <wp:anchor distT="0" distB="0" distL="0" distR="0" allowOverlap="1" layoutInCell="1" locked="0" behindDoc="1" simplePos="0" relativeHeight="487590400">
                <wp:simplePos x="0" y="0"/>
                <wp:positionH relativeFrom="page">
                  <wp:posOffset>756005</wp:posOffset>
                </wp:positionH>
                <wp:positionV relativeFrom="paragraph">
                  <wp:posOffset>74635</wp:posOffset>
                </wp:positionV>
                <wp:extent cx="576072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760720" cy="1270"/>
                        </a:xfrm>
                        <a:custGeom>
                          <a:avLst/>
                          <a:gdLst/>
                          <a:ahLst/>
                          <a:cxnLst/>
                          <a:rect l="l" t="t" r="r" b="b"/>
                          <a:pathLst>
                            <a:path w="5760720" h="0">
                              <a:moveTo>
                                <a:pt x="0" y="0"/>
                              </a:moveTo>
                              <a:lnTo>
                                <a:pt x="576072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528pt;margin-top:5.876801pt;width:453.6pt;height:.1pt;mso-position-horizontal-relative:page;mso-position-vertical-relative:paragraph;z-index:-15726080;mso-wrap-distance-left:0;mso-wrap-distance-right:0" id="docshape6" coordorigin="1191,118" coordsize="9072,0" path="m1191,118l10263,118e" filled="false" stroked="true" strokeweight=".996pt" strokecolor="#000000">
                <v:path arrowok="t"/>
                <v:stroke dashstyle="solid"/>
                <w10:wrap type="topAndBottom"/>
              </v:shape>
            </w:pict>
          </mc:Fallback>
        </mc:AlternateContent>
      </w:r>
    </w:p>
    <w:p>
      <w:pPr>
        <w:pStyle w:val="BodyText"/>
        <w:spacing w:before="56"/>
        <w:rPr>
          <w:b/>
        </w:rPr>
      </w:pPr>
    </w:p>
    <w:p>
      <w:pPr>
        <w:pStyle w:val="BodyText"/>
        <w:spacing w:line="422" w:lineRule="auto" w:before="1"/>
        <w:ind w:left="110" w:right="2023"/>
      </w:pPr>
      <w:r>
        <w:rPr/>
        <w:t>“Strategic</w:t>
      </w:r>
      <w:r>
        <w:rPr>
          <w:spacing w:val="-12"/>
        </w:rPr>
        <w:t> </w:t>
      </w:r>
      <w:r>
        <w:rPr/>
        <w:t>information</w:t>
      </w:r>
      <w:r>
        <w:rPr>
          <w:spacing w:val="-12"/>
        </w:rPr>
        <w:t> </w:t>
      </w:r>
      <w:r>
        <w:rPr/>
        <w:t>transmission</w:t>
      </w:r>
      <w:r>
        <w:rPr>
          <w:spacing w:val="-12"/>
        </w:rPr>
        <w:t> </w:t>
      </w:r>
      <w:r>
        <w:rPr/>
        <w:t>in</w:t>
      </w:r>
      <w:r>
        <w:rPr>
          <w:spacing w:val="-12"/>
        </w:rPr>
        <w:t> </w:t>
      </w:r>
      <w:r>
        <w:rPr/>
        <w:t>the</w:t>
      </w:r>
      <w:r>
        <w:rPr>
          <w:spacing w:val="-12"/>
        </w:rPr>
        <w:t> </w:t>
      </w:r>
      <w:r>
        <w:rPr/>
        <w:t>employment</w:t>
      </w:r>
      <w:r>
        <w:rPr>
          <w:spacing w:val="-12"/>
        </w:rPr>
        <w:t> </w:t>
      </w:r>
      <w:r>
        <w:rPr/>
        <w:t>relationship”</w:t>
      </w:r>
      <w:r>
        <w:rPr>
          <w:spacing w:val="-12"/>
        </w:rPr>
        <w:t> </w:t>
      </w:r>
      <w:r>
        <w:rPr/>
        <w:t>(with</w:t>
      </w:r>
      <w:r>
        <w:rPr>
          <w:spacing w:val="-12"/>
        </w:rPr>
        <w:t> </w:t>
      </w:r>
      <w:r>
        <w:rPr/>
        <w:t>A.</w:t>
      </w:r>
      <w:r>
        <w:rPr>
          <w:spacing w:val="-12"/>
        </w:rPr>
        <w:t> </w:t>
      </w:r>
      <w:r>
        <w:rPr/>
        <w:t>Blume) “Blackwell Monotonicity and Motivated Reasoning” (with E. Rivera Mora)</w:t>
      </w:r>
    </w:p>
    <w:p>
      <w:pPr>
        <w:pStyle w:val="BodyText"/>
        <w:spacing w:before="19"/>
      </w:pPr>
    </w:p>
    <w:p>
      <w:pPr>
        <w:pStyle w:val="Heading1"/>
      </w:pPr>
      <w:r>
        <w:rPr>
          <w:spacing w:val="-2"/>
        </w:rPr>
        <w:t>Talks</w:t>
      </w:r>
    </w:p>
    <w:p>
      <w:pPr>
        <w:pStyle w:val="BodyText"/>
        <w:spacing w:before="1"/>
        <w:rPr>
          <w:b/>
          <w:sz w:val="8"/>
        </w:rPr>
      </w:pPr>
      <w:r>
        <w:rPr>
          <w:b/>
          <w:sz w:val="8"/>
        </w:rPr>
        <mc:AlternateContent>
          <mc:Choice Requires="wps">
            <w:drawing>
              <wp:anchor distT="0" distB="0" distL="0" distR="0" allowOverlap="1" layoutInCell="1" locked="0" behindDoc="1" simplePos="0" relativeHeight="487590912">
                <wp:simplePos x="0" y="0"/>
                <wp:positionH relativeFrom="page">
                  <wp:posOffset>756005</wp:posOffset>
                </wp:positionH>
                <wp:positionV relativeFrom="paragraph">
                  <wp:posOffset>74489</wp:posOffset>
                </wp:positionV>
                <wp:extent cx="576072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760720" cy="1270"/>
                        </a:xfrm>
                        <a:custGeom>
                          <a:avLst/>
                          <a:gdLst/>
                          <a:ahLst/>
                          <a:cxnLst/>
                          <a:rect l="l" t="t" r="r" b="b"/>
                          <a:pathLst>
                            <a:path w="5760720" h="0">
                              <a:moveTo>
                                <a:pt x="0" y="0"/>
                              </a:moveTo>
                              <a:lnTo>
                                <a:pt x="576072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528pt;margin-top:5.865297pt;width:453.6pt;height:.1pt;mso-position-horizontal-relative:page;mso-position-vertical-relative:paragraph;z-index:-15725568;mso-wrap-distance-left:0;mso-wrap-distance-right:0" id="docshape7" coordorigin="1191,117" coordsize="9072,0" path="m1191,117l10263,117e" filled="false" stroked="true" strokeweight=".996pt" strokecolor="#000000">
                <v:path arrowok="t"/>
                <v:stroke dashstyle="solid"/>
                <w10:wrap type="topAndBottom"/>
              </v:shape>
            </w:pict>
          </mc:Fallback>
        </mc:AlternateContent>
      </w:r>
    </w:p>
    <w:p>
      <w:pPr>
        <w:pStyle w:val="BodyText"/>
        <w:spacing w:before="244"/>
        <w:rPr>
          <w:b/>
        </w:rPr>
      </w:pPr>
    </w:p>
    <w:p>
      <w:pPr>
        <w:pStyle w:val="BodyText"/>
        <w:ind w:left="230"/>
      </w:pPr>
      <w:r>
        <w:rPr/>
        <w:t>2025</w:t>
      </w:r>
      <w:r>
        <w:rPr>
          <w:spacing w:val="1"/>
        </w:rPr>
        <w:t> </w:t>
      </w:r>
      <w:r>
        <w:rPr/>
        <w:t>(and</w:t>
      </w:r>
      <w:r>
        <w:rPr>
          <w:spacing w:val="-10"/>
        </w:rPr>
        <w:t> </w:t>
      </w:r>
      <w:r>
        <w:rPr/>
        <w:t>upcoming)</w:t>
      </w:r>
      <w:r>
        <w:rPr>
          <w:spacing w:val="-10"/>
        </w:rPr>
        <w:t> </w:t>
      </w:r>
      <w:r>
        <w:rPr/>
        <w:t>Paris</w:t>
      </w:r>
      <w:r>
        <w:rPr>
          <w:spacing w:val="-10"/>
        </w:rPr>
        <w:t> </w:t>
      </w:r>
      <w:r>
        <w:rPr/>
        <w:t>Workshop</w:t>
      </w:r>
      <w:r>
        <w:rPr>
          <w:spacing w:val="-10"/>
        </w:rPr>
        <w:t> </w:t>
      </w:r>
      <w:r>
        <w:rPr/>
        <w:t>on</w:t>
      </w:r>
      <w:r>
        <w:rPr>
          <w:spacing w:val="-10"/>
        </w:rPr>
        <w:t> </w:t>
      </w:r>
      <w:r>
        <w:rPr/>
        <w:t>Interactive</w:t>
      </w:r>
      <w:r>
        <w:rPr>
          <w:spacing w:val="-10"/>
        </w:rPr>
        <w:t> </w:t>
      </w:r>
      <w:r>
        <w:rPr/>
        <w:t>Beliefs</w:t>
      </w:r>
      <w:r>
        <w:rPr>
          <w:spacing w:val="-9"/>
        </w:rPr>
        <w:t> </w:t>
      </w:r>
      <w:r>
        <w:rPr/>
        <w:t>and</w:t>
      </w:r>
      <w:r>
        <w:rPr>
          <w:spacing w:val="-10"/>
        </w:rPr>
        <w:t> </w:t>
      </w:r>
      <w:r>
        <w:rPr/>
        <w:t>information,</w:t>
      </w:r>
      <w:r>
        <w:rPr>
          <w:spacing w:val="-10"/>
        </w:rPr>
        <w:t> </w:t>
      </w:r>
      <w:r>
        <w:rPr/>
        <w:t>SAET</w:t>
      </w:r>
      <w:r>
        <w:rPr>
          <w:spacing w:val="-10"/>
        </w:rPr>
        <w:t> </w:t>
      </w:r>
      <w:r>
        <w:rPr>
          <w:spacing w:val="-2"/>
        </w:rPr>
        <w:t>(Ischia),</w:t>
      </w:r>
    </w:p>
    <w:p>
      <w:pPr>
        <w:pStyle w:val="BodyText"/>
        <w:spacing w:line="309" w:lineRule="auto" w:before="72"/>
        <w:ind w:left="905" w:right="523"/>
      </w:pPr>
      <w:r>
        <w:rPr/>
        <w:t>Univerity</w:t>
      </w:r>
      <w:r>
        <w:rPr>
          <w:spacing w:val="-13"/>
        </w:rPr>
        <w:t> </w:t>
      </w:r>
      <w:r>
        <w:rPr/>
        <w:t>of</w:t>
      </w:r>
      <w:r>
        <w:rPr>
          <w:spacing w:val="-13"/>
        </w:rPr>
        <w:t> </w:t>
      </w:r>
      <w:r>
        <w:rPr/>
        <w:t>Edinburgh,</w:t>
      </w:r>
      <w:r>
        <w:rPr>
          <w:spacing w:val="-13"/>
        </w:rPr>
        <w:t> </w:t>
      </w:r>
      <w:r>
        <w:rPr/>
        <w:t>Pontifical</w:t>
      </w:r>
      <w:r>
        <w:rPr>
          <w:spacing w:val="-13"/>
        </w:rPr>
        <w:t> </w:t>
      </w:r>
      <w:r>
        <w:rPr/>
        <w:t>Catholic</w:t>
      </w:r>
      <w:r>
        <w:rPr>
          <w:spacing w:val="-13"/>
        </w:rPr>
        <w:t> </w:t>
      </w:r>
      <w:r>
        <w:rPr/>
        <w:t>University</w:t>
      </w:r>
      <w:r>
        <w:rPr>
          <w:spacing w:val="-13"/>
        </w:rPr>
        <w:t> </w:t>
      </w:r>
      <w:r>
        <w:rPr/>
        <w:t>of</w:t>
      </w:r>
      <w:r>
        <w:rPr>
          <w:spacing w:val="-13"/>
        </w:rPr>
        <w:t> </w:t>
      </w:r>
      <w:r>
        <w:rPr/>
        <w:t>Chile,</w:t>
      </w:r>
      <w:r>
        <w:rPr>
          <w:spacing w:val="-13"/>
        </w:rPr>
        <w:t> </w:t>
      </w:r>
      <w:r>
        <w:rPr/>
        <w:t>Universidad</w:t>
      </w:r>
      <w:r>
        <w:rPr>
          <w:spacing w:val="-13"/>
        </w:rPr>
        <w:t> </w:t>
      </w:r>
      <w:r>
        <w:rPr/>
        <w:t>de</w:t>
      </w:r>
      <w:r>
        <w:rPr>
          <w:spacing w:val="-13"/>
        </w:rPr>
        <w:t> </w:t>
      </w:r>
      <w:r>
        <w:rPr/>
        <w:t>los</w:t>
      </w:r>
      <w:r>
        <w:rPr>
          <w:spacing w:val="-13"/>
        </w:rPr>
        <w:t> </w:t>
      </w:r>
      <w:r>
        <w:rPr/>
        <w:t>Andes</w:t>
      </w:r>
      <w:r>
        <w:rPr>
          <w:spacing w:val="-13"/>
        </w:rPr>
        <w:t> </w:t>
      </w:r>
      <w:r>
        <w:rPr/>
        <w:t>Chile, Loyola Marymount University</w:t>
      </w:r>
    </w:p>
    <w:p>
      <w:pPr>
        <w:pStyle w:val="BodyText"/>
        <w:spacing w:before="24"/>
      </w:pPr>
    </w:p>
    <w:p>
      <w:pPr>
        <w:pStyle w:val="BodyText"/>
        <w:ind w:left="230"/>
      </w:pPr>
      <w:r>
        <w:rPr/>
        <w:t>2024</w:t>
      </w:r>
      <w:r>
        <w:rPr>
          <w:spacing w:val="41"/>
        </w:rPr>
        <w:t> </w:t>
      </w:r>
      <w:r>
        <w:rPr/>
        <w:t>University</w:t>
      </w:r>
      <w:r>
        <w:rPr>
          <w:spacing w:val="-12"/>
        </w:rPr>
        <w:t> </w:t>
      </w:r>
      <w:r>
        <w:rPr/>
        <w:t>of</w:t>
      </w:r>
      <w:r>
        <w:rPr>
          <w:spacing w:val="-12"/>
        </w:rPr>
        <w:t> </w:t>
      </w:r>
      <w:r>
        <w:rPr/>
        <w:t>Freiburg,</w:t>
      </w:r>
      <w:r>
        <w:rPr>
          <w:spacing w:val="-13"/>
        </w:rPr>
        <w:t> </w:t>
      </w:r>
      <w:r>
        <w:rPr/>
        <w:t>Bilkent</w:t>
      </w:r>
      <w:r>
        <w:rPr>
          <w:spacing w:val="-12"/>
        </w:rPr>
        <w:t> </w:t>
      </w:r>
      <w:r>
        <w:rPr/>
        <w:t>University,</w:t>
      </w:r>
      <w:r>
        <w:rPr>
          <w:spacing w:val="-13"/>
        </w:rPr>
        <w:t> </w:t>
      </w:r>
      <w:r>
        <w:rPr/>
        <w:t>Women</w:t>
      </w:r>
      <w:r>
        <w:rPr>
          <w:spacing w:val="-12"/>
        </w:rPr>
        <w:t> </w:t>
      </w:r>
      <w:r>
        <w:rPr/>
        <w:t>in</w:t>
      </w:r>
      <w:r>
        <w:rPr>
          <w:spacing w:val="-13"/>
        </w:rPr>
        <w:t> </w:t>
      </w:r>
      <w:r>
        <w:rPr/>
        <w:t>Economic</w:t>
      </w:r>
      <w:r>
        <w:rPr>
          <w:spacing w:val="-12"/>
        </w:rPr>
        <w:t> </w:t>
      </w:r>
      <w:r>
        <w:rPr/>
        <w:t>Theory</w:t>
      </w:r>
      <w:r>
        <w:rPr>
          <w:spacing w:val="-12"/>
        </w:rPr>
        <w:t> </w:t>
      </w:r>
      <w:r>
        <w:rPr>
          <w:spacing w:val="-2"/>
        </w:rPr>
        <w:t>(NYU),</w:t>
      </w:r>
    </w:p>
    <w:p>
      <w:pPr>
        <w:pStyle w:val="BodyText"/>
        <w:spacing w:line="309" w:lineRule="auto" w:before="72"/>
        <w:ind w:left="905"/>
      </w:pPr>
      <w:r>
        <w:rPr/>
        <w:t>Canadian</w:t>
      </w:r>
      <w:r>
        <w:rPr>
          <w:spacing w:val="-14"/>
        </w:rPr>
        <w:t> </w:t>
      </w:r>
      <w:r>
        <w:rPr/>
        <w:t>Economic</w:t>
      </w:r>
      <w:r>
        <w:rPr>
          <w:spacing w:val="-14"/>
        </w:rPr>
        <w:t> </w:t>
      </w:r>
      <w:r>
        <w:rPr/>
        <w:t>Theory</w:t>
      </w:r>
      <w:r>
        <w:rPr>
          <w:spacing w:val="-14"/>
        </w:rPr>
        <w:t> </w:t>
      </w:r>
      <w:r>
        <w:rPr/>
        <w:t>Conference</w:t>
      </w:r>
      <w:r>
        <w:rPr>
          <w:spacing w:val="-13"/>
        </w:rPr>
        <w:t> </w:t>
      </w:r>
      <w:r>
        <w:rPr/>
        <w:t>(Toronto),</w:t>
      </w:r>
      <w:r>
        <w:rPr>
          <w:spacing w:val="-14"/>
        </w:rPr>
        <w:t> </w:t>
      </w:r>
      <w:r>
        <w:rPr/>
        <w:t>European</w:t>
      </w:r>
      <w:r>
        <w:rPr>
          <w:spacing w:val="-14"/>
        </w:rPr>
        <w:t> </w:t>
      </w:r>
      <w:r>
        <w:rPr/>
        <w:t>Workshop</w:t>
      </w:r>
      <w:r>
        <w:rPr>
          <w:spacing w:val="-14"/>
        </w:rPr>
        <w:t> </w:t>
      </w:r>
      <w:r>
        <w:rPr/>
        <w:t>on</w:t>
      </w:r>
      <w:r>
        <w:rPr>
          <w:spacing w:val="-13"/>
        </w:rPr>
        <w:t> </w:t>
      </w:r>
      <w:r>
        <w:rPr/>
        <w:t>Market</w:t>
      </w:r>
      <w:r>
        <w:rPr>
          <w:spacing w:val="-14"/>
        </w:rPr>
        <w:t> </w:t>
      </w:r>
      <w:r>
        <w:rPr/>
        <w:t>Design</w:t>
      </w:r>
      <w:r>
        <w:rPr>
          <w:spacing w:val="-14"/>
        </w:rPr>
        <w:t> </w:t>
      </w:r>
      <w:r>
        <w:rPr/>
        <w:t>(Paris), University of Düsseldorf</w:t>
      </w:r>
    </w:p>
    <w:p>
      <w:pPr>
        <w:pStyle w:val="BodyText"/>
        <w:spacing w:before="24"/>
      </w:pPr>
    </w:p>
    <w:p>
      <w:pPr>
        <w:pStyle w:val="BodyText"/>
        <w:spacing w:line="309" w:lineRule="auto"/>
        <w:ind w:left="905" w:right="919" w:hanging="676"/>
        <w:jc w:val="both"/>
      </w:pPr>
      <w:r>
        <w:rPr/>
        <w:t>2023</w:t>
      </w:r>
      <w:r>
        <w:rPr>
          <w:spacing w:val="80"/>
          <w:w w:val="150"/>
        </w:rPr>
        <w:t> </w:t>
      </w:r>
      <w:r>
        <w:rPr/>
        <w:t>MIT</w:t>
      </w:r>
      <w:r>
        <w:rPr>
          <w:spacing w:val="-12"/>
        </w:rPr>
        <w:t> </w:t>
      </w:r>
      <w:r>
        <w:rPr/>
        <w:t>Sloan,</w:t>
      </w:r>
      <w:r>
        <w:rPr>
          <w:spacing w:val="-12"/>
        </w:rPr>
        <w:t> </w:t>
      </w:r>
      <w:r>
        <w:rPr/>
        <w:t>John</w:t>
      </w:r>
      <w:r>
        <w:rPr>
          <w:spacing w:val="-12"/>
        </w:rPr>
        <w:t> </w:t>
      </w:r>
      <w:r>
        <w:rPr/>
        <w:t>Hopkins</w:t>
      </w:r>
      <w:r>
        <w:rPr>
          <w:spacing w:val="-12"/>
        </w:rPr>
        <w:t> </w:t>
      </w:r>
      <w:r>
        <w:rPr/>
        <w:t>University,</w:t>
      </w:r>
      <w:r>
        <w:rPr>
          <w:spacing w:val="-12"/>
        </w:rPr>
        <w:t> </w:t>
      </w:r>
      <w:r>
        <w:rPr/>
        <w:t>NYU,</w:t>
      </w:r>
      <w:r>
        <w:rPr>
          <w:spacing w:val="-12"/>
        </w:rPr>
        <w:t> </w:t>
      </w:r>
      <w:r>
        <w:rPr/>
        <w:t>Northwestern</w:t>
      </w:r>
      <w:r>
        <w:rPr>
          <w:spacing w:val="-12"/>
        </w:rPr>
        <w:t> </w:t>
      </w:r>
      <w:r>
        <w:rPr/>
        <w:t>University,</w:t>
      </w:r>
      <w:r>
        <w:rPr>
          <w:spacing w:val="-12"/>
        </w:rPr>
        <w:t> </w:t>
      </w:r>
      <w:r>
        <w:rPr/>
        <w:t>University</w:t>
      </w:r>
      <w:r>
        <w:rPr>
          <w:spacing w:val="-12"/>
        </w:rPr>
        <w:t> </w:t>
      </w:r>
      <w:r>
        <w:rPr/>
        <w:t>of</w:t>
      </w:r>
      <w:r>
        <w:rPr>
          <w:spacing w:val="-12"/>
        </w:rPr>
        <w:t> </w:t>
      </w:r>
      <w:r>
        <w:rPr/>
        <w:t>Michigan, University</w:t>
      </w:r>
      <w:r>
        <w:rPr>
          <w:spacing w:val="-10"/>
        </w:rPr>
        <w:t> </w:t>
      </w:r>
      <w:r>
        <w:rPr/>
        <w:t>of</w:t>
      </w:r>
      <w:r>
        <w:rPr>
          <w:spacing w:val="-10"/>
        </w:rPr>
        <w:t> </w:t>
      </w:r>
      <w:r>
        <w:rPr/>
        <w:t>Western</w:t>
      </w:r>
      <w:r>
        <w:rPr>
          <w:spacing w:val="-10"/>
        </w:rPr>
        <w:t> </w:t>
      </w:r>
      <w:r>
        <w:rPr/>
        <w:t>Ontario,</w:t>
      </w:r>
      <w:r>
        <w:rPr>
          <w:spacing w:val="-10"/>
        </w:rPr>
        <w:t> </w:t>
      </w:r>
      <w:r>
        <w:rPr/>
        <w:t>University</w:t>
      </w:r>
      <w:r>
        <w:rPr>
          <w:spacing w:val="-10"/>
        </w:rPr>
        <w:t> </w:t>
      </w:r>
      <w:r>
        <w:rPr/>
        <w:t>of</w:t>
      </w:r>
      <w:r>
        <w:rPr>
          <w:spacing w:val="-10"/>
        </w:rPr>
        <w:t> </w:t>
      </w:r>
      <w:r>
        <w:rPr/>
        <w:t>Oslo,</w:t>
      </w:r>
      <w:r>
        <w:rPr>
          <w:spacing w:val="-10"/>
        </w:rPr>
        <w:t> </w:t>
      </w:r>
      <w:r>
        <w:rPr/>
        <w:t>University</w:t>
      </w:r>
      <w:r>
        <w:rPr>
          <w:spacing w:val="-10"/>
        </w:rPr>
        <w:t> </w:t>
      </w:r>
      <w:r>
        <w:rPr/>
        <w:t>of</w:t>
      </w:r>
      <w:r>
        <w:rPr>
          <w:spacing w:val="-10"/>
        </w:rPr>
        <w:t> </w:t>
      </w:r>
      <w:r>
        <w:rPr/>
        <w:t>Graz,</w:t>
      </w:r>
      <w:r>
        <w:rPr>
          <w:spacing w:val="-10"/>
        </w:rPr>
        <w:t> </w:t>
      </w:r>
      <w:r>
        <w:rPr/>
        <w:t>University</w:t>
      </w:r>
      <w:r>
        <w:rPr>
          <w:spacing w:val="-10"/>
        </w:rPr>
        <w:t> </w:t>
      </w:r>
      <w:r>
        <w:rPr/>
        <w:t>of</w:t>
      </w:r>
      <w:r>
        <w:rPr>
          <w:spacing w:val="-10"/>
        </w:rPr>
        <w:t> </w:t>
      </w:r>
      <w:r>
        <w:rPr/>
        <w:t>Freiburg, SWET Irvine, SAET Paris, ESEM and EEA Barcelona</w:t>
      </w:r>
    </w:p>
    <w:p>
      <w:pPr>
        <w:pStyle w:val="BodyText"/>
        <w:spacing w:after="0" w:line="309" w:lineRule="auto"/>
        <w:jc w:val="both"/>
        <w:sectPr>
          <w:pgSz w:w="12240" w:h="15840"/>
          <w:pgMar w:top="1300" w:bottom="280" w:left="1080" w:right="1080"/>
        </w:sectPr>
      </w:pPr>
    </w:p>
    <w:p>
      <w:pPr>
        <w:pStyle w:val="BodyText"/>
        <w:tabs>
          <w:tab w:pos="905" w:val="left" w:leader="none"/>
        </w:tabs>
        <w:spacing w:line="309" w:lineRule="auto" w:before="73"/>
        <w:ind w:left="905" w:right="1498" w:hanging="676"/>
      </w:pPr>
      <w:r>
        <w:rPr>
          <w:spacing w:val="-4"/>
        </w:rPr>
        <w:t>2022</w:t>
      </w:r>
      <w:r>
        <w:rPr/>
        <w:tab/>
        <w:t>Columbia University Theory Workshop, Emory University, FU Berlin, HU Berlin, Parisian</w:t>
      </w:r>
      <w:r>
        <w:rPr>
          <w:spacing w:val="-14"/>
        </w:rPr>
        <w:t> </w:t>
      </w:r>
      <w:r>
        <w:rPr/>
        <w:t>Game</w:t>
      </w:r>
      <w:r>
        <w:rPr>
          <w:spacing w:val="-14"/>
        </w:rPr>
        <w:t> </w:t>
      </w:r>
      <w:r>
        <w:rPr/>
        <w:t>Theory</w:t>
      </w:r>
      <w:r>
        <w:rPr>
          <w:spacing w:val="-14"/>
        </w:rPr>
        <w:t> </w:t>
      </w:r>
      <w:r>
        <w:rPr/>
        <w:t>Seminar,</w:t>
      </w:r>
      <w:r>
        <w:rPr>
          <w:spacing w:val="-13"/>
        </w:rPr>
        <w:t> </w:t>
      </w:r>
      <w:r>
        <w:rPr/>
        <w:t>University</w:t>
      </w:r>
      <w:r>
        <w:rPr>
          <w:spacing w:val="-14"/>
        </w:rPr>
        <w:t> </w:t>
      </w:r>
      <w:r>
        <w:rPr/>
        <w:t>of</w:t>
      </w:r>
      <w:r>
        <w:rPr>
          <w:spacing w:val="-14"/>
        </w:rPr>
        <w:t> </w:t>
      </w:r>
      <w:r>
        <w:rPr/>
        <w:t>Hohenheim,</w:t>
      </w:r>
      <w:r>
        <w:rPr>
          <w:spacing w:val="-14"/>
        </w:rPr>
        <w:t> </w:t>
      </w:r>
      <w:r>
        <w:rPr/>
        <w:t>Washington</w:t>
      </w:r>
      <w:r>
        <w:rPr>
          <w:spacing w:val="-13"/>
        </w:rPr>
        <w:t> </w:t>
      </w:r>
      <w:r>
        <w:rPr/>
        <w:t>University</w:t>
      </w:r>
      <w:r>
        <w:rPr>
          <w:spacing w:val="-14"/>
        </w:rPr>
        <w:t> </w:t>
      </w:r>
      <w:r>
        <w:rPr/>
        <w:t>Olin, UT Austin, Texas A&amp;M, University of Tokyo</w:t>
      </w:r>
    </w:p>
    <w:p>
      <w:pPr>
        <w:pStyle w:val="BodyText"/>
        <w:spacing w:before="22"/>
      </w:pPr>
    </w:p>
    <w:p>
      <w:pPr>
        <w:pStyle w:val="BodyText"/>
        <w:tabs>
          <w:tab w:pos="905" w:val="left" w:leader="none"/>
        </w:tabs>
        <w:spacing w:line="309" w:lineRule="auto"/>
        <w:ind w:left="905" w:right="876" w:hanging="676"/>
      </w:pPr>
      <w:r>
        <w:rPr>
          <w:spacing w:val="-4"/>
        </w:rPr>
        <w:t>2021</w:t>
      </w:r>
      <w:r>
        <w:rPr/>
        <w:tab/>
        <w:t>Workshop on Contracts, Incentives and Information (Carlo Alberto, CEPR), HCM Bonn, Arizona MIS, SET, GAMES World Congress 2020 (Budapest), Society for Institutional Organizational Economics, Yale Cowles Foundation, LMU Munich, Chicago Booth/ </w:t>
      </w:r>
      <w:r>
        <w:rPr>
          <w:spacing w:val="-2"/>
        </w:rPr>
        <w:t>University</w:t>
      </w:r>
      <w:r>
        <w:rPr>
          <w:spacing w:val="-4"/>
        </w:rPr>
        <w:t> </w:t>
      </w:r>
      <w:r>
        <w:rPr>
          <w:spacing w:val="-2"/>
        </w:rPr>
        <w:t>of</w:t>
      </w:r>
      <w:r>
        <w:rPr>
          <w:spacing w:val="-4"/>
        </w:rPr>
        <w:t> </w:t>
      </w:r>
      <w:r>
        <w:rPr>
          <w:spacing w:val="-2"/>
        </w:rPr>
        <w:t>Chicago,</w:t>
      </w:r>
      <w:r>
        <w:rPr>
          <w:spacing w:val="-4"/>
        </w:rPr>
        <w:t> </w:t>
      </w:r>
      <w:r>
        <w:rPr>
          <w:spacing w:val="-2"/>
        </w:rPr>
        <w:t>Duke</w:t>
      </w:r>
      <w:r>
        <w:rPr>
          <w:spacing w:val="-4"/>
        </w:rPr>
        <w:t> </w:t>
      </w:r>
      <w:r>
        <w:rPr>
          <w:spacing w:val="-2"/>
        </w:rPr>
        <w:t>University,</w:t>
      </w:r>
      <w:r>
        <w:rPr>
          <w:spacing w:val="-4"/>
        </w:rPr>
        <w:t> </w:t>
      </w:r>
      <w:r>
        <w:rPr>
          <w:spacing w:val="-2"/>
        </w:rPr>
        <w:t>Cornell</w:t>
      </w:r>
      <w:r>
        <w:rPr>
          <w:spacing w:val="-4"/>
        </w:rPr>
        <w:t> </w:t>
      </w:r>
      <w:r>
        <w:rPr>
          <w:spacing w:val="-2"/>
        </w:rPr>
        <w:t>University,</w:t>
      </w:r>
      <w:r>
        <w:rPr>
          <w:spacing w:val="-4"/>
        </w:rPr>
        <w:t> </w:t>
      </w:r>
      <w:r>
        <w:rPr>
          <w:spacing w:val="-2"/>
        </w:rPr>
        <w:t>Aalto</w:t>
      </w:r>
      <w:r>
        <w:rPr>
          <w:spacing w:val="-4"/>
        </w:rPr>
        <w:t> </w:t>
      </w:r>
      <w:r>
        <w:rPr>
          <w:spacing w:val="-2"/>
        </w:rPr>
        <w:t>University,</w:t>
      </w:r>
      <w:r>
        <w:rPr>
          <w:spacing w:val="-4"/>
        </w:rPr>
        <w:t> </w:t>
      </w:r>
      <w:r>
        <w:rPr>
          <w:spacing w:val="-2"/>
        </w:rPr>
        <w:t>Oxford</w:t>
      </w:r>
      <w:r>
        <w:rPr>
          <w:spacing w:val="-4"/>
        </w:rPr>
        <w:t> </w:t>
      </w:r>
      <w:r>
        <w:rPr>
          <w:spacing w:val="-2"/>
        </w:rPr>
        <w:t>Nuffield, </w:t>
      </w:r>
      <w:r>
        <w:rPr/>
        <w:t>Florida State University, University of Hamburg, Allied Social Science Associations</w:t>
      </w:r>
    </w:p>
    <w:p>
      <w:pPr>
        <w:pStyle w:val="BodyText"/>
        <w:spacing w:before="20"/>
      </w:pPr>
    </w:p>
    <w:p>
      <w:pPr>
        <w:pStyle w:val="BodyText"/>
        <w:tabs>
          <w:tab w:pos="905" w:val="left" w:leader="none"/>
        </w:tabs>
        <w:spacing w:line="309" w:lineRule="auto" w:before="1"/>
        <w:ind w:left="905" w:right="986" w:hanging="676"/>
      </w:pPr>
      <w:r>
        <w:rPr>
          <w:spacing w:val="-4"/>
        </w:rPr>
        <w:t>2020</w:t>
      </w:r>
      <w:r>
        <w:rPr/>
        <w:tab/>
        <w:t>MIT, Penn State University,</w:t>
      </w:r>
      <w:r>
        <w:rPr>
          <w:spacing w:val="-1"/>
        </w:rPr>
        <w:t> </w:t>
      </w:r>
      <w:r>
        <w:rPr/>
        <w:t>University of Calgary, HHU</w:t>
      </w:r>
      <w:r>
        <w:rPr>
          <w:spacing w:val="-1"/>
        </w:rPr>
        <w:t> </w:t>
      </w:r>
      <w:r>
        <w:rPr/>
        <w:t>Düsseldorf, South West Economic Theory</w:t>
      </w:r>
      <w:r>
        <w:rPr>
          <w:spacing w:val="-14"/>
        </w:rPr>
        <w:t> </w:t>
      </w:r>
      <w:r>
        <w:rPr/>
        <w:t>conference</w:t>
      </w:r>
      <w:r>
        <w:rPr>
          <w:spacing w:val="-14"/>
        </w:rPr>
        <w:t> </w:t>
      </w:r>
      <w:r>
        <w:rPr/>
        <w:t>(San</w:t>
      </w:r>
      <w:r>
        <w:rPr>
          <w:spacing w:val="-14"/>
        </w:rPr>
        <w:t> </w:t>
      </w:r>
      <w:r>
        <w:rPr/>
        <w:t>Diego),</w:t>
      </w:r>
      <w:r>
        <w:rPr>
          <w:spacing w:val="-13"/>
        </w:rPr>
        <w:t> </w:t>
      </w:r>
      <w:r>
        <w:rPr/>
        <w:t>CRETA</w:t>
      </w:r>
      <w:r>
        <w:rPr>
          <w:spacing w:val="-14"/>
        </w:rPr>
        <w:t> </w:t>
      </w:r>
      <w:r>
        <w:rPr/>
        <w:t>conference</w:t>
      </w:r>
      <w:r>
        <w:rPr>
          <w:spacing w:val="-14"/>
        </w:rPr>
        <w:t> </w:t>
      </w:r>
      <w:r>
        <w:rPr/>
        <w:t>(Warwick),</w:t>
      </w:r>
      <w:r>
        <w:rPr>
          <w:spacing w:val="-14"/>
        </w:rPr>
        <w:t> </w:t>
      </w:r>
      <w:r>
        <w:rPr/>
        <w:t>Humboldt</w:t>
      </w:r>
      <w:r>
        <w:rPr>
          <w:spacing w:val="-13"/>
        </w:rPr>
        <w:t> </w:t>
      </w:r>
      <w:r>
        <w:rPr/>
        <w:t>University</w:t>
      </w:r>
      <w:r>
        <w:rPr>
          <w:spacing w:val="-14"/>
        </w:rPr>
        <w:t> </w:t>
      </w:r>
      <w:r>
        <w:rPr/>
        <w:t>of</w:t>
      </w:r>
      <w:r>
        <w:rPr>
          <w:spacing w:val="-14"/>
        </w:rPr>
        <w:t> </w:t>
      </w:r>
      <w:r>
        <w:rPr/>
        <w:t>Ber- lin,</w:t>
      </w:r>
      <w:r>
        <w:rPr>
          <w:spacing w:val="-5"/>
        </w:rPr>
        <w:t> </w:t>
      </w:r>
      <w:r>
        <w:rPr/>
        <w:t>Universidad</w:t>
      </w:r>
      <w:r>
        <w:rPr>
          <w:spacing w:val="-5"/>
        </w:rPr>
        <w:t> </w:t>
      </w:r>
      <w:r>
        <w:rPr/>
        <w:t>Diego</w:t>
      </w:r>
      <w:r>
        <w:rPr>
          <w:spacing w:val="-5"/>
        </w:rPr>
        <w:t> </w:t>
      </w:r>
      <w:r>
        <w:rPr/>
        <w:t>Portales,</w:t>
      </w:r>
      <w:r>
        <w:rPr>
          <w:spacing w:val="-5"/>
        </w:rPr>
        <w:t> </w:t>
      </w:r>
      <w:r>
        <w:rPr/>
        <w:t>Virtual</w:t>
      </w:r>
      <w:r>
        <w:rPr>
          <w:spacing w:val="-5"/>
        </w:rPr>
        <w:t> </w:t>
      </w:r>
      <w:r>
        <w:rPr/>
        <w:t>Seminars</w:t>
      </w:r>
      <w:r>
        <w:rPr>
          <w:spacing w:val="-5"/>
        </w:rPr>
        <w:t> </w:t>
      </w:r>
      <w:r>
        <w:rPr/>
        <w:t>in</w:t>
      </w:r>
      <w:r>
        <w:rPr>
          <w:spacing w:val="-5"/>
        </w:rPr>
        <w:t> </w:t>
      </w:r>
      <w:r>
        <w:rPr/>
        <w:t>Economic</w:t>
      </w:r>
      <w:r>
        <w:rPr>
          <w:spacing w:val="-5"/>
        </w:rPr>
        <w:t> </w:t>
      </w:r>
      <w:r>
        <w:rPr/>
        <w:t>Theory,</w:t>
      </w:r>
      <w:r>
        <w:rPr>
          <w:spacing w:val="-5"/>
        </w:rPr>
        <w:t> </w:t>
      </w:r>
      <w:r>
        <w:rPr/>
        <w:t>Econometric</w:t>
      </w:r>
      <w:r>
        <w:rPr>
          <w:spacing w:val="-5"/>
        </w:rPr>
        <w:t> </w:t>
      </w:r>
      <w:r>
        <w:rPr/>
        <w:t>Society World Congress (Bocconi)</w:t>
      </w:r>
    </w:p>
    <w:p>
      <w:pPr>
        <w:pStyle w:val="BodyText"/>
        <w:spacing w:before="1"/>
      </w:pPr>
    </w:p>
    <w:p>
      <w:pPr>
        <w:pStyle w:val="BodyText"/>
        <w:tabs>
          <w:tab w:pos="905" w:val="left" w:leader="none"/>
        </w:tabs>
        <w:spacing w:line="309" w:lineRule="auto"/>
        <w:ind w:left="905" w:right="1022" w:hanging="676"/>
      </w:pPr>
      <w:r>
        <w:rPr>
          <w:spacing w:val="-4"/>
        </w:rPr>
        <w:t>2019</w:t>
      </w:r>
      <w:r>
        <w:rPr/>
        <w:tab/>
        <w:t>University of Arizona, University of California at San Diego, University of Cologne, Rice University, CRETA conference (Warwick), CSWEP session ASSA (Atlanta), South West Economic Theory conference (St.Barbara), Utah Winter Business Economics Conference (Discussant), QuantLaw conference (Arizona), 5th Workshop on Relational Contracts (Madrid;</w:t>
      </w:r>
      <w:r>
        <w:rPr>
          <w:spacing w:val="-11"/>
        </w:rPr>
        <w:t> </w:t>
      </w:r>
      <w:r>
        <w:rPr/>
        <w:t>Discussant),</w:t>
      </w:r>
      <w:r>
        <w:rPr>
          <w:spacing w:val="-11"/>
        </w:rPr>
        <w:t> </w:t>
      </w:r>
      <w:r>
        <w:rPr/>
        <w:t>Society</w:t>
      </w:r>
      <w:r>
        <w:rPr>
          <w:spacing w:val="-11"/>
        </w:rPr>
        <w:t> </w:t>
      </w:r>
      <w:r>
        <w:rPr/>
        <w:t>for</w:t>
      </w:r>
      <w:r>
        <w:rPr>
          <w:spacing w:val="-11"/>
        </w:rPr>
        <w:t> </w:t>
      </w:r>
      <w:r>
        <w:rPr/>
        <w:t>the</w:t>
      </w:r>
      <w:r>
        <w:rPr>
          <w:spacing w:val="-11"/>
        </w:rPr>
        <w:t> </w:t>
      </w:r>
      <w:r>
        <w:rPr/>
        <w:t>Advancement</w:t>
      </w:r>
      <w:r>
        <w:rPr>
          <w:spacing w:val="-11"/>
        </w:rPr>
        <w:t> </w:t>
      </w:r>
      <w:r>
        <w:rPr/>
        <w:t>of</w:t>
      </w:r>
      <w:r>
        <w:rPr>
          <w:spacing w:val="-11"/>
        </w:rPr>
        <w:t> </w:t>
      </w:r>
      <w:r>
        <w:rPr/>
        <w:t>Economic</w:t>
      </w:r>
      <w:r>
        <w:rPr>
          <w:spacing w:val="-11"/>
        </w:rPr>
        <w:t> </w:t>
      </w:r>
      <w:r>
        <w:rPr/>
        <w:t>Theory</w:t>
      </w:r>
      <w:r>
        <w:rPr>
          <w:spacing w:val="-11"/>
        </w:rPr>
        <w:t> </w:t>
      </w:r>
      <w:r>
        <w:rPr/>
        <w:t>conference</w:t>
      </w:r>
      <w:r>
        <w:rPr>
          <w:spacing w:val="-11"/>
        </w:rPr>
        <w:t> </w:t>
      </w:r>
      <w:r>
        <w:rPr/>
        <w:t>(Ischia), Erasmus University Rotterdam, Organisationsökonomischer Ausschuss (Berlin), Southern Economic Association (Fort Lauderdale)</w:t>
      </w:r>
    </w:p>
    <w:p>
      <w:pPr>
        <w:pStyle w:val="BodyText"/>
        <w:tabs>
          <w:tab w:pos="905" w:val="left" w:leader="none"/>
        </w:tabs>
        <w:spacing w:line="309" w:lineRule="auto" w:before="251"/>
        <w:ind w:left="905" w:right="1157" w:hanging="676"/>
      </w:pPr>
      <w:r>
        <w:rPr>
          <w:spacing w:val="-4"/>
        </w:rPr>
        <w:t>2018</w:t>
      </w:r>
      <w:r>
        <w:rPr/>
        <w:tab/>
        <w:t>University</w:t>
      </w:r>
      <w:r>
        <w:rPr>
          <w:spacing w:val="-14"/>
        </w:rPr>
        <w:t> </w:t>
      </w:r>
      <w:r>
        <w:rPr/>
        <w:t>of</w:t>
      </w:r>
      <w:r>
        <w:rPr>
          <w:spacing w:val="-14"/>
        </w:rPr>
        <w:t> </w:t>
      </w:r>
      <w:r>
        <w:rPr/>
        <w:t>Arizona,</w:t>
      </w:r>
      <w:r>
        <w:rPr>
          <w:spacing w:val="-14"/>
        </w:rPr>
        <w:t> </w:t>
      </w:r>
      <w:r>
        <w:rPr/>
        <w:t>University</w:t>
      </w:r>
      <w:r>
        <w:rPr>
          <w:spacing w:val="-13"/>
        </w:rPr>
        <w:t> </w:t>
      </w:r>
      <w:r>
        <w:rPr/>
        <w:t>of</w:t>
      </w:r>
      <w:r>
        <w:rPr>
          <w:spacing w:val="-14"/>
        </w:rPr>
        <w:t> </w:t>
      </w:r>
      <w:r>
        <w:rPr/>
        <w:t>Arizona</w:t>
      </w:r>
      <w:r>
        <w:rPr>
          <w:spacing w:val="-14"/>
        </w:rPr>
        <w:t> </w:t>
      </w:r>
      <w:r>
        <w:rPr/>
        <w:t>(MIS),</w:t>
      </w:r>
      <w:r>
        <w:rPr>
          <w:spacing w:val="-14"/>
        </w:rPr>
        <w:t> </w:t>
      </w:r>
      <w:r>
        <w:rPr/>
        <w:t>University</w:t>
      </w:r>
      <w:r>
        <w:rPr>
          <w:spacing w:val="-13"/>
        </w:rPr>
        <w:t> </w:t>
      </w:r>
      <w:r>
        <w:rPr/>
        <w:t>College</w:t>
      </w:r>
      <w:r>
        <w:rPr>
          <w:spacing w:val="-14"/>
        </w:rPr>
        <w:t> </w:t>
      </w:r>
      <w:r>
        <w:rPr/>
        <w:t>London,</w:t>
      </w:r>
      <w:r>
        <w:rPr>
          <w:spacing w:val="-14"/>
        </w:rPr>
        <w:t> </w:t>
      </w:r>
      <w:r>
        <w:rPr/>
        <w:t>University of</w:t>
      </w:r>
      <w:r>
        <w:rPr>
          <w:spacing w:val="-7"/>
        </w:rPr>
        <w:t> </w:t>
      </w:r>
      <w:r>
        <w:rPr/>
        <w:t>Mannheim,</w:t>
      </w:r>
      <w:r>
        <w:rPr>
          <w:spacing w:val="-7"/>
        </w:rPr>
        <w:t> </w:t>
      </w:r>
      <w:r>
        <w:rPr/>
        <w:t>University</w:t>
      </w:r>
      <w:r>
        <w:rPr>
          <w:spacing w:val="-7"/>
        </w:rPr>
        <w:t> </w:t>
      </w:r>
      <w:r>
        <w:rPr/>
        <w:t>of</w:t>
      </w:r>
      <w:r>
        <w:rPr>
          <w:spacing w:val="-7"/>
        </w:rPr>
        <w:t> </w:t>
      </w:r>
      <w:r>
        <w:rPr/>
        <w:t>Pittsburgh,</w:t>
      </w:r>
      <w:r>
        <w:rPr>
          <w:spacing w:val="-7"/>
        </w:rPr>
        <w:t> </w:t>
      </w:r>
      <w:r>
        <w:rPr/>
        <w:t>Canadian</w:t>
      </w:r>
      <w:r>
        <w:rPr>
          <w:spacing w:val="-7"/>
        </w:rPr>
        <w:t> </w:t>
      </w:r>
      <w:r>
        <w:rPr/>
        <w:t>Economic</w:t>
      </w:r>
      <w:r>
        <w:rPr>
          <w:spacing w:val="-7"/>
        </w:rPr>
        <w:t> </w:t>
      </w:r>
      <w:r>
        <w:rPr/>
        <w:t>Theory</w:t>
      </w:r>
      <w:r>
        <w:rPr>
          <w:spacing w:val="-7"/>
        </w:rPr>
        <w:t> </w:t>
      </w:r>
      <w:r>
        <w:rPr/>
        <w:t>Conference</w:t>
      </w:r>
      <w:r>
        <w:rPr>
          <w:spacing w:val="-7"/>
        </w:rPr>
        <w:t> </w:t>
      </w:r>
      <w:r>
        <w:rPr/>
        <w:t>(Toronto), Deliberation and Collective Choice Conference (Toulouse, Discussant), Economic Theory Conference (Chicago), Organizational Economics Workshop (Columbia)</w:t>
      </w:r>
    </w:p>
    <w:p>
      <w:pPr>
        <w:pStyle w:val="BodyText"/>
        <w:spacing w:before="21"/>
      </w:pPr>
    </w:p>
    <w:p>
      <w:pPr>
        <w:pStyle w:val="BodyText"/>
        <w:tabs>
          <w:tab w:pos="905" w:val="left" w:leader="none"/>
        </w:tabs>
        <w:spacing w:line="309" w:lineRule="auto"/>
        <w:ind w:left="905" w:right="1140" w:hanging="676"/>
      </w:pPr>
      <w:r>
        <w:rPr>
          <w:spacing w:val="-4"/>
        </w:rPr>
        <w:t>2017</w:t>
      </w:r>
      <w:r>
        <w:rPr/>
        <w:tab/>
        <w:t>University</w:t>
      </w:r>
      <w:r>
        <w:rPr>
          <w:spacing w:val="-14"/>
        </w:rPr>
        <w:t> </w:t>
      </w:r>
      <w:r>
        <w:rPr/>
        <w:t>of</w:t>
      </w:r>
      <w:r>
        <w:rPr>
          <w:spacing w:val="-14"/>
        </w:rPr>
        <w:t> </w:t>
      </w:r>
      <w:r>
        <w:rPr/>
        <w:t>Arizona,</w:t>
      </w:r>
      <w:r>
        <w:rPr>
          <w:spacing w:val="-14"/>
        </w:rPr>
        <w:t> </w:t>
      </w:r>
      <w:r>
        <w:rPr/>
        <w:t>Arizona</w:t>
      </w:r>
      <w:r>
        <w:rPr>
          <w:spacing w:val="-13"/>
        </w:rPr>
        <w:t> </w:t>
      </w:r>
      <w:r>
        <w:rPr/>
        <w:t>State</w:t>
      </w:r>
      <w:r>
        <w:rPr>
          <w:spacing w:val="-14"/>
        </w:rPr>
        <w:t> </w:t>
      </w:r>
      <w:r>
        <w:rPr/>
        <w:t>University,</w:t>
      </w:r>
      <w:r>
        <w:rPr>
          <w:spacing w:val="-14"/>
        </w:rPr>
        <w:t> </w:t>
      </w:r>
      <w:r>
        <w:rPr/>
        <w:t>University</w:t>
      </w:r>
      <w:r>
        <w:rPr>
          <w:spacing w:val="-14"/>
        </w:rPr>
        <w:t> </w:t>
      </w:r>
      <w:r>
        <w:rPr/>
        <w:t>of</w:t>
      </w:r>
      <w:r>
        <w:rPr>
          <w:spacing w:val="-13"/>
        </w:rPr>
        <w:t> </w:t>
      </w:r>
      <w:r>
        <w:rPr/>
        <w:t>Bristol,</w:t>
      </w:r>
      <w:r>
        <w:rPr>
          <w:spacing w:val="-14"/>
        </w:rPr>
        <w:t> </w:t>
      </w:r>
      <w:r>
        <w:rPr/>
        <w:t>Ecole</w:t>
      </w:r>
      <w:r>
        <w:rPr>
          <w:spacing w:val="-14"/>
        </w:rPr>
        <w:t> </w:t>
      </w:r>
      <w:r>
        <w:rPr/>
        <w:t>Polytechnique, Indiana University, Karlsruhe Institute of Technology, London Business School</w:t>
      </w:r>
    </w:p>
    <w:p>
      <w:pPr>
        <w:pStyle w:val="BodyText"/>
        <w:tabs>
          <w:tab w:pos="905" w:val="left" w:leader="none"/>
        </w:tabs>
        <w:spacing w:line="309" w:lineRule="auto"/>
        <w:ind w:left="905" w:right="523" w:hanging="676"/>
      </w:pPr>
      <w:r>
        <w:rPr>
          <w:spacing w:val="-4"/>
        </w:rPr>
        <w:t>2016</w:t>
      </w:r>
      <w:r>
        <w:rPr/>
        <w:tab/>
        <w:t>University</w:t>
      </w:r>
      <w:r>
        <w:rPr>
          <w:spacing w:val="-13"/>
        </w:rPr>
        <w:t> </w:t>
      </w:r>
      <w:r>
        <w:rPr/>
        <w:t>of</w:t>
      </w:r>
      <w:r>
        <w:rPr>
          <w:spacing w:val="-13"/>
        </w:rPr>
        <w:t> </w:t>
      </w:r>
      <w:r>
        <w:rPr/>
        <w:t>Bonn,</w:t>
      </w:r>
      <w:r>
        <w:rPr>
          <w:spacing w:val="-13"/>
        </w:rPr>
        <w:t> </w:t>
      </w:r>
      <w:r>
        <w:rPr/>
        <w:t>University</w:t>
      </w:r>
      <w:r>
        <w:rPr>
          <w:spacing w:val="-13"/>
        </w:rPr>
        <w:t> </w:t>
      </w:r>
      <w:r>
        <w:rPr/>
        <w:t>of</w:t>
      </w:r>
      <w:r>
        <w:rPr>
          <w:spacing w:val="-13"/>
        </w:rPr>
        <w:t> </w:t>
      </w:r>
      <w:r>
        <w:rPr/>
        <w:t>Essex,</w:t>
      </w:r>
      <w:r>
        <w:rPr>
          <w:spacing w:val="-13"/>
        </w:rPr>
        <w:t> </w:t>
      </w:r>
      <w:r>
        <w:rPr/>
        <w:t>Social</w:t>
      </w:r>
      <w:r>
        <w:rPr>
          <w:spacing w:val="-13"/>
        </w:rPr>
        <w:t> </w:t>
      </w:r>
      <w:r>
        <w:rPr/>
        <w:t>Choice</w:t>
      </w:r>
      <w:r>
        <w:rPr>
          <w:spacing w:val="-13"/>
        </w:rPr>
        <w:t> </w:t>
      </w:r>
      <w:r>
        <w:rPr/>
        <w:t>and</w:t>
      </w:r>
      <w:r>
        <w:rPr>
          <w:spacing w:val="-13"/>
        </w:rPr>
        <w:t> </w:t>
      </w:r>
      <w:r>
        <w:rPr/>
        <w:t>Welfare</w:t>
      </w:r>
      <w:r>
        <w:rPr>
          <w:spacing w:val="-13"/>
        </w:rPr>
        <w:t> </w:t>
      </w:r>
      <w:r>
        <w:rPr/>
        <w:t>(Lund),</w:t>
      </w:r>
      <w:r>
        <w:rPr>
          <w:spacing w:val="-13"/>
        </w:rPr>
        <w:t> </w:t>
      </w:r>
      <w:r>
        <w:rPr/>
        <w:t>GAMES</w:t>
      </w:r>
      <w:r>
        <w:rPr>
          <w:spacing w:val="-13"/>
        </w:rPr>
        <w:t> </w:t>
      </w:r>
      <w:r>
        <w:rPr/>
        <w:t>(Maastricht), European Economic Association (Genf), Tagung Verein für Sozialpolitik (Augsburg)</w:t>
      </w:r>
    </w:p>
    <w:p>
      <w:pPr>
        <w:pStyle w:val="BodyText"/>
        <w:tabs>
          <w:tab w:pos="905" w:val="left" w:leader="none"/>
        </w:tabs>
        <w:spacing w:line="309" w:lineRule="auto"/>
        <w:ind w:left="905" w:right="1235" w:hanging="676"/>
      </w:pPr>
      <w:r>
        <w:rPr>
          <w:spacing w:val="-4"/>
        </w:rPr>
        <w:t>2015</w:t>
      </w:r>
      <w:r>
        <w:rPr/>
        <w:tab/>
        <w:t>Aarhus</w:t>
      </w:r>
      <w:r>
        <w:rPr>
          <w:spacing w:val="-14"/>
        </w:rPr>
        <w:t> </w:t>
      </w:r>
      <w:r>
        <w:rPr/>
        <w:t>University,</w:t>
      </w:r>
      <w:r>
        <w:rPr>
          <w:spacing w:val="-14"/>
        </w:rPr>
        <w:t> </w:t>
      </w:r>
      <w:r>
        <w:rPr/>
        <w:t>University</w:t>
      </w:r>
      <w:r>
        <w:rPr>
          <w:spacing w:val="-14"/>
        </w:rPr>
        <w:t> </w:t>
      </w:r>
      <w:r>
        <w:rPr/>
        <w:t>of</w:t>
      </w:r>
      <w:r>
        <w:rPr>
          <w:spacing w:val="-13"/>
        </w:rPr>
        <w:t> </w:t>
      </w:r>
      <w:r>
        <w:rPr/>
        <w:t>Bonn,</w:t>
      </w:r>
      <w:r>
        <w:rPr>
          <w:spacing w:val="-14"/>
        </w:rPr>
        <w:t> </w:t>
      </w:r>
      <w:r>
        <w:rPr/>
        <w:t>University</w:t>
      </w:r>
      <w:r>
        <w:rPr>
          <w:spacing w:val="-14"/>
        </w:rPr>
        <w:t> </w:t>
      </w:r>
      <w:r>
        <w:rPr/>
        <w:t>of</w:t>
      </w:r>
      <w:r>
        <w:rPr>
          <w:spacing w:val="-14"/>
        </w:rPr>
        <w:t> </w:t>
      </w:r>
      <w:r>
        <w:rPr/>
        <w:t>Konstanz,</w:t>
      </w:r>
      <w:r>
        <w:rPr>
          <w:spacing w:val="-13"/>
        </w:rPr>
        <w:t> </w:t>
      </w:r>
      <w:r>
        <w:rPr/>
        <w:t>University</w:t>
      </w:r>
      <w:r>
        <w:rPr>
          <w:spacing w:val="-14"/>
        </w:rPr>
        <w:t> </w:t>
      </w:r>
      <w:r>
        <w:rPr/>
        <w:t>of</w:t>
      </w:r>
      <w:r>
        <w:rPr>
          <w:spacing w:val="-14"/>
        </w:rPr>
        <w:t> </w:t>
      </w:r>
      <w:r>
        <w:rPr/>
        <w:t>Oxford,</w:t>
      </w:r>
      <w:r>
        <w:rPr>
          <w:spacing w:val="-14"/>
        </w:rPr>
        <w:t> </w:t>
      </w:r>
      <w:r>
        <w:rPr/>
        <w:t>SFB Meeting (Tutzing), SFB Workshop (Bonn)</w:t>
      </w:r>
    </w:p>
    <w:p>
      <w:pPr>
        <w:pStyle w:val="BodyText"/>
        <w:tabs>
          <w:tab w:pos="905" w:val="left" w:leader="none"/>
        </w:tabs>
        <w:spacing w:line="251" w:lineRule="exact"/>
        <w:ind w:left="230"/>
      </w:pPr>
      <w:r>
        <w:rPr>
          <w:spacing w:val="-4"/>
        </w:rPr>
        <w:t>2014</w:t>
      </w:r>
      <w:r>
        <w:rPr/>
        <w:tab/>
        <w:t>University</w:t>
      </w:r>
      <w:r>
        <w:rPr>
          <w:spacing w:val="-12"/>
        </w:rPr>
        <w:t> </w:t>
      </w:r>
      <w:r>
        <w:rPr/>
        <w:t>of</w:t>
      </w:r>
      <w:r>
        <w:rPr>
          <w:spacing w:val="-12"/>
        </w:rPr>
        <w:t> </w:t>
      </w:r>
      <w:r>
        <w:rPr/>
        <w:t>Mannheim,</w:t>
      </w:r>
      <w:r>
        <w:rPr>
          <w:spacing w:val="-12"/>
        </w:rPr>
        <w:t> </w:t>
      </w:r>
      <w:r>
        <w:rPr/>
        <w:t>European</w:t>
      </w:r>
      <w:r>
        <w:rPr>
          <w:spacing w:val="-12"/>
        </w:rPr>
        <w:t> </w:t>
      </w:r>
      <w:r>
        <w:rPr/>
        <w:t>Winter</w:t>
      </w:r>
      <w:r>
        <w:rPr>
          <w:spacing w:val="-12"/>
        </w:rPr>
        <w:t> </w:t>
      </w:r>
      <w:r>
        <w:rPr/>
        <w:t>Meeting</w:t>
      </w:r>
      <w:r>
        <w:rPr>
          <w:spacing w:val="-12"/>
        </w:rPr>
        <w:t> </w:t>
      </w:r>
      <w:r>
        <w:rPr/>
        <w:t>(Madrid),</w:t>
      </w:r>
      <w:r>
        <w:rPr>
          <w:spacing w:val="-12"/>
        </w:rPr>
        <w:t> </w:t>
      </w:r>
      <w:r>
        <w:rPr/>
        <w:t>SFB</w:t>
      </w:r>
      <w:r>
        <w:rPr>
          <w:spacing w:val="-12"/>
        </w:rPr>
        <w:t> </w:t>
      </w:r>
      <w:r>
        <w:rPr/>
        <w:t>Workshop</w:t>
      </w:r>
      <w:r>
        <w:rPr>
          <w:spacing w:val="-12"/>
        </w:rPr>
        <w:t> </w:t>
      </w:r>
      <w:r>
        <w:rPr/>
        <w:t>(Berlin),</w:t>
      </w:r>
      <w:r>
        <w:rPr>
          <w:spacing w:val="-12"/>
        </w:rPr>
        <w:t> </w:t>
      </w:r>
      <w:r>
        <w:rPr>
          <w:spacing w:val="-5"/>
        </w:rPr>
        <w:t>SFB</w:t>
      </w:r>
    </w:p>
    <w:p>
      <w:pPr>
        <w:pStyle w:val="BodyText"/>
        <w:spacing w:line="309" w:lineRule="auto" w:before="68"/>
        <w:ind w:left="905"/>
      </w:pPr>
      <w:r>
        <w:rPr/>
        <w:t>Meeting</w:t>
      </w:r>
      <w:r>
        <w:rPr>
          <w:spacing w:val="-14"/>
        </w:rPr>
        <w:t> </w:t>
      </w:r>
      <w:r>
        <w:rPr/>
        <w:t>(Caputh),</w:t>
      </w:r>
      <w:r>
        <w:rPr>
          <w:spacing w:val="-14"/>
        </w:rPr>
        <w:t> </w:t>
      </w:r>
      <w:r>
        <w:rPr/>
        <w:t>Tagung</w:t>
      </w:r>
      <w:r>
        <w:rPr>
          <w:spacing w:val="-14"/>
        </w:rPr>
        <w:t> </w:t>
      </w:r>
      <w:r>
        <w:rPr/>
        <w:t>Verein</w:t>
      </w:r>
      <w:r>
        <w:rPr>
          <w:spacing w:val="-13"/>
        </w:rPr>
        <w:t> </w:t>
      </w:r>
      <w:r>
        <w:rPr/>
        <w:t>für</w:t>
      </w:r>
      <w:r>
        <w:rPr>
          <w:spacing w:val="-14"/>
        </w:rPr>
        <w:t> </w:t>
      </w:r>
      <w:r>
        <w:rPr/>
        <w:t>Sozialpolitik</w:t>
      </w:r>
      <w:r>
        <w:rPr>
          <w:spacing w:val="-14"/>
        </w:rPr>
        <w:t> </w:t>
      </w:r>
      <w:r>
        <w:rPr/>
        <w:t>(Hamburg),</w:t>
      </w:r>
      <w:r>
        <w:rPr>
          <w:spacing w:val="-14"/>
        </w:rPr>
        <w:t> </w:t>
      </w:r>
      <w:r>
        <w:rPr/>
        <w:t>European</w:t>
      </w:r>
      <w:r>
        <w:rPr>
          <w:spacing w:val="-13"/>
        </w:rPr>
        <w:t> </w:t>
      </w:r>
      <w:r>
        <w:rPr/>
        <w:t>Meeting</w:t>
      </w:r>
      <w:r>
        <w:rPr>
          <w:spacing w:val="-14"/>
        </w:rPr>
        <w:t> </w:t>
      </w:r>
      <w:r>
        <w:rPr/>
        <w:t>of</w:t>
      </w:r>
      <w:r>
        <w:rPr>
          <w:spacing w:val="-14"/>
        </w:rPr>
        <w:t> </w:t>
      </w:r>
      <w:r>
        <w:rPr/>
        <w:t>the</w:t>
      </w:r>
      <w:r>
        <w:rPr>
          <w:spacing w:val="-14"/>
        </w:rPr>
        <w:t> </w:t>
      </w:r>
      <w:r>
        <w:rPr/>
        <w:t>Econometric Society (Toulouse)</w:t>
      </w:r>
    </w:p>
    <w:p>
      <w:pPr>
        <w:pStyle w:val="BodyText"/>
        <w:tabs>
          <w:tab w:pos="905" w:val="left" w:leader="none"/>
        </w:tabs>
        <w:spacing w:line="309" w:lineRule="auto"/>
        <w:ind w:left="230" w:right="540"/>
      </w:pPr>
      <w:r>
        <w:rPr>
          <w:spacing w:val="-4"/>
        </w:rPr>
        <w:t>2013</w:t>
      </w:r>
      <w:r>
        <w:rPr/>
        <w:tab/>
        <w:t>University</w:t>
      </w:r>
      <w:r>
        <w:rPr>
          <w:spacing w:val="-1"/>
        </w:rPr>
        <w:t> </w:t>
      </w:r>
      <w:r>
        <w:rPr/>
        <w:t>of</w:t>
      </w:r>
      <w:r>
        <w:rPr>
          <w:spacing w:val="-1"/>
        </w:rPr>
        <w:t> </w:t>
      </w:r>
      <w:r>
        <w:rPr/>
        <w:t>Bonn,</w:t>
      </w:r>
      <w:r>
        <w:rPr>
          <w:spacing w:val="-1"/>
        </w:rPr>
        <w:t> </w:t>
      </w:r>
      <w:r>
        <w:rPr/>
        <w:t>Spring</w:t>
      </w:r>
      <w:r>
        <w:rPr>
          <w:spacing w:val="-1"/>
        </w:rPr>
        <w:t> </w:t>
      </w:r>
      <w:r>
        <w:rPr/>
        <w:t>Meeting</w:t>
      </w:r>
      <w:r>
        <w:rPr>
          <w:spacing w:val="-1"/>
        </w:rPr>
        <w:t> </w:t>
      </w:r>
      <w:r>
        <w:rPr/>
        <w:t>of</w:t>
      </w:r>
      <w:r>
        <w:rPr>
          <w:spacing w:val="-1"/>
        </w:rPr>
        <w:t> </w:t>
      </w:r>
      <w:r>
        <w:rPr/>
        <w:t>Young</w:t>
      </w:r>
      <w:r>
        <w:rPr>
          <w:spacing w:val="-1"/>
        </w:rPr>
        <w:t> </w:t>
      </w:r>
      <w:r>
        <w:rPr/>
        <w:t>Economists</w:t>
      </w:r>
      <w:r>
        <w:rPr>
          <w:spacing w:val="-1"/>
        </w:rPr>
        <w:t> </w:t>
      </w:r>
      <w:r>
        <w:rPr/>
        <w:t>(Aarhus),</w:t>
      </w:r>
      <w:r>
        <w:rPr>
          <w:spacing w:val="-1"/>
        </w:rPr>
        <w:t> </w:t>
      </w:r>
      <w:r>
        <w:rPr/>
        <w:t>SFB</w:t>
      </w:r>
      <w:r>
        <w:rPr>
          <w:spacing w:val="-1"/>
        </w:rPr>
        <w:t> </w:t>
      </w:r>
      <w:r>
        <w:rPr/>
        <w:t>Spring</w:t>
      </w:r>
      <w:r>
        <w:rPr>
          <w:spacing w:val="-1"/>
        </w:rPr>
        <w:t> </w:t>
      </w:r>
      <w:r>
        <w:rPr/>
        <w:t>Meeting</w:t>
      </w:r>
      <w:r>
        <w:rPr>
          <w:spacing w:val="-1"/>
        </w:rPr>
        <w:t> </w:t>
      </w:r>
      <w:r>
        <w:rPr/>
        <w:t>(Bonn) </w:t>
      </w:r>
      <w:r>
        <w:rPr>
          <w:spacing w:val="-4"/>
        </w:rPr>
        <w:t>2012</w:t>
      </w:r>
      <w:r>
        <w:rPr/>
        <w:tab/>
        <w:t>University</w:t>
      </w:r>
      <w:r>
        <w:rPr>
          <w:spacing w:val="-14"/>
        </w:rPr>
        <w:t> </w:t>
      </w:r>
      <w:r>
        <w:rPr/>
        <w:t>of</w:t>
      </w:r>
      <w:r>
        <w:rPr>
          <w:spacing w:val="-14"/>
        </w:rPr>
        <w:t> </w:t>
      </w:r>
      <w:r>
        <w:rPr/>
        <w:t>Bonn,</w:t>
      </w:r>
      <w:r>
        <w:rPr>
          <w:spacing w:val="-14"/>
        </w:rPr>
        <w:t> </w:t>
      </w:r>
      <w:r>
        <w:rPr/>
        <w:t>European</w:t>
      </w:r>
      <w:r>
        <w:rPr>
          <w:spacing w:val="-13"/>
        </w:rPr>
        <w:t> </w:t>
      </w:r>
      <w:r>
        <w:rPr/>
        <w:t>Doctoral</w:t>
      </w:r>
      <w:r>
        <w:rPr>
          <w:spacing w:val="-14"/>
        </w:rPr>
        <w:t> </w:t>
      </w:r>
      <w:r>
        <w:rPr/>
        <w:t>Program</w:t>
      </w:r>
      <w:r>
        <w:rPr>
          <w:spacing w:val="-14"/>
        </w:rPr>
        <w:t> </w:t>
      </w:r>
      <w:r>
        <w:rPr/>
        <w:t>Conference</w:t>
      </w:r>
      <w:r>
        <w:rPr>
          <w:spacing w:val="-14"/>
        </w:rPr>
        <w:t> </w:t>
      </w:r>
      <w:r>
        <w:rPr/>
        <w:t>(Florence),</w:t>
      </w:r>
      <w:r>
        <w:rPr>
          <w:spacing w:val="-13"/>
        </w:rPr>
        <w:t> </w:t>
      </w:r>
      <w:r>
        <w:rPr/>
        <w:t>Tagung</w:t>
      </w:r>
      <w:r>
        <w:rPr>
          <w:spacing w:val="-14"/>
        </w:rPr>
        <w:t> </w:t>
      </w:r>
      <w:r>
        <w:rPr/>
        <w:t>Verein</w:t>
      </w:r>
      <w:r>
        <w:rPr>
          <w:spacing w:val="-14"/>
        </w:rPr>
        <w:t> </w:t>
      </w:r>
      <w:r>
        <w:rPr/>
        <w:t>für</w:t>
      </w:r>
      <w:r>
        <w:rPr>
          <w:spacing w:val="-14"/>
        </w:rPr>
        <w:t> </w:t>
      </w:r>
      <w:r>
        <w:rPr/>
        <w:t>Sozial-</w:t>
      </w:r>
    </w:p>
    <w:p>
      <w:pPr>
        <w:pStyle w:val="BodyText"/>
        <w:spacing w:line="251" w:lineRule="exact"/>
        <w:ind w:left="905"/>
      </w:pPr>
      <w:r>
        <w:rPr/>
        <w:t>politik</w:t>
      </w:r>
      <w:r>
        <w:rPr>
          <w:spacing w:val="-12"/>
        </w:rPr>
        <w:t> </w:t>
      </w:r>
      <w:r>
        <w:rPr/>
        <w:t>(Göttingen),</w:t>
      </w:r>
      <w:r>
        <w:rPr>
          <w:spacing w:val="-11"/>
        </w:rPr>
        <w:t> </w:t>
      </w:r>
      <w:r>
        <w:rPr/>
        <w:t>Spring</w:t>
      </w:r>
      <w:r>
        <w:rPr>
          <w:spacing w:val="-11"/>
        </w:rPr>
        <w:t> </w:t>
      </w:r>
      <w:r>
        <w:rPr/>
        <w:t>Meeting</w:t>
      </w:r>
      <w:r>
        <w:rPr>
          <w:spacing w:val="-12"/>
        </w:rPr>
        <w:t> </w:t>
      </w:r>
      <w:r>
        <w:rPr/>
        <w:t>of</w:t>
      </w:r>
      <w:r>
        <w:rPr>
          <w:spacing w:val="-11"/>
        </w:rPr>
        <w:t> </w:t>
      </w:r>
      <w:r>
        <w:rPr/>
        <w:t>Young</w:t>
      </w:r>
      <w:r>
        <w:rPr>
          <w:spacing w:val="-11"/>
        </w:rPr>
        <w:t> </w:t>
      </w:r>
      <w:r>
        <w:rPr/>
        <w:t>Economists</w:t>
      </w:r>
      <w:r>
        <w:rPr>
          <w:spacing w:val="-11"/>
        </w:rPr>
        <w:t> </w:t>
      </w:r>
      <w:r>
        <w:rPr>
          <w:spacing w:val="-2"/>
        </w:rPr>
        <w:t>(Mannheim)</w:t>
      </w:r>
    </w:p>
    <w:p>
      <w:pPr>
        <w:pStyle w:val="BodyText"/>
        <w:spacing w:after="0" w:line="251" w:lineRule="exact"/>
        <w:sectPr>
          <w:pgSz w:w="12240" w:h="15840"/>
          <w:pgMar w:top="1380" w:bottom="280" w:left="1080" w:right="1080"/>
        </w:sectPr>
      </w:pPr>
    </w:p>
    <w:p>
      <w:pPr>
        <w:pStyle w:val="Heading1"/>
        <w:spacing w:before="88"/>
      </w:pPr>
      <w:r>
        <w:rPr>
          <w:spacing w:val="-2"/>
        </w:rPr>
        <w:t>Teaching</w:t>
      </w:r>
    </w:p>
    <w:p>
      <w:pPr>
        <w:pStyle w:val="BodyText"/>
        <w:spacing w:before="1"/>
        <w:rPr>
          <w:b/>
          <w:sz w:val="8"/>
        </w:rPr>
      </w:pPr>
      <w:r>
        <w:rPr>
          <w:b/>
          <w:sz w:val="8"/>
        </w:rPr>
        <mc:AlternateContent>
          <mc:Choice Requires="wps">
            <w:drawing>
              <wp:anchor distT="0" distB="0" distL="0" distR="0" allowOverlap="1" layoutInCell="1" locked="0" behindDoc="1" simplePos="0" relativeHeight="487591424">
                <wp:simplePos x="0" y="0"/>
                <wp:positionH relativeFrom="page">
                  <wp:posOffset>756005</wp:posOffset>
                </wp:positionH>
                <wp:positionV relativeFrom="paragraph">
                  <wp:posOffset>74871</wp:posOffset>
                </wp:positionV>
                <wp:extent cx="576072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760720" cy="1270"/>
                        </a:xfrm>
                        <a:custGeom>
                          <a:avLst/>
                          <a:gdLst/>
                          <a:ahLst/>
                          <a:cxnLst/>
                          <a:rect l="l" t="t" r="r" b="b"/>
                          <a:pathLst>
                            <a:path w="5760720" h="0">
                              <a:moveTo>
                                <a:pt x="0" y="0"/>
                              </a:moveTo>
                              <a:lnTo>
                                <a:pt x="576072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528pt;margin-top:5.895367pt;width:453.6pt;height:.1pt;mso-position-horizontal-relative:page;mso-position-vertical-relative:paragraph;z-index:-15725056;mso-wrap-distance-left:0;mso-wrap-distance-right:0" id="docshape8" coordorigin="1191,118" coordsize="9072,0" path="m1191,118l10263,118e" filled="false" stroked="true" strokeweight=".996pt" strokecolor="#000000">
                <v:path arrowok="t"/>
                <v:stroke dashstyle="solid"/>
                <w10:wrap type="topAndBottom"/>
              </v:shape>
            </w:pict>
          </mc:Fallback>
        </mc:AlternateContent>
      </w:r>
    </w:p>
    <w:p>
      <w:pPr>
        <w:pStyle w:val="BodyText"/>
        <w:spacing w:before="7"/>
        <w:rPr>
          <w:b/>
          <w:sz w:val="18"/>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97"/>
        <w:gridCol w:w="2242"/>
      </w:tblGrid>
      <w:tr>
        <w:trPr>
          <w:trHeight w:val="294" w:hRule="atLeast"/>
        </w:trPr>
        <w:tc>
          <w:tcPr>
            <w:tcW w:w="6497" w:type="dxa"/>
          </w:tcPr>
          <w:p>
            <w:pPr>
              <w:pStyle w:val="TableParagraph"/>
              <w:spacing w:line="249" w:lineRule="exact" w:before="0"/>
              <w:rPr>
                <w:sz w:val="22"/>
              </w:rPr>
            </w:pPr>
            <w:r>
              <w:rPr>
                <w:sz w:val="22"/>
              </w:rPr>
              <w:t>“ECON</w:t>
            </w:r>
            <w:r>
              <w:rPr>
                <w:spacing w:val="-12"/>
                <w:sz w:val="22"/>
              </w:rPr>
              <w:t> </w:t>
            </w:r>
            <w:r>
              <w:rPr>
                <w:sz w:val="22"/>
              </w:rPr>
              <w:t>501C,</w:t>
            </w:r>
            <w:r>
              <w:rPr>
                <w:spacing w:val="-11"/>
                <w:sz w:val="22"/>
              </w:rPr>
              <w:t> </w:t>
            </w:r>
            <w:r>
              <w:rPr>
                <w:sz w:val="22"/>
              </w:rPr>
              <w:t>Microeconomic</w:t>
            </w:r>
            <w:r>
              <w:rPr>
                <w:spacing w:val="-11"/>
                <w:sz w:val="22"/>
              </w:rPr>
              <w:t> </w:t>
            </w:r>
            <w:r>
              <w:rPr>
                <w:sz w:val="22"/>
              </w:rPr>
              <w:t>Theory"(PhD),</w:t>
            </w:r>
            <w:r>
              <w:rPr>
                <w:spacing w:val="-11"/>
                <w:sz w:val="22"/>
              </w:rPr>
              <w:t> </w:t>
            </w:r>
            <w:r>
              <w:rPr>
                <w:sz w:val="22"/>
              </w:rPr>
              <w:t>University</w:t>
            </w:r>
            <w:r>
              <w:rPr>
                <w:spacing w:val="-11"/>
                <w:sz w:val="22"/>
              </w:rPr>
              <w:t> </w:t>
            </w:r>
            <w:r>
              <w:rPr>
                <w:sz w:val="22"/>
              </w:rPr>
              <w:t>of</w:t>
            </w:r>
            <w:r>
              <w:rPr>
                <w:spacing w:val="-11"/>
                <w:sz w:val="22"/>
              </w:rPr>
              <w:t> </w:t>
            </w:r>
            <w:r>
              <w:rPr>
                <w:spacing w:val="-2"/>
                <w:sz w:val="22"/>
              </w:rPr>
              <w:t>Arizona</w:t>
            </w:r>
          </w:p>
        </w:tc>
        <w:tc>
          <w:tcPr>
            <w:tcW w:w="2242" w:type="dxa"/>
          </w:tcPr>
          <w:p>
            <w:pPr>
              <w:pStyle w:val="TableParagraph"/>
              <w:spacing w:line="249" w:lineRule="exact" w:before="0"/>
              <w:ind w:left="120"/>
              <w:rPr>
                <w:sz w:val="22"/>
              </w:rPr>
            </w:pPr>
            <w:r>
              <w:rPr>
                <w:sz w:val="22"/>
              </w:rPr>
              <w:t>2021,</w:t>
            </w:r>
            <w:r>
              <w:rPr>
                <w:spacing w:val="-6"/>
                <w:sz w:val="22"/>
              </w:rPr>
              <w:t> </w:t>
            </w:r>
            <w:r>
              <w:rPr>
                <w:spacing w:val="-4"/>
                <w:sz w:val="22"/>
              </w:rPr>
              <w:t>2022</w:t>
            </w:r>
          </w:p>
        </w:tc>
      </w:tr>
      <w:tr>
        <w:trPr>
          <w:trHeight w:val="325" w:hRule="atLeast"/>
        </w:trPr>
        <w:tc>
          <w:tcPr>
            <w:tcW w:w="6497" w:type="dxa"/>
          </w:tcPr>
          <w:p>
            <w:pPr>
              <w:pStyle w:val="TableParagraph"/>
              <w:rPr>
                <w:sz w:val="22"/>
              </w:rPr>
            </w:pPr>
            <w:r>
              <w:rPr>
                <w:sz w:val="22"/>
              </w:rPr>
              <w:t>“ECON</w:t>
            </w:r>
            <w:r>
              <w:rPr>
                <w:spacing w:val="-10"/>
                <w:sz w:val="22"/>
              </w:rPr>
              <w:t> </w:t>
            </w:r>
            <w:r>
              <w:rPr>
                <w:sz w:val="22"/>
              </w:rPr>
              <w:t>519,</w:t>
            </w:r>
            <w:r>
              <w:rPr>
                <w:spacing w:val="-10"/>
                <w:sz w:val="22"/>
              </w:rPr>
              <w:t> </w:t>
            </w:r>
            <w:r>
              <w:rPr>
                <w:sz w:val="22"/>
              </w:rPr>
              <w:t>Mathematics</w:t>
            </w:r>
            <w:r>
              <w:rPr>
                <w:spacing w:val="-10"/>
                <w:sz w:val="22"/>
              </w:rPr>
              <w:t> </w:t>
            </w:r>
            <w:r>
              <w:rPr>
                <w:sz w:val="22"/>
              </w:rPr>
              <w:t>for</w:t>
            </w:r>
            <w:r>
              <w:rPr>
                <w:spacing w:val="-10"/>
                <w:sz w:val="22"/>
              </w:rPr>
              <w:t> </w:t>
            </w:r>
            <w:r>
              <w:rPr>
                <w:sz w:val="22"/>
              </w:rPr>
              <w:t>Economists"(PhD),</w:t>
            </w:r>
            <w:r>
              <w:rPr>
                <w:spacing w:val="-10"/>
                <w:sz w:val="22"/>
              </w:rPr>
              <w:t> </w:t>
            </w:r>
            <w:r>
              <w:rPr>
                <w:sz w:val="22"/>
              </w:rPr>
              <w:t>University</w:t>
            </w:r>
            <w:r>
              <w:rPr>
                <w:spacing w:val="-10"/>
                <w:sz w:val="22"/>
              </w:rPr>
              <w:t> </w:t>
            </w:r>
            <w:r>
              <w:rPr>
                <w:sz w:val="22"/>
              </w:rPr>
              <w:t>of</w:t>
            </w:r>
            <w:r>
              <w:rPr>
                <w:spacing w:val="-10"/>
                <w:sz w:val="22"/>
              </w:rPr>
              <w:t> </w:t>
            </w:r>
            <w:r>
              <w:rPr>
                <w:spacing w:val="-2"/>
                <w:sz w:val="22"/>
              </w:rPr>
              <w:t>Arizona</w:t>
            </w:r>
          </w:p>
        </w:tc>
        <w:tc>
          <w:tcPr>
            <w:tcW w:w="2242" w:type="dxa"/>
          </w:tcPr>
          <w:p>
            <w:pPr>
              <w:pStyle w:val="TableParagraph"/>
              <w:ind w:left="120"/>
              <w:rPr>
                <w:sz w:val="22"/>
              </w:rPr>
            </w:pPr>
            <w:r>
              <w:rPr>
                <w:sz w:val="22"/>
              </w:rPr>
              <w:t>2018</w:t>
            </w:r>
            <w:r>
              <w:rPr>
                <w:spacing w:val="-4"/>
                <w:sz w:val="22"/>
              </w:rPr>
              <w:t> </w:t>
            </w:r>
            <w:r>
              <w:rPr>
                <w:sz w:val="22"/>
              </w:rPr>
              <w:t>–</w:t>
            </w:r>
            <w:r>
              <w:rPr>
                <w:spacing w:val="-4"/>
                <w:sz w:val="22"/>
              </w:rPr>
              <w:t> 2024</w:t>
            </w:r>
          </w:p>
        </w:tc>
      </w:tr>
      <w:tr>
        <w:trPr>
          <w:trHeight w:val="325" w:hRule="atLeast"/>
        </w:trPr>
        <w:tc>
          <w:tcPr>
            <w:tcW w:w="6497" w:type="dxa"/>
          </w:tcPr>
          <w:p>
            <w:pPr>
              <w:pStyle w:val="TableParagraph"/>
              <w:rPr>
                <w:sz w:val="22"/>
              </w:rPr>
            </w:pPr>
            <w:r>
              <w:rPr>
                <w:sz w:val="22"/>
              </w:rPr>
              <w:t>“ECON</w:t>
            </w:r>
            <w:r>
              <w:rPr>
                <w:spacing w:val="-10"/>
                <w:sz w:val="22"/>
              </w:rPr>
              <w:t> </w:t>
            </w:r>
            <w:r>
              <w:rPr>
                <w:sz w:val="22"/>
              </w:rPr>
              <w:t>696,</w:t>
            </w:r>
            <w:r>
              <w:rPr>
                <w:spacing w:val="-9"/>
                <w:sz w:val="22"/>
              </w:rPr>
              <w:t> </w:t>
            </w:r>
            <w:r>
              <w:rPr>
                <w:sz w:val="22"/>
              </w:rPr>
              <w:t>Game</w:t>
            </w:r>
            <w:r>
              <w:rPr>
                <w:spacing w:val="-10"/>
                <w:sz w:val="22"/>
              </w:rPr>
              <w:t> </w:t>
            </w:r>
            <w:r>
              <w:rPr>
                <w:sz w:val="22"/>
              </w:rPr>
              <w:t>Theory"(PhD),</w:t>
            </w:r>
            <w:r>
              <w:rPr>
                <w:spacing w:val="-9"/>
                <w:sz w:val="22"/>
              </w:rPr>
              <w:t> </w:t>
            </w:r>
            <w:r>
              <w:rPr>
                <w:sz w:val="22"/>
              </w:rPr>
              <w:t>University</w:t>
            </w:r>
            <w:r>
              <w:rPr>
                <w:spacing w:val="-9"/>
                <w:sz w:val="22"/>
              </w:rPr>
              <w:t> </w:t>
            </w:r>
            <w:r>
              <w:rPr>
                <w:sz w:val="22"/>
              </w:rPr>
              <w:t>of</w:t>
            </w:r>
            <w:r>
              <w:rPr>
                <w:spacing w:val="-10"/>
                <w:sz w:val="22"/>
              </w:rPr>
              <w:t> </w:t>
            </w:r>
            <w:r>
              <w:rPr>
                <w:spacing w:val="-2"/>
                <w:sz w:val="22"/>
              </w:rPr>
              <w:t>Arizona</w:t>
            </w:r>
          </w:p>
        </w:tc>
        <w:tc>
          <w:tcPr>
            <w:tcW w:w="2242" w:type="dxa"/>
          </w:tcPr>
          <w:p>
            <w:pPr>
              <w:pStyle w:val="TableParagraph"/>
              <w:ind w:left="120"/>
              <w:rPr>
                <w:sz w:val="22"/>
              </w:rPr>
            </w:pPr>
            <w:r>
              <w:rPr>
                <w:sz w:val="22"/>
              </w:rPr>
              <w:t>2018,</w:t>
            </w:r>
            <w:r>
              <w:rPr>
                <w:spacing w:val="-6"/>
                <w:sz w:val="22"/>
              </w:rPr>
              <w:t> </w:t>
            </w:r>
            <w:r>
              <w:rPr>
                <w:sz w:val="22"/>
              </w:rPr>
              <w:t>2020,</w:t>
            </w:r>
            <w:r>
              <w:rPr>
                <w:spacing w:val="-6"/>
                <w:sz w:val="22"/>
              </w:rPr>
              <w:t> </w:t>
            </w:r>
            <w:r>
              <w:rPr>
                <w:sz w:val="22"/>
              </w:rPr>
              <w:t>2022,</w:t>
            </w:r>
            <w:r>
              <w:rPr>
                <w:spacing w:val="-6"/>
                <w:sz w:val="22"/>
              </w:rPr>
              <w:t> </w:t>
            </w:r>
            <w:r>
              <w:rPr>
                <w:spacing w:val="-4"/>
                <w:sz w:val="22"/>
              </w:rPr>
              <w:t>2024</w:t>
            </w:r>
          </w:p>
        </w:tc>
      </w:tr>
      <w:tr>
        <w:trPr>
          <w:trHeight w:val="325" w:hRule="atLeast"/>
        </w:trPr>
        <w:tc>
          <w:tcPr>
            <w:tcW w:w="6497" w:type="dxa"/>
          </w:tcPr>
          <w:p>
            <w:pPr>
              <w:pStyle w:val="TableParagraph"/>
              <w:rPr>
                <w:sz w:val="22"/>
              </w:rPr>
            </w:pPr>
            <w:r>
              <w:rPr>
                <w:sz w:val="22"/>
              </w:rPr>
              <w:t>“ECON</w:t>
            </w:r>
            <w:r>
              <w:rPr>
                <w:spacing w:val="-10"/>
                <w:sz w:val="22"/>
              </w:rPr>
              <w:t> </w:t>
            </w:r>
            <w:r>
              <w:rPr>
                <w:sz w:val="22"/>
              </w:rPr>
              <w:t>431,</w:t>
            </w:r>
            <w:r>
              <w:rPr>
                <w:spacing w:val="-10"/>
                <w:sz w:val="22"/>
              </w:rPr>
              <w:t> </w:t>
            </w:r>
            <w:r>
              <w:rPr>
                <w:sz w:val="22"/>
              </w:rPr>
              <w:t>Games</w:t>
            </w:r>
            <w:r>
              <w:rPr>
                <w:spacing w:val="-10"/>
                <w:sz w:val="22"/>
              </w:rPr>
              <w:t> </w:t>
            </w:r>
            <w:r>
              <w:rPr>
                <w:sz w:val="22"/>
              </w:rPr>
              <w:t>and</w:t>
            </w:r>
            <w:r>
              <w:rPr>
                <w:spacing w:val="-9"/>
                <w:sz w:val="22"/>
              </w:rPr>
              <w:t> </w:t>
            </w:r>
            <w:r>
              <w:rPr>
                <w:sz w:val="22"/>
              </w:rPr>
              <w:t>Decisions"(Bachelor),</w:t>
            </w:r>
            <w:r>
              <w:rPr>
                <w:spacing w:val="-10"/>
                <w:sz w:val="22"/>
              </w:rPr>
              <w:t> </w:t>
            </w:r>
            <w:r>
              <w:rPr>
                <w:sz w:val="22"/>
              </w:rPr>
              <w:t>University</w:t>
            </w:r>
            <w:r>
              <w:rPr>
                <w:spacing w:val="-10"/>
                <w:sz w:val="22"/>
              </w:rPr>
              <w:t> </w:t>
            </w:r>
            <w:r>
              <w:rPr>
                <w:sz w:val="22"/>
              </w:rPr>
              <w:t>of</w:t>
            </w:r>
            <w:r>
              <w:rPr>
                <w:spacing w:val="-9"/>
                <w:sz w:val="22"/>
              </w:rPr>
              <w:t> </w:t>
            </w:r>
            <w:r>
              <w:rPr>
                <w:spacing w:val="-2"/>
                <w:sz w:val="22"/>
              </w:rPr>
              <w:t>Arizona</w:t>
            </w:r>
          </w:p>
        </w:tc>
        <w:tc>
          <w:tcPr>
            <w:tcW w:w="2242" w:type="dxa"/>
          </w:tcPr>
          <w:p>
            <w:pPr>
              <w:pStyle w:val="TableParagraph"/>
              <w:ind w:left="120"/>
              <w:rPr>
                <w:sz w:val="22"/>
              </w:rPr>
            </w:pPr>
            <w:r>
              <w:rPr>
                <w:sz w:val="22"/>
              </w:rPr>
              <w:t>2017,</w:t>
            </w:r>
            <w:r>
              <w:rPr>
                <w:spacing w:val="-6"/>
                <w:sz w:val="22"/>
              </w:rPr>
              <w:t> </w:t>
            </w:r>
            <w:r>
              <w:rPr>
                <w:sz w:val="22"/>
              </w:rPr>
              <w:t>2018,</w:t>
            </w:r>
            <w:r>
              <w:rPr>
                <w:spacing w:val="-6"/>
                <w:sz w:val="22"/>
              </w:rPr>
              <w:t> </w:t>
            </w:r>
            <w:r>
              <w:rPr>
                <w:sz w:val="22"/>
              </w:rPr>
              <w:t>2019,</w:t>
            </w:r>
            <w:r>
              <w:rPr>
                <w:spacing w:val="-6"/>
                <w:sz w:val="22"/>
              </w:rPr>
              <w:t> </w:t>
            </w:r>
            <w:r>
              <w:rPr>
                <w:spacing w:val="-4"/>
                <w:sz w:val="22"/>
              </w:rPr>
              <w:t>2025</w:t>
            </w:r>
          </w:p>
        </w:tc>
      </w:tr>
      <w:tr>
        <w:trPr>
          <w:trHeight w:val="325" w:hRule="atLeast"/>
        </w:trPr>
        <w:tc>
          <w:tcPr>
            <w:tcW w:w="6497" w:type="dxa"/>
          </w:tcPr>
          <w:p>
            <w:pPr>
              <w:pStyle w:val="TableParagraph"/>
              <w:rPr>
                <w:sz w:val="22"/>
              </w:rPr>
            </w:pPr>
            <w:r>
              <w:rPr>
                <w:spacing w:val="-2"/>
                <w:sz w:val="22"/>
              </w:rPr>
              <w:t>“Seminar:</w:t>
            </w:r>
            <w:r>
              <w:rPr>
                <w:spacing w:val="7"/>
                <w:sz w:val="22"/>
              </w:rPr>
              <w:t> </w:t>
            </w:r>
            <w:r>
              <w:rPr>
                <w:spacing w:val="-2"/>
                <w:sz w:val="22"/>
              </w:rPr>
              <w:t>Strategic</w:t>
            </w:r>
            <w:r>
              <w:rPr>
                <w:spacing w:val="8"/>
                <w:sz w:val="22"/>
              </w:rPr>
              <w:t> </w:t>
            </w:r>
            <w:r>
              <w:rPr>
                <w:spacing w:val="-2"/>
                <w:sz w:val="22"/>
              </w:rPr>
              <w:t>Communication"(Bachelor),</w:t>
            </w:r>
            <w:r>
              <w:rPr>
                <w:spacing w:val="7"/>
                <w:sz w:val="22"/>
              </w:rPr>
              <w:t> </w:t>
            </w:r>
            <w:r>
              <w:rPr>
                <w:spacing w:val="-2"/>
                <w:sz w:val="22"/>
              </w:rPr>
              <w:t>University</w:t>
            </w:r>
            <w:r>
              <w:rPr>
                <w:spacing w:val="8"/>
                <w:sz w:val="22"/>
              </w:rPr>
              <w:t> </w:t>
            </w:r>
            <w:r>
              <w:rPr>
                <w:spacing w:val="-2"/>
                <w:sz w:val="22"/>
              </w:rPr>
              <w:t>of</w:t>
            </w:r>
            <w:r>
              <w:rPr>
                <w:spacing w:val="8"/>
                <w:sz w:val="22"/>
              </w:rPr>
              <w:t> </w:t>
            </w:r>
            <w:r>
              <w:rPr>
                <w:spacing w:val="-4"/>
                <w:sz w:val="22"/>
              </w:rPr>
              <w:t>Bonn</w:t>
            </w:r>
          </w:p>
        </w:tc>
        <w:tc>
          <w:tcPr>
            <w:tcW w:w="2242" w:type="dxa"/>
          </w:tcPr>
          <w:p>
            <w:pPr>
              <w:pStyle w:val="TableParagraph"/>
              <w:ind w:left="120"/>
              <w:rPr>
                <w:sz w:val="22"/>
              </w:rPr>
            </w:pPr>
            <w:r>
              <w:rPr>
                <w:sz w:val="22"/>
              </w:rPr>
              <w:t>2016,</w:t>
            </w:r>
            <w:r>
              <w:rPr>
                <w:spacing w:val="-6"/>
                <w:sz w:val="22"/>
              </w:rPr>
              <w:t> </w:t>
            </w:r>
            <w:r>
              <w:rPr>
                <w:spacing w:val="-4"/>
                <w:sz w:val="22"/>
              </w:rPr>
              <w:t>2017</w:t>
            </w:r>
          </w:p>
        </w:tc>
      </w:tr>
      <w:tr>
        <w:trPr>
          <w:trHeight w:val="294" w:hRule="atLeast"/>
        </w:trPr>
        <w:tc>
          <w:tcPr>
            <w:tcW w:w="6497" w:type="dxa"/>
          </w:tcPr>
          <w:p>
            <w:pPr>
              <w:pStyle w:val="TableParagraph"/>
              <w:spacing w:line="247" w:lineRule="exact"/>
              <w:rPr>
                <w:sz w:val="22"/>
              </w:rPr>
            </w:pPr>
            <w:r>
              <w:rPr>
                <w:sz w:val="22"/>
              </w:rPr>
              <w:t>“Economics</w:t>
            </w:r>
            <w:r>
              <w:rPr>
                <w:spacing w:val="-11"/>
                <w:sz w:val="22"/>
              </w:rPr>
              <w:t> </w:t>
            </w:r>
            <w:r>
              <w:rPr>
                <w:sz w:val="22"/>
              </w:rPr>
              <w:t>of</w:t>
            </w:r>
            <w:r>
              <w:rPr>
                <w:spacing w:val="-10"/>
                <w:sz w:val="22"/>
              </w:rPr>
              <w:t> </w:t>
            </w:r>
            <w:r>
              <w:rPr>
                <w:sz w:val="22"/>
              </w:rPr>
              <w:t>Contracts</w:t>
            </w:r>
            <w:r>
              <w:rPr>
                <w:spacing w:val="-10"/>
                <w:sz w:val="22"/>
              </w:rPr>
              <w:t> </w:t>
            </w:r>
            <w:r>
              <w:rPr>
                <w:sz w:val="22"/>
              </w:rPr>
              <w:t>and</w:t>
            </w:r>
            <w:r>
              <w:rPr>
                <w:spacing w:val="-11"/>
                <w:sz w:val="22"/>
              </w:rPr>
              <w:t> </w:t>
            </w:r>
            <w:r>
              <w:rPr>
                <w:sz w:val="22"/>
              </w:rPr>
              <w:t>Information"(Master),</w:t>
            </w:r>
            <w:r>
              <w:rPr>
                <w:spacing w:val="-10"/>
                <w:sz w:val="22"/>
              </w:rPr>
              <w:t> </w:t>
            </w:r>
            <w:r>
              <w:rPr>
                <w:sz w:val="22"/>
              </w:rPr>
              <w:t>University</w:t>
            </w:r>
            <w:r>
              <w:rPr>
                <w:spacing w:val="-10"/>
                <w:sz w:val="22"/>
              </w:rPr>
              <w:t> </w:t>
            </w:r>
            <w:r>
              <w:rPr>
                <w:sz w:val="22"/>
              </w:rPr>
              <w:t>of</w:t>
            </w:r>
            <w:r>
              <w:rPr>
                <w:spacing w:val="-10"/>
                <w:sz w:val="22"/>
              </w:rPr>
              <w:t> </w:t>
            </w:r>
            <w:r>
              <w:rPr>
                <w:spacing w:val="-4"/>
                <w:sz w:val="22"/>
              </w:rPr>
              <w:t>Bonn</w:t>
            </w:r>
          </w:p>
        </w:tc>
        <w:tc>
          <w:tcPr>
            <w:tcW w:w="2242" w:type="dxa"/>
          </w:tcPr>
          <w:p>
            <w:pPr>
              <w:pStyle w:val="TableParagraph"/>
              <w:spacing w:line="247" w:lineRule="exact"/>
              <w:ind w:left="120"/>
              <w:rPr>
                <w:sz w:val="22"/>
              </w:rPr>
            </w:pPr>
            <w:r>
              <w:rPr>
                <w:spacing w:val="-4"/>
                <w:sz w:val="22"/>
              </w:rPr>
              <w:t>2016</w:t>
            </w:r>
          </w:p>
        </w:tc>
      </w:tr>
    </w:tbl>
    <w:p>
      <w:pPr>
        <w:pStyle w:val="BodyText"/>
        <w:spacing w:before="11"/>
        <w:rPr>
          <w:b/>
          <w:sz w:val="28"/>
        </w:rPr>
      </w:pPr>
    </w:p>
    <w:p>
      <w:pPr>
        <w:spacing w:before="0"/>
        <w:ind w:left="110" w:right="0" w:firstLine="0"/>
        <w:jc w:val="left"/>
        <w:rPr>
          <w:b/>
          <w:sz w:val="28"/>
        </w:rPr>
      </w:pPr>
      <w:r>
        <w:rPr>
          <w:b/>
          <w:sz w:val="28"/>
        </w:rPr>
        <w:t>Student</w:t>
      </w:r>
      <w:r>
        <w:rPr>
          <w:b/>
          <w:spacing w:val="19"/>
          <w:sz w:val="28"/>
        </w:rPr>
        <w:t> </w:t>
      </w:r>
      <w:r>
        <w:rPr>
          <w:b/>
          <w:spacing w:val="-2"/>
          <w:sz w:val="28"/>
        </w:rPr>
        <w:t>Supervision</w:t>
      </w:r>
    </w:p>
    <w:p>
      <w:pPr>
        <w:pStyle w:val="BodyText"/>
        <w:spacing w:before="1"/>
        <w:rPr>
          <w:b/>
          <w:sz w:val="8"/>
        </w:rPr>
      </w:pPr>
      <w:r>
        <w:rPr>
          <w:b/>
          <w:sz w:val="8"/>
        </w:rPr>
        <mc:AlternateContent>
          <mc:Choice Requires="wps">
            <w:drawing>
              <wp:anchor distT="0" distB="0" distL="0" distR="0" allowOverlap="1" layoutInCell="1" locked="0" behindDoc="1" simplePos="0" relativeHeight="487591936">
                <wp:simplePos x="0" y="0"/>
                <wp:positionH relativeFrom="page">
                  <wp:posOffset>756005</wp:posOffset>
                </wp:positionH>
                <wp:positionV relativeFrom="paragraph">
                  <wp:posOffset>74698</wp:posOffset>
                </wp:positionV>
                <wp:extent cx="576072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760720" cy="1270"/>
                        </a:xfrm>
                        <a:custGeom>
                          <a:avLst/>
                          <a:gdLst/>
                          <a:ahLst/>
                          <a:cxnLst/>
                          <a:rect l="l" t="t" r="r" b="b"/>
                          <a:pathLst>
                            <a:path w="5760720" h="0">
                              <a:moveTo>
                                <a:pt x="0" y="0"/>
                              </a:moveTo>
                              <a:lnTo>
                                <a:pt x="576072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528pt;margin-top:5.881743pt;width:453.6pt;height:.1pt;mso-position-horizontal-relative:page;mso-position-vertical-relative:paragraph;z-index:-15724544;mso-wrap-distance-left:0;mso-wrap-distance-right:0" id="docshape9" coordorigin="1191,118" coordsize="9072,0" path="m1191,118l10263,118e" filled="false" stroked="true" strokeweight=".996pt" strokecolor="#000000">
                <v:path arrowok="t"/>
                <v:stroke dashstyle="solid"/>
                <w10:wrap type="topAndBottom"/>
              </v:shape>
            </w:pict>
          </mc:Fallback>
        </mc:AlternateContent>
      </w:r>
    </w:p>
    <w:p>
      <w:pPr>
        <w:pStyle w:val="BodyText"/>
        <w:tabs>
          <w:tab w:pos="2117" w:val="left" w:leader="none"/>
        </w:tabs>
        <w:spacing w:before="211"/>
        <w:ind w:left="230"/>
      </w:pPr>
      <w:r>
        <w:rPr/>
        <w:t>08/2019</w:t>
      </w:r>
      <w:r>
        <w:rPr>
          <w:spacing w:val="-6"/>
        </w:rPr>
        <w:t> </w:t>
      </w:r>
      <w:r>
        <w:rPr/>
        <w:t>–</w:t>
      </w:r>
      <w:r>
        <w:rPr>
          <w:spacing w:val="-5"/>
        </w:rPr>
        <w:t> </w:t>
      </w:r>
      <w:r>
        <w:rPr>
          <w:spacing w:val="-2"/>
        </w:rPr>
        <w:t>05/2022</w:t>
      </w:r>
      <w:r>
        <w:rPr/>
        <w:tab/>
      </w:r>
      <w:r>
        <w:rPr>
          <w:spacing w:val="-2"/>
        </w:rPr>
        <w:t>Committee:</w:t>
      </w:r>
      <w:r>
        <w:rPr>
          <w:spacing w:val="3"/>
        </w:rPr>
        <w:t> </w:t>
      </w:r>
      <w:r>
        <w:rPr>
          <w:spacing w:val="-2"/>
        </w:rPr>
        <w:t>Rachel</w:t>
      </w:r>
      <w:r>
        <w:rPr>
          <w:spacing w:val="3"/>
        </w:rPr>
        <w:t> </w:t>
      </w:r>
      <w:r>
        <w:rPr>
          <w:spacing w:val="-2"/>
        </w:rPr>
        <w:t>Mannahan</w:t>
      </w:r>
      <w:r>
        <w:rPr>
          <w:spacing w:val="3"/>
        </w:rPr>
        <w:t> </w:t>
      </w:r>
      <w:r>
        <w:rPr>
          <w:spacing w:val="-2"/>
        </w:rPr>
        <w:t>(Tennessee</w:t>
      </w:r>
      <w:r>
        <w:rPr>
          <w:spacing w:val="3"/>
        </w:rPr>
        <w:t> </w:t>
      </w:r>
      <w:r>
        <w:rPr>
          <w:spacing w:val="-2"/>
        </w:rPr>
        <w:t>Tech)</w:t>
      </w:r>
    </w:p>
    <w:p>
      <w:pPr>
        <w:pStyle w:val="BodyText"/>
        <w:tabs>
          <w:tab w:pos="2117" w:val="left" w:leader="none"/>
        </w:tabs>
        <w:spacing w:line="309" w:lineRule="auto" w:before="72"/>
        <w:ind w:left="230" w:right="1539"/>
      </w:pPr>
      <w:r>
        <w:rPr/>
        <w:t>08/2021 – 05/2023</w:t>
        <w:tab/>
        <w:t>Committee:</w:t>
      </w:r>
      <w:r>
        <w:rPr>
          <w:spacing w:val="-16"/>
        </w:rPr>
        <w:t> </w:t>
      </w:r>
      <w:r>
        <w:rPr/>
        <w:t>Ernesto</w:t>
      </w:r>
      <w:r>
        <w:rPr>
          <w:spacing w:val="-14"/>
        </w:rPr>
        <w:t> </w:t>
      </w:r>
      <w:r>
        <w:rPr/>
        <w:t>Rivera</w:t>
      </w:r>
      <w:r>
        <w:rPr>
          <w:spacing w:val="-14"/>
        </w:rPr>
        <w:t> </w:t>
      </w:r>
      <w:r>
        <w:rPr/>
        <w:t>Mora</w:t>
      </w:r>
      <w:r>
        <w:rPr>
          <w:spacing w:val="-13"/>
        </w:rPr>
        <w:t> </w:t>
      </w:r>
      <w:r>
        <w:rPr/>
        <w:t>(Yale</w:t>
      </w:r>
      <w:r>
        <w:rPr>
          <w:spacing w:val="-14"/>
        </w:rPr>
        <w:t> </w:t>
      </w:r>
      <w:r>
        <w:rPr/>
        <w:t>Cowles</w:t>
      </w:r>
      <w:r>
        <w:rPr>
          <w:spacing w:val="-14"/>
        </w:rPr>
        <w:t> </w:t>
      </w:r>
      <w:r>
        <w:rPr/>
        <w:t>Foundation/</w:t>
      </w:r>
      <w:r>
        <w:rPr>
          <w:spacing w:val="-14"/>
        </w:rPr>
        <w:t> </w:t>
      </w:r>
      <w:r>
        <w:rPr/>
        <w:t>CU</w:t>
      </w:r>
      <w:r>
        <w:rPr>
          <w:spacing w:val="-13"/>
        </w:rPr>
        <w:t> </w:t>
      </w:r>
      <w:r>
        <w:rPr/>
        <w:t>Boulder) 08/2022 – 05/2025</w:t>
        <w:tab/>
        <w:t>Co-Supervision: Nicolas Rodriguez Gonzalez (Mississippi State) 08/2022 – 05/2025</w:t>
        <w:tab/>
        <w:t>Committee: Siyu Chen (USC, postdoc)</w:t>
      </w:r>
    </w:p>
    <w:p>
      <w:pPr>
        <w:pStyle w:val="BodyText"/>
        <w:tabs>
          <w:tab w:pos="2117" w:val="left" w:leader="none"/>
        </w:tabs>
        <w:spacing w:line="249" w:lineRule="exact"/>
        <w:ind w:left="230"/>
      </w:pPr>
      <w:r>
        <w:rPr/>
        <w:t>08/2023</w:t>
      </w:r>
      <w:r>
        <w:rPr>
          <w:spacing w:val="-9"/>
        </w:rPr>
        <w:t> </w:t>
      </w:r>
      <w:r>
        <w:rPr>
          <w:spacing w:val="-10"/>
        </w:rPr>
        <w:t>–</w:t>
      </w:r>
      <w:r>
        <w:rPr/>
        <w:tab/>
        <w:t>Committee:</w:t>
      </w:r>
      <w:r>
        <w:rPr>
          <w:spacing w:val="-9"/>
        </w:rPr>
        <w:t> </w:t>
      </w:r>
      <w:r>
        <w:rPr/>
        <w:t>Scott</w:t>
      </w:r>
      <w:r>
        <w:rPr>
          <w:spacing w:val="-8"/>
        </w:rPr>
        <w:t> </w:t>
      </w:r>
      <w:r>
        <w:rPr>
          <w:spacing w:val="-4"/>
        </w:rPr>
        <w:t>Saas</w:t>
      </w:r>
    </w:p>
    <w:p>
      <w:pPr>
        <w:pStyle w:val="BodyText"/>
        <w:tabs>
          <w:tab w:pos="2117" w:val="left" w:leader="none"/>
        </w:tabs>
        <w:spacing w:line="309" w:lineRule="auto" w:before="72"/>
        <w:ind w:left="230" w:right="2302"/>
      </w:pPr>
      <w:r>
        <w:rPr/>
        <w:t>01/2024 – 05/2025</w:t>
        <w:tab/>
        <w:t>Co-Supervision:</w:t>
      </w:r>
      <w:r>
        <w:rPr>
          <w:spacing w:val="-14"/>
        </w:rPr>
        <w:t> </w:t>
      </w:r>
      <w:r>
        <w:rPr/>
        <w:t>Arash</w:t>
      </w:r>
      <w:r>
        <w:rPr>
          <w:spacing w:val="-14"/>
        </w:rPr>
        <w:t> </w:t>
      </w:r>
      <w:r>
        <w:rPr/>
        <w:t>Roghani</w:t>
      </w:r>
      <w:r>
        <w:rPr>
          <w:spacing w:val="-14"/>
        </w:rPr>
        <w:t> </w:t>
      </w:r>
      <w:r>
        <w:rPr/>
        <w:t>(Marketing)</w:t>
      </w:r>
      <w:r>
        <w:rPr>
          <w:spacing w:val="-13"/>
        </w:rPr>
        <w:t> </w:t>
      </w:r>
      <w:r>
        <w:rPr/>
        <w:t>(Bucknell,</w:t>
      </w:r>
      <w:r>
        <w:rPr>
          <w:spacing w:val="-14"/>
        </w:rPr>
        <w:t> </w:t>
      </w:r>
      <w:r>
        <w:rPr/>
        <w:t>visiting) 08/2024 –</w:t>
        <w:tab/>
        <w:t>Committee: Yiwei Qu</w:t>
      </w:r>
    </w:p>
    <w:p>
      <w:pPr>
        <w:pStyle w:val="BodyText"/>
        <w:tabs>
          <w:tab w:pos="2117" w:val="left" w:leader="none"/>
        </w:tabs>
        <w:spacing w:line="251" w:lineRule="exact"/>
        <w:ind w:left="230"/>
      </w:pPr>
      <w:r>
        <w:rPr/>
        <w:t>08/2024</w:t>
      </w:r>
      <w:r>
        <w:rPr>
          <w:spacing w:val="-9"/>
        </w:rPr>
        <w:t> </w:t>
      </w:r>
      <w:r>
        <w:rPr>
          <w:spacing w:val="-10"/>
        </w:rPr>
        <w:t>–</w:t>
      </w:r>
      <w:r>
        <w:rPr/>
        <w:tab/>
        <w:t>Committee:</w:t>
      </w:r>
      <w:r>
        <w:rPr>
          <w:spacing w:val="-9"/>
        </w:rPr>
        <w:t> </w:t>
      </w:r>
      <w:r>
        <w:rPr/>
        <w:t>Moira</w:t>
      </w:r>
      <w:r>
        <w:rPr>
          <w:spacing w:val="-9"/>
        </w:rPr>
        <w:t> </w:t>
      </w:r>
      <w:r>
        <w:rPr>
          <w:spacing w:val="-2"/>
        </w:rPr>
        <w:t>Gidseg</w:t>
      </w:r>
    </w:p>
    <w:p>
      <w:pPr>
        <w:pStyle w:val="BodyText"/>
        <w:tabs>
          <w:tab w:pos="2117" w:val="left" w:leader="none"/>
        </w:tabs>
        <w:spacing w:before="72"/>
        <w:ind w:left="230"/>
      </w:pPr>
      <w:r>
        <w:rPr/>
        <w:t>08/2024</w:t>
      </w:r>
      <w:r>
        <w:rPr>
          <w:spacing w:val="-9"/>
        </w:rPr>
        <w:t> </w:t>
      </w:r>
      <w:r>
        <w:rPr>
          <w:spacing w:val="-10"/>
        </w:rPr>
        <w:t>–</w:t>
      </w:r>
      <w:r>
        <w:rPr/>
        <w:tab/>
        <w:t>Supervision:</w:t>
      </w:r>
      <w:r>
        <w:rPr>
          <w:spacing w:val="-8"/>
        </w:rPr>
        <w:t> </w:t>
      </w:r>
      <w:r>
        <w:rPr/>
        <w:t>Ho</w:t>
      </w:r>
      <w:r>
        <w:rPr>
          <w:spacing w:val="-8"/>
        </w:rPr>
        <w:t> </w:t>
      </w:r>
      <w:r>
        <w:rPr/>
        <w:t>Fung</w:t>
      </w:r>
      <w:r>
        <w:rPr>
          <w:spacing w:val="-8"/>
        </w:rPr>
        <w:t> </w:t>
      </w:r>
      <w:r>
        <w:rPr/>
        <w:t>(Thomas)</w:t>
      </w:r>
      <w:r>
        <w:rPr>
          <w:spacing w:val="-7"/>
        </w:rPr>
        <w:t> </w:t>
      </w:r>
      <w:r>
        <w:rPr>
          <w:spacing w:val="-2"/>
        </w:rPr>
        <w:t>Leung</w:t>
      </w:r>
    </w:p>
    <w:p>
      <w:pPr>
        <w:pStyle w:val="BodyText"/>
        <w:spacing w:before="93"/>
      </w:pPr>
    </w:p>
    <w:p>
      <w:pPr>
        <w:pStyle w:val="Heading1"/>
        <w:spacing w:before="1"/>
      </w:pPr>
      <w:r>
        <w:rPr>
          <w:spacing w:val="-2"/>
        </w:rPr>
        <w:t>Service</w:t>
      </w:r>
    </w:p>
    <w:p>
      <w:pPr>
        <w:pStyle w:val="BodyText"/>
        <w:spacing w:before="1"/>
        <w:rPr>
          <w:b/>
          <w:sz w:val="8"/>
        </w:rPr>
      </w:pPr>
      <w:r>
        <w:rPr>
          <w:b/>
          <w:sz w:val="8"/>
        </w:rPr>
        <mc:AlternateContent>
          <mc:Choice Requires="wps">
            <w:drawing>
              <wp:anchor distT="0" distB="0" distL="0" distR="0" allowOverlap="1" layoutInCell="1" locked="0" behindDoc="1" simplePos="0" relativeHeight="487592448">
                <wp:simplePos x="0" y="0"/>
                <wp:positionH relativeFrom="page">
                  <wp:posOffset>756005</wp:posOffset>
                </wp:positionH>
                <wp:positionV relativeFrom="paragraph">
                  <wp:posOffset>74342</wp:posOffset>
                </wp:positionV>
                <wp:extent cx="576072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760720" cy="1270"/>
                        </a:xfrm>
                        <a:custGeom>
                          <a:avLst/>
                          <a:gdLst/>
                          <a:ahLst/>
                          <a:cxnLst/>
                          <a:rect l="l" t="t" r="r" b="b"/>
                          <a:pathLst>
                            <a:path w="5760720" h="0">
                              <a:moveTo>
                                <a:pt x="0" y="0"/>
                              </a:moveTo>
                              <a:lnTo>
                                <a:pt x="576072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528pt;margin-top:5.853725pt;width:453.6pt;height:.1pt;mso-position-horizontal-relative:page;mso-position-vertical-relative:paragraph;z-index:-15724032;mso-wrap-distance-left:0;mso-wrap-distance-right:0" id="docshape10" coordorigin="1191,117" coordsize="9072,0" path="m1191,117l10263,117e" filled="false" stroked="true" strokeweight=".996pt" strokecolor="#000000">
                <v:path arrowok="t"/>
                <v:stroke dashstyle="solid"/>
                <w10:wrap type="topAndBottom"/>
              </v:shape>
            </w:pict>
          </mc:Fallback>
        </mc:AlternateContent>
      </w:r>
    </w:p>
    <w:p>
      <w:pPr>
        <w:pStyle w:val="BodyText"/>
        <w:spacing w:line="309" w:lineRule="auto" w:before="211"/>
        <w:ind w:left="230" w:right="3264"/>
      </w:pPr>
      <w:r>
        <w:rPr/>
        <w:t>08/2022</w:t>
      </w:r>
      <w:r>
        <w:rPr>
          <w:spacing w:val="-13"/>
        </w:rPr>
        <w:t> </w:t>
      </w:r>
      <w:r>
        <w:rPr/>
        <w:t>–</w:t>
      </w:r>
      <w:r>
        <w:rPr>
          <w:spacing w:val="-13"/>
        </w:rPr>
        <w:t> </w:t>
      </w:r>
      <w:r>
        <w:rPr/>
        <w:t>Doctoral</w:t>
      </w:r>
      <w:r>
        <w:rPr>
          <w:spacing w:val="-13"/>
        </w:rPr>
        <w:t> </w:t>
      </w:r>
      <w:r>
        <w:rPr/>
        <w:t>Program</w:t>
      </w:r>
      <w:r>
        <w:rPr>
          <w:spacing w:val="-13"/>
        </w:rPr>
        <w:t> </w:t>
      </w:r>
      <w:r>
        <w:rPr/>
        <w:t>Committee,</w:t>
      </w:r>
      <w:r>
        <w:rPr>
          <w:spacing w:val="-13"/>
        </w:rPr>
        <w:t> </w:t>
      </w:r>
      <w:r>
        <w:rPr/>
        <w:t>Department</w:t>
      </w:r>
      <w:r>
        <w:rPr>
          <w:spacing w:val="-13"/>
        </w:rPr>
        <w:t> </w:t>
      </w:r>
      <w:r>
        <w:rPr/>
        <w:t>of</w:t>
      </w:r>
      <w:r>
        <w:rPr>
          <w:spacing w:val="-13"/>
        </w:rPr>
        <w:t> </w:t>
      </w:r>
      <w:r>
        <w:rPr/>
        <w:t>Economics 08/2024 – Seminar Organization, Department of Economics</w:t>
      </w:r>
    </w:p>
    <w:p>
      <w:pPr>
        <w:pStyle w:val="BodyText"/>
        <w:spacing w:before="18"/>
      </w:pPr>
    </w:p>
    <w:p>
      <w:pPr>
        <w:pStyle w:val="Heading1"/>
      </w:pPr>
      <w:r>
        <w:rPr>
          <w:spacing w:val="-2"/>
        </w:rPr>
        <w:t>Grants</w:t>
      </w:r>
    </w:p>
    <w:p>
      <w:pPr>
        <w:pStyle w:val="BodyText"/>
        <w:spacing w:before="1"/>
        <w:rPr>
          <w:b/>
          <w:sz w:val="8"/>
        </w:rPr>
      </w:pPr>
      <w:r>
        <w:rPr>
          <w:b/>
          <w:sz w:val="8"/>
        </w:rPr>
        <mc:AlternateContent>
          <mc:Choice Requires="wps">
            <w:drawing>
              <wp:anchor distT="0" distB="0" distL="0" distR="0" allowOverlap="1" layoutInCell="1" locked="0" behindDoc="1" simplePos="0" relativeHeight="487592960">
                <wp:simplePos x="0" y="0"/>
                <wp:positionH relativeFrom="page">
                  <wp:posOffset>756005</wp:posOffset>
                </wp:positionH>
                <wp:positionV relativeFrom="paragraph">
                  <wp:posOffset>74907</wp:posOffset>
                </wp:positionV>
                <wp:extent cx="576072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760720" cy="1270"/>
                        </a:xfrm>
                        <a:custGeom>
                          <a:avLst/>
                          <a:gdLst/>
                          <a:ahLst/>
                          <a:cxnLst/>
                          <a:rect l="l" t="t" r="r" b="b"/>
                          <a:pathLst>
                            <a:path w="5760720" h="0">
                              <a:moveTo>
                                <a:pt x="0" y="0"/>
                              </a:moveTo>
                              <a:lnTo>
                                <a:pt x="576072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528pt;margin-top:5.898213pt;width:453.6pt;height:.1pt;mso-position-horizontal-relative:page;mso-position-vertical-relative:paragraph;z-index:-15723520;mso-wrap-distance-left:0;mso-wrap-distance-right:0" id="docshape11" coordorigin="1191,118" coordsize="9072,0" path="m1191,118l10263,118e" filled="false" stroked="true" strokeweight=".996pt" strokecolor="#000000">
                <v:path arrowok="t"/>
                <v:stroke dashstyle="solid"/>
                <w10:wrap type="topAndBottom"/>
              </v:shape>
            </w:pict>
          </mc:Fallback>
        </mc:AlternateContent>
      </w:r>
    </w:p>
    <w:p>
      <w:pPr>
        <w:pStyle w:val="BodyText"/>
        <w:spacing w:before="46"/>
        <w:rPr>
          <w:b/>
        </w:rPr>
      </w:pPr>
    </w:p>
    <w:p>
      <w:pPr>
        <w:pStyle w:val="BodyText"/>
        <w:tabs>
          <w:tab w:pos="905" w:val="left" w:leader="none"/>
        </w:tabs>
        <w:ind w:left="230"/>
      </w:pPr>
      <w:r>
        <w:rPr>
          <w:spacing w:val="-4"/>
        </w:rPr>
        <w:t>2022</w:t>
      </w:r>
      <w:r>
        <w:rPr/>
        <w:tab/>
        <w:t>Heisenberg</w:t>
      </w:r>
      <w:r>
        <w:rPr>
          <w:spacing w:val="-10"/>
        </w:rPr>
        <w:t> </w:t>
      </w:r>
      <w:r>
        <w:rPr/>
        <w:t>Programm,</w:t>
      </w:r>
      <w:r>
        <w:rPr>
          <w:spacing w:val="-9"/>
        </w:rPr>
        <w:t> </w:t>
      </w:r>
      <w:r>
        <w:rPr/>
        <w:t>granted</w:t>
      </w:r>
      <w:r>
        <w:rPr>
          <w:spacing w:val="-9"/>
        </w:rPr>
        <w:t> </w:t>
      </w:r>
      <w:r>
        <w:rPr/>
        <w:t>by</w:t>
      </w:r>
      <w:r>
        <w:rPr>
          <w:spacing w:val="-9"/>
        </w:rPr>
        <w:t> </w:t>
      </w:r>
      <w:r>
        <w:rPr/>
        <w:t>the</w:t>
      </w:r>
      <w:r>
        <w:rPr>
          <w:spacing w:val="-9"/>
        </w:rPr>
        <w:t> </w:t>
      </w:r>
      <w:r>
        <w:rPr/>
        <w:t>German</w:t>
      </w:r>
      <w:r>
        <w:rPr>
          <w:spacing w:val="-9"/>
        </w:rPr>
        <w:t> </w:t>
      </w:r>
      <w:r>
        <w:rPr/>
        <w:t>Research</w:t>
      </w:r>
      <w:r>
        <w:rPr>
          <w:spacing w:val="-9"/>
        </w:rPr>
        <w:t> </w:t>
      </w:r>
      <w:r>
        <w:rPr/>
        <w:t>Foundation</w:t>
      </w:r>
      <w:r>
        <w:rPr>
          <w:spacing w:val="-9"/>
        </w:rPr>
        <w:t> </w:t>
      </w:r>
      <w:r>
        <w:rPr/>
        <w:t>(800.000</w:t>
      </w:r>
      <w:r>
        <w:rPr>
          <w:spacing w:val="-9"/>
        </w:rPr>
        <w:t> </w:t>
      </w:r>
      <w:r>
        <w:rPr>
          <w:spacing w:val="-2"/>
        </w:rPr>
        <w:t>Euro)</w:t>
      </w:r>
    </w:p>
    <w:p>
      <w:pPr>
        <w:pStyle w:val="BodyText"/>
        <w:spacing w:before="198"/>
      </w:pPr>
    </w:p>
    <w:p>
      <w:pPr>
        <w:pStyle w:val="Heading1"/>
      </w:pPr>
      <w:r>
        <w:rPr/>
        <w:t>Professional</w:t>
      </w:r>
      <w:r>
        <w:rPr>
          <w:spacing w:val="24"/>
        </w:rPr>
        <w:t> </w:t>
      </w:r>
      <w:r>
        <w:rPr>
          <w:spacing w:val="-2"/>
        </w:rPr>
        <w:t>Experience</w:t>
      </w:r>
    </w:p>
    <w:p>
      <w:pPr>
        <w:pStyle w:val="BodyText"/>
        <w:spacing w:before="1"/>
        <w:rPr>
          <w:b/>
          <w:sz w:val="8"/>
        </w:rPr>
      </w:pPr>
      <w:r>
        <w:rPr>
          <w:b/>
          <w:sz w:val="8"/>
        </w:rPr>
        <mc:AlternateContent>
          <mc:Choice Requires="wps">
            <w:drawing>
              <wp:anchor distT="0" distB="0" distL="0" distR="0" allowOverlap="1" layoutInCell="1" locked="0" behindDoc="1" simplePos="0" relativeHeight="487593472">
                <wp:simplePos x="0" y="0"/>
                <wp:positionH relativeFrom="page">
                  <wp:posOffset>756005</wp:posOffset>
                </wp:positionH>
                <wp:positionV relativeFrom="paragraph">
                  <wp:posOffset>74531</wp:posOffset>
                </wp:positionV>
                <wp:extent cx="576072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760720" cy="1270"/>
                        </a:xfrm>
                        <a:custGeom>
                          <a:avLst/>
                          <a:gdLst/>
                          <a:ahLst/>
                          <a:cxnLst/>
                          <a:rect l="l" t="t" r="r" b="b"/>
                          <a:pathLst>
                            <a:path w="5760720" h="0">
                              <a:moveTo>
                                <a:pt x="0" y="0"/>
                              </a:moveTo>
                              <a:lnTo>
                                <a:pt x="576072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528pt;margin-top:5.86859pt;width:453.6pt;height:.1pt;mso-position-horizontal-relative:page;mso-position-vertical-relative:paragraph;z-index:-15723008;mso-wrap-distance-left:0;mso-wrap-distance-right:0" id="docshape12" coordorigin="1191,117" coordsize="9072,0" path="m1191,117l10263,117e" filled="false" stroked="true" strokeweight=".996pt" strokecolor="#000000">
                <v:path arrowok="t"/>
                <v:stroke dashstyle="solid"/>
                <w10:wrap type="topAndBottom"/>
              </v:shape>
            </w:pict>
          </mc:Fallback>
        </mc:AlternateContent>
      </w:r>
    </w:p>
    <w:p>
      <w:pPr>
        <w:pStyle w:val="BodyText"/>
        <w:spacing w:before="35"/>
        <w:rPr>
          <w:b/>
        </w:rPr>
      </w:pPr>
    </w:p>
    <w:p>
      <w:pPr>
        <w:spacing w:line="309" w:lineRule="auto" w:before="0"/>
        <w:ind w:left="110" w:right="876" w:firstLine="0"/>
        <w:jc w:val="left"/>
        <w:rPr>
          <w:sz w:val="22"/>
        </w:rPr>
      </w:pPr>
      <w:r>
        <w:rPr>
          <w:sz w:val="22"/>
        </w:rPr>
        <w:t>Referee for </w:t>
      </w:r>
      <w:r>
        <w:rPr>
          <w:i/>
          <w:sz w:val="22"/>
        </w:rPr>
        <w:t>American Economic Review</w:t>
      </w:r>
      <w:r>
        <w:rPr>
          <w:sz w:val="22"/>
        </w:rPr>
        <w:t>, </w:t>
      </w:r>
      <w:r>
        <w:rPr>
          <w:i/>
          <w:sz w:val="22"/>
        </w:rPr>
        <w:t>American Economic Review Insights</w:t>
      </w:r>
      <w:r>
        <w:rPr>
          <w:sz w:val="22"/>
        </w:rPr>
        <w:t>, </w:t>
      </w:r>
      <w:r>
        <w:rPr>
          <w:i/>
          <w:sz w:val="22"/>
        </w:rPr>
        <w:t>B.E. Journal of Theoretical Economics</w:t>
      </w:r>
      <w:r>
        <w:rPr>
          <w:sz w:val="22"/>
        </w:rPr>
        <w:t>, </w:t>
      </w:r>
      <w:r>
        <w:rPr>
          <w:i/>
          <w:sz w:val="22"/>
        </w:rPr>
        <w:t>Canadian Journal of Economics</w:t>
      </w:r>
      <w:r>
        <w:rPr>
          <w:sz w:val="22"/>
        </w:rPr>
        <w:t>, </w:t>
      </w:r>
      <w:r>
        <w:rPr>
          <w:i/>
          <w:sz w:val="22"/>
        </w:rPr>
        <w:t>Economic Journal</w:t>
      </w:r>
      <w:r>
        <w:rPr>
          <w:sz w:val="22"/>
        </w:rPr>
        <w:t>, </w:t>
      </w:r>
      <w:r>
        <w:rPr>
          <w:i/>
          <w:sz w:val="22"/>
        </w:rPr>
        <w:t>European Economic Review</w:t>
      </w:r>
      <w:r>
        <w:rPr>
          <w:sz w:val="22"/>
        </w:rPr>
        <w:t>,</w:t>
      </w:r>
      <w:r>
        <w:rPr>
          <w:spacing w:val="-2"/>
          <w:sz w:val="22"/>
        </w:rPr>
        <w:t> </w:t>
      </w:r>
      <w:r>
        <w:rPr>
          <w:i/>
          <w:sz w:val="22"/>
        </w:rPr>
        <w:t>Econometrica</w:t>
      </w:r>
      <w:r>
        <w:rPr>
          <w:sz w:val="22"/>
        </w:rPr>
        <w:t>,</w:t>
      </w:r>
      <w:r>
        <w:rPr>
          <w:spacing w:val="-2"/>
          <w:sz w:val="22"/>
        </w:rPr>
        <w:t> </w:t>
      </w:r>
      <w:r>
        <w:rPr>
          <w:i/>
          <w:sz w:val="22"/>
        </w:rPr>
        <w:t>Games</w:t>
      </w:r>
      <w:r>
        <w:rPr>
          <w:i/>
          <w:spacing w:val="-2"/>
          <w:sz w:val="22"/>
        </w:rPr>
        <w:t> </w:t>
      </w:r>
      <w:r>
        <w:rPr>
          <w:i/>
          <w:sz w:val="22"/>
        </w:rPr>
        <w:t>and</w:t>
      </w:r>
      <w:r>
        <w:rPr>
          <w:i/>
          <w:spacing w:val="-2"/>
          <w:sz w:val="22"/>
        </w:rPr>
        <w:t> </w:t>
      </w:r>
      <w:r>
        <w:rPr>
          <w:i/>
          <w:sz w:val="22"/>
        </w:rPr>
        <w:t>Economic</w:t>
      </w:r>
      <w:r>
        <w:rPr>
          <w:i/>
          <w:spacing w:val="-2"/>
          <w:sz w:val="22"/>
        </w:rPr>
        <w:t> </w:t>
      </w:r>
      <w:r>
        <w:rPr>
          <w:i/>
          <w:sz w:val="22"/>
        </w:rPr>
        <w:t>Behavior</w:t>
      </w:r>
      <w:r>
        <w:rPr>
          <w:sz w:val="22"/>
        </w:rPr>
        <w:t>,</w:t>
      </w:r>
      <w:r>
        <w:rPr>
          <w:spacing w:val="-2"/>
          <w:sz w:val="22"/>
        </w:rPr>
        <w:t> </w:t>
      </w:r>
      <w:r>
        <w:rPr>
          <w:i/>
          <w:sz w:val="22"/>
        </w:rPr>
        <w:t>International</w:t>
      </w:r>
      <w:r>
        <w:rPr>
          <w:i/>
          <w:spacing w:val="-2"/>
          <w:sz w:val="22"/>
        </w:rPr>
        <w:t> </w:t>
      </w:r>
      <w:r>
        <w:rPr>
          <w:i/>
          <w:sz w:val="22"/>
        </w:rPr>
        <w:t>Economic</w:t>
      </w:r>
      <w:r>
        <w:rPr>
          <w:i/>
          <w:spacing w:val="-2"/>
          <w:sz w:val="22"/>
        </w:rPr>
        <w:t> </w:t>
      </w:r>
      <w:r>
        <w:rPr>
          <w:i/>
          <w:sz w:val="22"/>
        </w:rPr>
        <w:t>Review</w:t>
      </w:r>
      <w:r>
        <w:rPr>
          <w:sz w:val="22"/>
        </w:rPr>
        <w:t>,</w:t>
      </w:r>
      <w:r>
        <w:rPr>
          <w:spacing w:val="-2"/>
          <w:sz w:val="22"/>
        </w:rPr>
        <w:t> </w:t>
      </w:r>
      <w:r>
        <w:rPr>
          <w:i/>
          <w:sz w:val="22"/>
        </w:rPr>
        <w:t>International Journal of Industrial Organization</w:t>
      </w:r>
      <w:r>
        <w:rPr>
          <w:sz w:val="22"/>
        </w:rPr>
        <w:t>, </w:t>
      </w:r>
      <w:r>
        <w:rPr>
          <w:i/>
          <w:sz w:val="22"/>
        </w:rPr>
        <w:t>Journal of Economic Behavior and Organization</w:t>
      </w:r>
      <w:r>
        <w:rPr>
          <w:sz w:val="22"/>
        </w:rPr>
        <w:t>, </w:t>
      </w:r>
      <w:r>
        <w:rPr>
          <w:i/>
          <w:sz w:val="22"/>
        </w:rPr>
        <w:t>Journal of Economics</w:t>
      </w:r>
      <w:r>
        <w:rPr>
          <w:sz w:val="22"/>
        </w:rPr>
        <w:t>, </w:t>
      </w:r>
      <w:r>
        <w:rPr>
          <w:i/>
          <w:sz w:val="22"/>
        </w:rPr>
        <w:t>Journal of Economic Theory</w:t>
      </w:r>
      <w:r>
        <w:rPr>
          <w:sz w:val="22"/>
        </w:rPr>
        <w:t>, </w:t>
      </w:r>
      <w:r>
        <w:rPr>
          <w:i/>
          <w:sz w:val="22"/>
        </w:rPr>
        <w:t>Journal of the European Economic Association</w:t>
      </w:r>
      <w:r>
        <w:rPr>
          <w:sz w:val="22"/>
        </w:rPr>
        <w:t>, </w:t>
      </w:r>
      <w:r>
        <w:rPr>
          <w:i/>
          <w:sz w:val="22"/>
        </w:rPr>
        <w:t>Journal of Law,</w:t>
      </w:r>
      <w:r>
        <w:rPr>
          <w:i/>
          <w:spacing w:val="-14"/>
          <w:sz w:val="22"/>
        </w:rPr>
        <w:t> </w:t>
      </w:r>
      <w:r>
        <w:rPr>
          <w:i/>
          <w:sz w:val="22"/>
        </w:rPr>
        <w:t>Economics,</w:t>
      </w:r>
      <w:r>
        <w:rPr>
          <w:i/>
          <w:spacing w:val="-14"/>
          <w:sz w:val="22"/>
        </w:rPr>
        <w:t> </w:t>
      </w:r>
      <w:r>
        <w:rPr>
          <w:i/>
          <w:sz w:val="22"/>
        </w:rPr>
        <w:t>and</w:t>
      </w:r>
      <w:r>
        <w:rPr>
          <w:i/>
          <w:spacing w:val="-14"/>
          <w:sz w:val="22"/>
        </w:rPr>
        <w:t> </w:t>
      </w:r>
      <w:r>
        <w:rPr>
          <w:i/>
          <w:sz w:val="22"/>
        </w:rPr>
        <w:t>Organization</w:t>
      </w:r>
      <w:r>
        <w:rPr>
          <w:sz w:val="22"/>
        </w:rPr>
        <w:t>,</w:t>
      </w:r>
      <w:r>
        <w:rPr>
          <w:spacing w:val="-13"/>
          <w:sz w:val="22"/>
        </w:rPr>
        <w:t> </w:t>
      </w:r>
      <w:r>
        <w:rPr>
          <w:i/>
          <w:sz w:val="22"/>
        </w:rPr>
        <w:t>Journal</w:t>
      </w:r>
      <w:r>
        <w:rPr>
          <w:i/>
          <w:spacing w:val="-14"/>
          <w:sz w:val="22"/>
        </w:rPr>
        <w:t> </w:t>
      </w:r>
      <w:r>
        <w:rPr>
          <w:i/>
          <w:sz w:val="22"/>
        </w:rPr>
        <w:t>of</w:t>
      </w:r>
      <w:r>
        <w:rPr>
          <w:i/>
          <w:spacing w:val="-14"/>
          <w:sz w:val="22"/>
        </w:rPr>
        <w:t> </w:t>
      </w:r>
      <w:r>
        <w:rPr>
          <w:i/>
          <w:sz w:val="22"/>
        </w:rPr>
        <w:t>Mathematical</w:t>
      </w:r>
      <w:r>
        <w:rPr>
          <w:i/>
          <w:spacing w:val="-14"/>
          <w:sz w:val="22"/>
        </w:rPr>
        <w:t> </w:t>
      </w:r>
      <w:r>
        <w:rPr>
          <w:i/>
          <w:sz w:val="22"/>
        </w:rPr>
        <w:t>Economics</w:t>
      </w:r>
      <w:r>
        <w:rPr>
          <w:sz w:val="22"/>
        </w:rPr>
        <w:t>,</w:t>
      </w:r>
      <w:r>
        <w:rPr>
          <w:spacing w:val="-13"/>
          <w:sz w:val="22"/>
        </w:rPr>
        <w:t> </w:t>
      </w:r>
      <w:r>
        <w:rPr>
          <w:i/>
          <w:sz w:val="22"/>
        </w:rPr>
        <w:t>Journal</w:t>
      </w:r>
      <w:r>
        <w:rPr>
          <w:i/>
          <w:spacing w:val="-14"/>
          <w:sz w:val="22"/>
        </w:rPr>
        <w:t> </w:t>
      </w:r>
      <w:r>
        <w:rPr>
          <w:i/>
          <w:sz w:val="22"/>
        </w:rPr>
        <w:t>of</w:t>
      </w:r>
      <w:r>
        <w:rPr>
          <w:i/>
          <w:spacing w:val="-14"/>
          <w:sz w:val="22"/>
        </w:rPr>
        <w:t> </w:t>
      </w:r>
      <w:r>
        <w:rPr>
          <w:i/>
          <w:sz w:val="22"/>
        </w:rPr>
        <w:t>Political</w:t>
      </w:r>
      <w:r>
        <w:rPr>
          <w:i/>
          <w:spacing w:val="-14"/>
          <w:sz w:val="22"/>
        </w:rPr>
        <w:t> </w:t>
      </w:r>
      <w:r>
        <w:rPr>
          <w:i/>
          <w:sz w:val="22"/>
        </w:rPr>
        <w:t>Economy</w:t>
      </w:r>
      <w:r>
        <w:rPr>
          <w:sz w:val="22"/>
        </w:rPr>
        <w:t>, </w:t>
      </w:r>
      <w:r>
        <w:rPr>
          <w:i/>
          <w:sz w:val="22"/>
        </w:rPr>
        <w:t>Management Science</w:t>
      </w:r>
      <w:r>
        <w:rPr>
          <w:sz w:val="22"/>
        </w:rPr>
        <w:t>, </w:t>
      </w:r>
      <w:r>
        <w:rPr>
          <w:i/>
          <w:sz w:val="22"/>
        </w:rPr>
        <w:t>Managerial and Decision Economics</w:t>
      </w:r>
      <w:r>
        <w:rPr>
          <w:sz w:val="22"/>
        </w:rPr>
        <w:t>, </w:t>
      </w:r>
      <w:r>
        <w:rPr>
          <w:i/>
          <w:sz w:val="22"/>
        </w:rPr>
        <w:t>National Science Foundation</w:t>
      </w:r>
      <w:r>
        <w:rPr>
          <w:sz w:val="22"/>
        </w:rPr>
        <w:t>, </w:t>
      </w:r>
      <w:r>
        <w:rPr>
          <w:i/>
          <w:sz w:val="22"/>
        </w:rPr>
        <w:t>Rand Journal of Economics</w:t>
      </w:r>
      <w:r>
        <w:rPr>
          <w:sz w:val="22"/>
        </w:rPr>
        <w:t>, </w:t>
      </w:r>
      <w:r>
        <w:rPr>
          <w:i/>
          <w:sz w:val="22"/>
        </w:rPr>
        <w:t>Review of Economic Design</w:t>
      </w:r>
      <w:r>
        <w:rPr>
          <w:sz w:val="22"/>
        </w:rPr>
        <w:t>, </w:t>
      </w:r>
      <w:r>
        <w:rPr>
          <w:i/>
          <w:sz w:val="22"/>
        </w:rPr>
        <w:t>Review of Economic Studies</w:t>
      </w:r>
      <w:r>
        <w:rPr>
          <w:sz w:val="22"/>
        </w:rPr>
        <w:t>.</w:t>
      </w:r>
    </w:p>
    <w:p>
      <w:pPr>
        <w:spacing w:after="0" w:line="309" w:lineRule="auto"/>
        <w:jc w:val="left"/>
        <w:rPr>
          <w:sz w:val="22"/>
        </w:rPr>
        <w:sectPr>
          <w:pgSz w:w="12240" w:h="15840"/>
          <w:pgMar w:top="1300" w:bottom="280" w:left="1080" w:right="1080"/>
        </w:sectPr>
      </w:pPr>
    </w:p>
    <w:p>
      <w:pPr>
        <w:spacing w:before="84"/>
        <w:ind w:left="110" w:right="0" w:firstLine="0"/>
        <w:jc w:val="left"/>
        <w:rPr>
          <w:sz w:val="22"/>
        </w:rPr>
      </w:pPr>
      <w:r>
        <w:rPr>
          <w:sz w:val="22"/>
        </w:rPr>
        <w:t>Program</w:t>
      </w:r>
      <w:r>
        <w:rPr>
          <w:spacing w:val="-13"/>
          <w:sz w:val="22"/>
        </w:rPr>
        <w:t> </w:t>
      </w:r>
      <w:r>
        <w:rPr>
          <w:sz w:val="22"/>
        </w:rPr>
        <w:t>Committee</w:t>
      </w:r>
      <w:r>
        <w:rPr>
          <w:spacing w:val="-12"/>
          <w:sz w:val="22"/>
        </w:rPr>
        <w:t> </w:t>
      </w:r>
      <w:r>
        <w:rPr>
          <w:sz w:val="22"/>
        </w:rPr>
        <w:t>for</w:t>
      </w:r>
      <w:r>
        <w:rPr>
          <w:spacing w:val="-12"/>
          <w:sz w:val="22"/>
        </w:rPr>
        <w:t> </w:t>
      </w:r>
      <w:r>
        <w:rPr>
          <w:i/>
          <w:sz w:val="22"/>
        </w:rPr>
        <w:t>Verein</w:t>
      </w:r>
      <w:r>
        <w:rPr>
          <w:i/>
          <w:spacing w:val="-12"/>
          <w:sz w:val="22"/>
        </w:rPr>
        <w:t> </w:t>
      </w:r>
      <w:r>
        <w:rPr>
          <w:i/>
          <w:sz w:val="22"/>
        </w:rPr>
        <w:t>für</w:t>
      </w:r>
      <w:r>
        <w:rPr>
          <w:i/>
          <w:spacing w:val="-12"/>
          <w:sz w:val="22"/>
        </w:rPr>
        <w:t> </w:t>
      </w:r>
      <w:r>
        <w:rPr>
          <w:i/>
          <w:sz w:val="22"/>
        </w:rPr>
        <w:t>Sozialpolitik</w:t>
      </w:r>
      <w:r>
        <w:rPr>
          <w:i/>
          <w:spacing w:val="-13"/>
          <w:sz w:val="22"/>
        </w:rPr>
        <w:t> </w:t>
      </w:r>
      <w:r>
        <w:rPr>
          <w:i/>
          <w:sz w:val="22"/>
        </w:rPr>
        <w:t>2020,</w:t>
      </w:r>
      <w:r>
        <w:rPr>
          <w:i/>
          <w:spacing w:val="-12"/>
          <w:sz w:val="22"/>
        </w:rPr>
        <w:t> </w:t>
      </w:r>
      <w:r>
        <w:rPr>
          <w:i/>
          <w:spacing w:val="-2"/>
          <w:sz w:val="22"/>
        </w:rPr>
        <w:t>2022</w:t>
      </w:r>
      <w:r>
        <w:rPr>
          <w:spacing w:val="-2"/>
          <w:sz w:val="22"/>
        </w:rPr>
        <w:t>;</w:t>
      </w:r>
    </w:p>
    <w:p>
      <w:pPr>
        <w:spacing w:before="73"/>
        <w:ind w:left="110" w:right="0" w:firstLine="0"/>
        <w:jc w:val="left"/>
        <w:rPr>
          <w:sz w:val="22"/>
        </w:rPr>
      </w:pPr>
      <w:r>
        <w:rPr>
          <w:i/>
          <w:spacing w:val="-2"/>
          <w:sz w:val="22"/>
        </w:rPr>
        <w:t>Econometric</w:t>
      </w:r>
      <w:r>
        <w:rPr>
          <w:i/>
          <w:spacing w:val="1"/>
          <w:sz w:val="22"/>
        </w:rPr>
        <w:t> </w:t>
      </w:r>
      <w:r>
        <w:rPr>
          <w:i/>
          <w:spacing w:val="-2"/>
          <w:sz w:val="22"/>
        </w:rPr>
        <w:t>Society</w:t>
      </w:r>
      <w:r>
        <w:rPr>
          <w:i/>
          <w:spacing w:val="2"/>
          <w:sz w:val="22"/>
        </w:rPr>
        <w:t> </w:t>
      </w:r>
      <w:r>
        <w:rPr>
          <w:i/>
          <w:spacing w:val="-2"/>
          <w:sz w:val="22"/>
        </w:rPr>
        <w:t>European</w:t>
      </w:r>
      <w:r>
        <w:rPr>
          <w:i/>
          <w:spacing w:val="1"/>
          <w:sz w:val="22"/>
        </w:rPr>
        <w:t> </w:t>
      </w:r>
      <w:r>
        <w:rPr>
          <w:i/>
          <w:spacing w:val="-2"/>
          <w:sz w:val="22"/>
        </w:rPr>
        <w:t>Meeting</w:t>
      </w:r>
      <w:r>
        <w:rPr>
          <w:i/>
          <w:spacing w:val="2"/>
          <w:sz w:val="22"/>
        </w:rPr>
        <w:t> </w:t>
      </w:r>
      <w:r>
        <w:rPr>
          <w:i/>
          <w:spacing w:val="-2"/>
          <w:sz w:val="22"/>
        </w:rPr>
        <w:t>Virtual</w:t>
      </w:r>
      <w:r>
        <w:rPr>
          <w:i/>
          <w:spacing w:val="2"/>
          <w:sz w:val="22"/>
        </w:rPr>
        <w:t> </w:t>
      </w:r>
      <w:r>
        <w:rPr>
          <w:i/>
          <w:spacing w:val="-2"/>
          <w:sz w:val="22"/>
        </w:rPr>
        <w:t>2021</w:t>
      </w:r>
      <w:r>
        <w:rPr>
          <w:spacing w:val="-2"/>
          <w:sz w:val="22"/>
        </w:rPr>
        <w:t>;</w:t>
      </w:r>
    </w:p>
    <w:p>
      <w:pPr>
        <w:spacing w:line="309" w:lineRule="auto" w:before="72"/>
        <w:ind w:left="110" w:right="4047" w:firstLine="0"/>
        <w:jc w:val="left"/>
        <w:rPr>
          <w:sz w:val="22"/>
        </w:rPr>
      </w:pPr>
      <w:r>
        <w:rPr>
          <w:i/>
          <w:sz w:val="22"/>
        </w:rPr>
        <w:t>Society</w:t>
      </w:r>
      <w:r>
        <w:rPr>
          <w:i/>
          <w:spacing w:val="-14"/>
          <w:sz w:val="22"/>
        </w:rPr>
        <w:t> </w:t>
      </w:r>
      <w:r>
        <w:rPr>
          <w:i/>
          <w:sz w:val="22"/>
        </w:rPr>
        <w:t>for</w:t>
      </w:r>
      <w:r>
        <w:rPr>
          <w:i/>
          <w:spacing w:val="-14"/>
          <w:sz w:val="22"/>
        </w:rPr>
        <w:t> </w:t>
      </w:r>
      <w:r>
        <w:rPr>
          <w:i/>
          <w:sz w:val="22"/>
        </w:rPr>
        <w:t>Institutional</w:t>
      </w:r>
      <w:r>
        <w:rPr>
          <w:i/>
          <w:spacing w:val="-14"/>
          <w:sz w:val="22"/>
        </w:rPr>
        <w:t> </w:t>
      </w:r>
      <w:r>
        <w:rPr>
          <w:i/>
          <w:sz w:val="22"/>
        </w:rPr>
        <w:t>and</w:t>
      </w:r>
      <w:r>
        <w:rPr>
          <w:i/>
          <w:spacing w:val="-13"/>
          <w:sz w:val="22"/>
        </w:rPr>
        <w:t> </w:t>
      </w:r>
      <w:r>
        <w:rPr>
          <w:i/>
          <w:sz w:val="22"/>
        </w:rPr>
        <w:t>Organizational</w:t>
      </w:r>
      <w:r>
        <w:rPr>
          <w:i/>
          <w:spacing w:val="-14"/>
          <w:sz w:val="22"/>
        </w:rPr>
        <w:t> </w:t>
      </w:r>
      <w:r>
        <w:rPr>
          <w:i/>
          <w:sz w:val="22"/>
        </w:rPr>
        <w:t>Economics</w:t>
      </w:r>
      <w:r>
        <w:rPr>
          <w:i/>
          <w:spacing w:val="-14"/>
          <w:sz w:val="22"/>
        </w:rPr>
        <w:t> </w:t>
      </w:r>
      <w:r>
        <w:rPr>
          <w:i/>
          <w:sz w:val="22"/>
        </w:rPr>
        <w:t>2021</w:t>
      </w:r>
      <w:r>
        <w:rPr>
          <w:sz w:val="22"/>
        </w:rPr>
        <w:t>; </w:t>
      </w:r>
      <w:r>
        <w:rPr>
          <w:i/>
          <w:sz w:val="22"/>
        </w:rPr>
        <w:t>Spring Meeting of Young Economists 2014 – 2019</w:t>
      </w:r>
      <w:r>
        <w:rPr>
          <w:sz w:val="22"/>
        </w:rPr>
        <w:t>.</w:t>
      </w:r>
    </w:p>
    <w:sectPr>
      <w:pgSz w:w="12240" w:h="15840"/>
      <w:pgMar w:top="13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10"/>
      <w:outlineLvl w:val="1"/>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85"/>
      <w:ind w:left="119"/>
    </w:pPr>
    <w:rPr>
      <w:rFonts w:ascii="Times New Roman" w:hAnsi="Times New Roman" w:eastAsia="Times New Roman" w:cs="Times New Roman"/>
      <w:sz w:val="34"/>
      <w:szCs w:val="3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27"/>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ideimen@arizona.edu" TargetMode="External"/><Relationship Id="rId6" Type="http://schemas.openxmlformats.org/officeDocument/2006/relationships/hyperlink" Target="http://ingadeimen.weeb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2026-01-29T04:31:30Z</dcterms:created>
  <dcterms:modified xsi:type="dcterms:W3CDTF">2026-01-29T04:31:30Z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TeX</vt:lpwstr>
  </property>
  <property fmtid="{D5CDD505-2E9C-101B-9397-08002B2CF9AE}" pid="4" name="LastSaved">
    <vt:filetime>2026-01-29T00:00:00Z</vt:filetime>
  </property>
  <property fmtid="{D5CDD505-2E9C-101B-9397-08002B2CF9AE}" pid="5" name="PTEX.Fullbanner">
    <vt:lpwstr>This is MiKTeX-pdfTeX 4.21.0 (1.40.27)</vt:lpwstr>
  </property>
  <property fmtid="{D5CDD505-2E9C-101B-9397-08002B2CF9AE}" pid="6" name="Producer">
    <vt:lpwstr>MiKTeX pdfTeX-1.40.27</vt:lpwstr>
  </property>
</Properties>
</file>