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0" w:right="233" w:firstLine="0"/>
        <w:jc w:val="right"/>
        <w:rPr>
          <w:rFonts w:ascii="Trebuchet MS"/>
          <w:sz w:val="16"/>
        </w:rPr>
      </w:pPr>
      <w:bookmarkStart w:name="Computer Science" w:id="1"/>
      <w:bookmarkEnd w:id="1"/>
      <w:r>
        <w:rPr/>
      </w:r>
      <w:r>
        <w:rPr>
          <w:rFonts w:ascii="Trebuchet MS"/>
          <w:color w:val="666666"/>
          <w:sz w:val="16"/>
        </w:rPr>
        <w:t>Updated:</w:t>
      </w:r>
      <w:r>
        <w:rPr>
          <w:rFonts w:ascii="Trebuchet MS"/>
          <w:color w:val="666666"/>
          <w:spacing w:val="10"/>
          <w:sz w:val="16"/>
        </w:rPr>
        <w:t> </w:t>
      </w:r>
      <w:r>
        <w:rPr>
          <w:rFonts w:ascii="Trebuchet MS"/>
          <w:color w:val="666666"/>
          <w:sz w:val="16"/>
        </w:rPr>
        <w:t>2nd</w:t>
      </w:r>
      <w:r>
        <w:rPr>
          <w:rFonts w:ascii="Trebuchet MS"/>
          <w:color w:val="666666"/>
          <w:spacing w:val="-3"/>
          <w:sz w:val="16"/>
        </w:rPr>
        <w:t> </w:t>
      </w:r>
      <w:r>
        <w:rPr>
          <w:rFonts w:ascii="Trebuchet MS"/>
          <w:color w:val="666666"/>
          <w:sz w:val="16"/>
        </w:rPr>
        <w:t>January</w:t>
      </w:r>
      <w:r>
        <w:rPr>
          <w:rFonts w:ascii="Trebuchet MS"/>
          <w:color w:val="666666"/>
          <w:spacing w:val="-4"/>
          <w:sz w:val="16"/>
        </w:rPr>
        <w:t> 2025</w:t>
      </w:r>
    </w:p>
    <w:p>
      <w:pPr>
        <w:pStyle w:val="BodyText"/>
        <w:spacing w:before="127"/>
        <w:ind w:left="0"/>
        <w:rPr>
          <w:rFonts w:ascii="Trebuchet MS"/>
          <w:sz w:val="40"/>
        </w:rPr>
      </w:pPr>
    </w:p>
    <w:p>
      <w:pPr>
        <w:pStyle w:val="Title"/>
      </w:pPr>
      <w:r>
        <w:rPr>
          <w:color w:val="333333"/>
        </w:rPr>
        <w:t>Rahul</w:t>
      </w:r>
      <w:r>
        <w:rPr>
          <w:color w:val="333333"/>
          <w:spacing w:val="-49"/>
        </w:rPr>
        <w:t> </w:t>
      </w:r>
      <w:r>
        <w:rPr>
          <w:color w:val="333333"/>
          <w:spacing w:val="-5"/>
        </w:rPr>
        <w:t>Deb</w:t>
      </w:r>
    </w:p>
    <w:p>
      <w:pPr>
        <w:spacing w:before="328"/>
        <w:ind w:left="60" w:right="151" w:firstLine="0"/>
        <w:jc w:val="center"/>
        <w:rPr>
          <w:rFonts w:ascii="Trebuchet MS"/>
          <w:sz w:val="22"/>
        </w:rPr>
      </w:pPr>
      <w:hyperlink r:id="rId6">
        <w:r>
          <w:rPr>
            <w:rFonts w:ascii="Trebuchet MS"/>
            <w:color w:val="333333"/>
            <w:sz w:val="22"/>
          </w:rPr>
          <w:t>rahuldeb.com</w:t>
        </w:r>
      </w:hyperlink>
      <w:r>
        <w:rPr>
          <w:rFonts w:ascii="Trebuchet MS"/>
          <w:color w:val="333333"/>
          <w:spacing w:val="-12"/>
          <w:sz w:val="22"/>
        </w:rPr>
        <w:t> </w:t>
      </w:r>
      <w:r>
        <w:rPr>
          <w:rFonts w:ascii="Trebuchet MS"/>
          <w:color w:val="333333"/>
          <w:w w:val="85"/>
          <w:sz w:val="22"/>
        </w:rPr>
        <w:t>|</w:t>
      </w:r>
      <w:r>
        <w:rPr>
          <w:rFonts w:ascii="Trebuchet MS"/>
          <w:color w:val="333333"/>
          <w:spacing w:val="-1"/>
          <w:w w:val="85"/>
          <w:sz w:val="22"/>
        </w:rPr>
        <w:t> </w:t>
      </w:r>
      <w:hyperlink r:id="rId7">
        <w:r>
          <w:rPr>
            <w:rFonts w:ascii="Trebuchet MS"/>
            <w:color w:val="333333"/>
            <w:spacing w:val="-2"/>
            <w:sz w:val="22"/>
          </w:rPr>
          <w:t>rahul.deb@bc.edu</w:t>
        </w:r>
      </w:hyperlink>
    </w:p>
    <w:p>
      <w:pPr>
        <w:pStyle w:val="BodyText"/>
        <w:spacing w:before="31"/>
        <w:ind w:left="0"/>
        <w:rPr>
          <w:rFonts w:ascii="Trebuchet MS"/>
          <w:sz w:val="22"/>
        </w:rPr>
      </w:pPr>
    </w:p>
    <w:p>
      <w:pPr>
        <w:pStyle w:val="Heading1"/>
        <w:spacing w:before="0"/>
      </w:pPr>
      <w:bookmarkStart w:name="Employment History" w:id="2"/>
      <w:bookmarkEnd w:id="2"/>
      <w:r>
        <w:rPr>
          <w:b w:val="0"/>
        </w:rPr>
      </w:r>
      <w:r>
        <w:rPr>
          <w:color w:val="333333"/>
          <w:spacing w:val="-7"/>
        </w:rPr>
        <w:t>EMPLOYMENT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HISTORY</w:t>
      </w:r>
    </w:p>
    <w:p>
      <w:pPr>
        <w:pStyle w:val="BodyText"/>
        <w:spacing w:line="364" w:lineRule="auto" w:before="23"/>
        <w:ind w:right="3757"/>
      </w:pPr>
      <w:r>
        <w:rPr>
          <w:color w:val="18186F"/>
          <w:spacing w:val="-2"/>
        </w:rPr>
        <w:t>Professor,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Department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Economics,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Boston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College,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September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2024– </w:t>
      </w:r>
      <w:r>
        <w:rPr>
          <w:color w:val="18186F"/>
        </w:rPr>
        <w:t>Professor,</w:t>
      </w:r>
      <w:r>
        <w:rPr>
          <w:color w:val="18186F"/>
          <w:spacing w:val="-25"/>
        </w:rPr>
        <w:t> </w:t>
      </w:r>
      <w:r>
        <w:rPr>
          <w:color w:val="18186F"/>
        </w:rPr>
        <w:t>Department</w:t>
      </w:r>
      <w:r>
        <w:rPr>
          <w:color w:val="18186F"/>
          <w:spacing w:val="-25"/>
        </w:rPr>
        <w:t> </w:t>
      </w:r>
      <w:r>
        <w:rPr>
          <w:color w:val="18186F"/>
        </w:rPr>
        <w:t>of</w:t>
      </w:r>
      <w:r>
        <w:rPr>
          <w:color w:val="18186F"/>
          <w:spacing w:val="-25"/>
        </w:rPr>
        <w:t> </w:t>
      </w:r>
      <w:r>
        <w:rPr>
          <w:color w:val="18186F"/>
        </w:rPr>
        <w:t>Economics,</w:t>
      </w:r>
      <w:r>
        <w:rPr>
          <w:color w:val="18186F"/>
          <w:spacing w:val="-25"/>
        </w:rPr>
        <w:t> </w:t>
      </w:r>
      <w:r>
        <w:rPr>
          <w:color w:val="18186F"/>
        </w:rPr>
        <w:t>University</w:t>
      </w:r>
      <w:r>
        <w:rPr>
          <w:color w:val="18186F"/>
          <w:spacing w:val="-25"/>
        </w:rPr>
        <w:t> </w:t>
      </w:r>
      <w:r>
        <w:rPr>
          <w:color w:val="18186F"/>
        </w:rPr>
        <w:t>of</w:t>
      </w:r>
      <w:r>
        <w:rPr>
          <w:color w:val="18186F"/>
          <w:spacing w:val="-25"/>
        </w:rPr>
        <w:t> </w:t>
      </w:r>
      <w:r>
        <w:rPr>
          <w:color w:val="18186F"/>
        </w:rPr>
        <w:t>Toronto,</w:t>
      </w:r>
      <w:r>
        <w:rPr>
          <w:color w:val="18186F"/>
          <w:spacing w:val="-25"/>
        </w:rPr>
        <w:t> </w:t>
      </w:r>
      <w:r>
        <w:rPr>
          <w:color w:val="18186F"/>
        </w:rPr>
        <w:t>July</w:t>
      </w:r>
      <w:r>
        <w:rPr>
          <w:color w:val="18186F"/>
          <w:spacing w:val="-25"/>
        </w:rPr>
        <w:t> </w:t>
      </w:r>
      <w:r>
        <w:rPr>
          <w:color w:val="18186F"/>
        </w:rPr>
        <w:t>2022–</w:t>
      </w:r>
    </w:p>
    <w:p>
      <w:pPr>
        <w:pStyle w:val="BodyText"/>
        <w:spacing w:line="364" w:lineRule="auto" w:before="0"/>
        <w:ind w:right="2208"/>
      </w:pPr>
      <w:r>
        <w:rPr>
          <w:color w:val="18186F"/>
          <w:spacing w:val="-2"/>
        </w:rPr>
        <w:t>Associate</w:t>
      </w:r>
      <w:r>
        <w:rPr>
          <w:color w:val="18186F"/>
          <w:spacing w:val="-19"/>
        </w:rPr>
        <w:t> </w:t>
      </w:r>
      <w:r>
        <w:rPr>
          <w:color w:val="18186F"/>
          <w:spacing w:val="-2"/>
        </w:rPr>
        <w:t>Professor,</w:t>
      </w:r>
      <w:r>
        <w:rPr>
          <w:color w:val="18186F"/>
          <w:spacing w:val="-19"/>
        </w:rPr>
        <w:t> </w:t>
      </w:r>
      <w:r>
        <w:rPr>
          <w:color w:val="18186F"/>
          <w:spacing w:val="-2"/>
        </w:rPr>
        <w:t>Department</w:t>
      </w:r>
      <w:r>
        <w:rPr>
          <w:color w:val="18186F"/>
          <w:spacing w:val="-19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19"/>
        </w:rPr>
        <w:t> </w:t>
      </w:r>
      <w:r>
        <w:rPr>
          <w:color w:val="18186F"/>
          <w:spacing w:val="-2"/>
        </w:rPr>
        <w:t>Economics,</w:t>
      </w:r>
      <w:r>
        <w:rPr>
          <w:color w:val="18186F"/>
          <w:spacing w:val="-19"/>
        </w:rPr>
        <w:t> </w:t>
      </w:r>
      <w:r>
        <w:rPr>
          <w:color w:val="18186F"/>
          <w:spacing w:val="-2"/>
        </w:rPr>
        <w:t>University</w:t>
      </w:r>
      <w:r>
        <w:rPr>
          <w:color w:val="18186F"/>
          <w:spacing w:val="-19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19"/>
        </w:rPr>
        <w:t> </w:t>
      </w:r>
      <w:r>
        <w:rPr>
          <w:color w:val="18186F"/>
          <w:spacing w:val="-2"/>
        </w:rPr>
        <w:t>Toronto,</w:t>
      </w:r>
      <w:r>
        <w:rPr>
          <w:color w:val="18186F"/>
          <w:spacing w:val="-19"/>
        </w:rPr>
        <w:t> </w:t>
      </w:r>
      <w:r>
        <w:rPr>
          <w:color w:val="18186F"/>
          <w:spacing w:val="-2"/>
        </w:rPr>
        <w:t>July</w:t>
      </w:r>
      <w:r>
        <w:rPr>
          <w:color w:val="18186F"/>
          <w:spacing w:val="-19"/>
        </w:rPr>
        <w:t> </w:t>
      </w:r>
      <w:r>
        <w:rPr>
          <w:color w:val="18186F"/>
          <w:spacing w:val="-2"/>
        </w:rPr>
        <w:t>2017–June</w:t>
      </w:r>
      <w:r>
        <w:rPr>
          <w:color w:val="18186F"/>
          <w:spacing w:val="-19"/>
        </w:rPr>
        <w:t> </w:t>
      </w:r>
      <w:r>
        <w:rPr>
          <w:color w:val="18186F"/>
          <w:spacing w:val="-2"/>
        </w:rPr>
        <w:t>2022. Assistant</w:t>
      </w:r>
      <w:r>
        <w:rPr>
          <w:color w:val="18186F"/>
          <w:spacing w:val="-21"/>
        </w:rPr>
        <w:t> </w:t>
      </w:r>
      <w:r>
        <w:rPr>
          <w:color w:val="18186F"/>
          <w:spacing w:val="-2"/>
        </w:rPr>
        <w:t>Professor,</w:t>
      </w:r>
      <w:r>
        <w:rPr>
          <w:color w:val="18186F"/>
          <w:spacing w:val="-21"/>
        </w:rPr>
        <w:t> </w:t>
      </w:r>
      <w:r>
        <w:rPr>
          <w:color w:val="18186F"/>
          <w:spacing w:val="-2"/>
        </w:rPr>
        <w:t>Department</w:t>
      </w:r>
      <w:r>
        <w:rPr>
          <w:color w:val="18186F"/>
          <w:spacing w:val="-20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21"/>
        </w:rPr>
        <w:t> </w:t>
      </w:r>
      <w:r>
        <w:rPr>
          <w:color w:val="18186F"/>
          <w:spacing w:val="-2"/>
        </w:rPr>
        <w:t>Economics,</w:t>
      </w:r>
      <w:r>
        <w:rPr>
          <w:color w:val="18186F"/>
          <w:spacing w:val="-20"/>
        </w:rPr>
        <w:t> </w:t>
      </w:r>
      <w:r>
        <w:rPr>
          <w:color w:val="18186F"/>
          <w:spacing w:val="-2"/>
        </w:rPr>
        <w:t>University</w:t>
      </w:r>
      <w:r>
        <w:rPr>
          <w:color w:val="18186F"/>
          <w:spacing w:val="-21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20"/>
        </w:rPr>
        <w:t> </w:t>
      </w:r>
      <w:r>
        <w:rPr>
          <w:color w:val="18186F"/>
          <w:spacing w:val="-2"/>
        </w:rPr>
        <w:t>Toronto,</w:t>
      </w:r>
      <w:r>
        <w:rPr>
          <w:color w:val="18186F"/>
          <w:spacing w:val="-21"/>
        </w:rPr>
        <w:t> </w:t>
      </w:r>
      <w:r>
        <w:rPr>
          <w:color w:val="18186F"/>
          <w:spacing w:val="-2"/>
        </w:rPr>
        <w:t>July</w:t>
      </w:r>
      <w:r>
        <w:rPr>
          <w:color w:val="18186F"/>
          <w:spacing w:val="-20"/>
        </w:rPr>
        <w:t> </w:t>
      </w:r>
      <w:r>
        <w:rPr>
          <w:color w:val="18186F"/>
          <w:spacing w:val="-2"/>
        </w:rPr>
        <w:t>2010–June</w:t>
      </w:r>
      <w:r>
        <w:rPr>
          <w:color w:val="18186F"/>
          <w:spacing w:val="-21"/>
        </w:rPr>
        <w:t> </w:t>
      </w:r>
      <w:r>
        <w:rPr>
          <w:color w:val="18186F"/>
          <w:spacing w:val="-2"/>
        </w:rPr>
        <w:t>2017.</w:t>
      </w:r>
    </w:p>
    <w:p>
      <w:pPr>
        <w:pStyle w:val="Heading1"/>
        <w:spacing w:before="68"/>
      </w:pPr>
      <w:bookmarkStart w:name="Education" w:id="3"/>
      <w:bookmarkEnd w:id="3"/>
      <w:r>
        <w:rPr>
          <w:b w:val="0"/>
        </w:rPr>
      </w:r>
      <w:r>
        <w:rPr>
          <w:color w:val="333333"/>
          <w:spacing w:val="-2"/>
        </w:rPr>
        <w:t>EDUCATION</w:t>
      </w:r>
    </w:p>
    <w:p>
      <w:pPr>
        <w:pStyle w:val="BodyText"/>
        <w:spacing w:before="23"/>
      </w:pPr>
      <w:r>
        <w:rPr>
          <w:color w:val="18186F"/>
          <w:spacing w:val="-6"/>
        </w:rPr>
        <w:t>Ph.D.,</w:t>
      </w:r>
      <w:r>
        <w:rPr>
          <w:color w:val="18186F"/>
          <w:spacing w:val="-14"/>
        </w:rPr>
        <w:t> </w:t>
      </w:r>
      <w:r>
        <w:rPr>
          <w:color w:val="18186F"/>
          <w:spacing w:val="-6"/>
        </w:rPr>
        <w:t>Economics,</w:t>
      </w:r>
      <w:r>
        <w:rPr>
          <w:color w:val="18186F"/>
          <w:spacing w:val="-14"/>
        </w:rPr>
        <w:t> </w:t>
      </w:r>
      <w:r>
        <w:rPr>
          <w:color w:val="18186F"/>
          <w:spacing w:val="-6"/>
        </w:rPr>
        <w:t>Yale</w:t>
      </w:r>
      <w:r>
        <w:rPr>
          <w:color w:val="18186F"/>
          <w:spacing w:val="-13"/>
        </w:rPr>
        <w:t> </w:t>
      </w:r>
      <w:r>
        <w:rPr>
          <w:color w:val="18186F"/>
          <w:spacing w:val="-6"/>
        </w:rPr>
        <w:t>University,</w:t>
      </w:r>
      <w:r>
        <w:rPr>
          <w:color w:val="18186F"/>
          <w:spacing w:val="-14"/>
        </w:rPr>
        <w:t> </w:t>
      </w:r>
      <w:r>
        <w:rPr>
          <w:color w:val="18186F"/>
          <w:spacing w:val="-6"/>
        </w:rPr>
        <w:t>2010.</w:t>
      </w:r>
    </w:p>
    <w:p>
      <w:pPr>
        <w:pStyle w:val="BodyText"/>
      </w:pPr>
      <w:r>
        <w:rPr>
          <w:color w:val="18186F"/>
          <w:spacing w:val="-6"/>
        </w:rPr>
        <w:t>B.Tech.,</w:t>
      </w:r>
      <w:r>
        <w:rPr>
          <w:color w:val="18186F"/>
          <w:spacing w:val="-15"/>
        </w:rPr>
        <w:t> </w:t>
      </w:r>
      <w:r>
        <w:rPr>
          <w:color w:val="18186F"/>
          <w:spacing w:val="-6"/>
        </w:rPr>
        <w:t>Computer</w:t>
      </w:r>
      <w:r>
        <w:rPr>
          <w:color w:val="18186F"/>
          <w:spacing w:val="-15"/>
        </w:rPr>
        <w:t> </w:t>
      </w:r>
      <w:r>
        <w:rPr>
          <w:color w:val="18186F"/>
          <w:spacing w:val="-6"/>
        </w:rPr>
        <w:t>Science</w:t>
      </w:r>
      <w:r>
        <w:rPr>
          <w:color w:val="18186F"/>
          <w:spacing w:val="-15"/>
        </w:rPr>
        <w:t> </w:t>
      </w:r>
      <w:r>
        <w:rPr>
          <w:color w:val="18186F"/>
          <w:spacing w:val="-6"/>
        </w:rPr>
        <w:t>and</w:t>
      </w:r>
      <w:r>
        <w:rPr>
          <w:color w:val="18186F"/>
          <w:spacing w:val="-15"/>
        </w:rPr>
        <w:t> </w:t>
      </w:r>
      <w:r>
        <w:rPr>
          <w:color w:val="18186F"/>
          <w:spacing w:val="-6"/>
        </w:rPr>
        <w:t>Engineering,</w:t>
      </w:r>
      <w:r>
        <w:rPr>
          <w:color w:val="18186F"/>
          <w:spacing w:val="-16"/>
        </w:rPr>
        <w:t> </w:t>
      </w:r>
      <w:r>
        <w:rPr>
          <w:color w:val="18186F"/>
          <w:spacing w:val="-6"/>
        </w:rPr>
        <w:t>Indian</w:t>
      </w:r>
      <w:r>
        <w:rPr>
          <w:color w:val="18186F"/>
          <w:spacing w:val="-15"/>
        </w:rPr>
        <w:t> </w:t>
      </w:r>
      <w:r>
        <w:rPr>
          <w:color w:val="18186F"/>
          <w:spacing w:val="-6"/>
        </w:rPr>
        <w:t>Institute</w:t>
      </w:r>
      <w:r>
        <w:rPr>
          <w:color w:val="18186F"/>
          <w:spacing w:val="-15"/>
        </w:rPr>
        <w:t> </w:t>
      </w:r>
      <w:r>
        <w:rPr>
          <w:color w:val="18186F"/>
          <w:spacing w:val="-6"/>
        </w:rPr>
        <w:t>of</w:t>
      </w:r>
      <w:r>
        <w:rPr>
          <w:color w:val="18186F"/>
          <w:spacing w:val="-15"/>
        </w:rPr>
        <w:t> </w:t>
      </w:r>
      <w:r>
        <w:rPr>
          <w:color w:val="18186F"/>
          <w:spacing w:val="-6"/>
        </w:rPr>
        <w:t>Technology,</w:t>
      </w:r>
      <w:r>
        <w:rPr>
          <w:color w:val="18186F"/>
          <w:spacing w:val="-15"/>
        </w:rPr>
        <w:t> </w:t>
      </w:r>
      <w:r>
        <w:rPr>
          <w:color w:val="18186F"/>
          <w:spacing w:val="-6"/>
        </w:rPr>
        <w:t>Delhi,</w:t>
      </w:r>
      <w:r>
        <w:rPr>
          <w:color w:val="18186F"/>
          <w:spacing w:val="-15"/>
        </w:rPr>
        <w:t> </w:t>
      </w:r>
      <w:r>
        <w:rPr>
          <w:color w:val="18186F"/>
          <w:spacing w:val="-6"/>
        </w:rPr>
        <w:t>2004.</w:t>
      </w:r>
    </w:p>
    <w:p>
      <w:pPr>
        <w:pStyle w:val="Heading1"/>
        <w:spacing w:before="196"/>
      </w:pPr>
      <w:bookmarkStart w:name="Editorial Positions" w:id="4"/>
      <w:bookmarkEnd w:id="4"/>
      <w:r>
        <w:rPr>
          <w:b w:val="0"/>
        </w:rPr>
      </w:r>
      <w:r>
        <w:rPr>
          <w:color w:val="333333"/>
          <w:spacing w:val="-2"/>
          <w:w w:val="90"/>
        </w:rPr>
        <w:t>EDITORIAL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POSITIONS</w:t>
      </w:r>
    </w:p>
    <w:p>
      <w:pPr>
        <w:pStyle w:val="BodyText"/>
        <w:spacing w:line="364" w:lineRule="auto" w:before="22"/>
        <w:ind w:right="2208"/>
      </w:pPr>
      <w:r>
        <w:rPr>
          <w:color w:val="18186F"/>
          <w:spacing w:val="-2"/>
        </w:rPr>
        <w:t>Member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the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Board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Editors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at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the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American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Economic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Review:</w:t>
      </w:r>
      <w:r>
        <w:rPr>
          <w:color w:val="18186F"/>
          <w:spacing w:val="-7"/>
        </w:rPr>
        <w:t> </w:t>
      </w:r>
      <w:r>
        <w:rPr>
          <w:color w:val="18186F"/>
          <w:spacing w:val="-2"/>
        </w:rPr>
        <w:t>Insights,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January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2024– </w:t>
      </w:r>
      <w:r>
        <w:rPr>
          <w:color w:val="18186F"/>
        </w:rPr>
        <w:t>Associate</w:t>
      </w:r>
      <w:r>
        <w:rPr>
          <w:color w:val="18186F"/>
          <w:spacing w:val="-2"/>
        </w:rPr>
        <w:t> </w:t>
      </w:r>
      <w:r>
        <w:rPr>
          <w:color w:val="18186F"/>
        </w:rPr>
        <w:t>Editor</w:t>
      </w:r>
      <w:r>
        <w:rPr>
          <w:color w:val="18186F"/>
          <w:spacing w:val="-2"/>
        </w:rPr>
        <w:t> </w:t>
      </w:r>
      <w:r>
        <w:rPr>
          <w:color w:val="18186F"/>
        </w:rPr>
        <w:t>for</w:t>
      </w:r>
      <w:r>
        <w:rPr>
          <w:color w:val="18186F"/>
          <w:spacing w:val="-2"/>
        </w:rPr>
        <w:t> </w:t>
      </w:r>
      <w:r>
        <w:rPr>
          <w:color w:val="18186F"/>
        </w:rPr>
        <w:t>Theoretical</w:t>
      </w:r>
      <w:r>
        <w:rPr>
          <w:color w:val="18186F"/>
          <w:spacing w:val="-3"/>
        </w:rPr>
        <w:t> </w:t>
      </w:r>
      <w:r>
        <w:rPr>
          <w:color w:val="18186F"/>
        </w:rPr>
        <w:t>Economics,</w:t>
      </w:r>
      <w:r>
        <w:rPr>
          <w:color w:val="18186F"/>
          <w:spacing w:val="-2"/>
        </w:rPr>
        <w:t> </w:t>
      </w:r>
      <w:r>
        <w:rPr>
          <w:color w:val="18186F"/>
        </w:rPr>
        <w:t>July</w:t>
      </w:r>
      <w:r>
        <w:rPr>
          <w:color w:val="18186F"/>
          <w:spacing w:val="-2"/>
        </w:rPr>
        <w:t> </w:t>
      </w:r>
      <w:r>
        <w:rPr>
          <w:color w:val="18186F"/>
        </w:rPr>
        <w:t>2019–July</w:t>
      </w:r>
      <w:r>
        <w:rPr>
          <w:color w:val="18186F"/>
          <w:spacing w:val="-2"/>
        </w:rPr>
        <w:t> </w:t>
      </w:r>
      <w:r>
        <w:rPr>
          <w:color w:val="18186F"/>
        </w:rPr>
        <w:t>2025.</w:t>
      </w:r>
    </w:p>
    <w:p>
      <w:pPr>
        <w:pStyle w:val="BodyText"/>
        <w:spacing w:line="364" w:lineRule="auto" w:before="0"/>
        <w:ind w:right="3757"/>
      </w:pPr>
      <w:r>
        <w:rPr>
          <w:color w:val="18186F"/>
          <w:spacing w:val="-2"/>
        </w:rPr>
        <w:t>Associate</w:t>
      </w:r>
      <w:r>
        <w:rPr>
          <w:color w:val="18186F"/>
          <w:spacing w:val="-14"/>
        </w:rPr>
        <w:t> </w:t>
      </w:r>
      <w:r>
        <w:rPr>
          <w:color w:val="18186F"/>
          <w:spacing w:val="-2"/>
        </w:rPr>
        <w:t>Editor</w:t>
      </w:r>
      <w:r>
        <w:rPr>
          <w:color w:val="18186F"/>
          <w:spacing w:val="-14"/>
        </w:rPr>
        <w:t> </w:t>
      </w:r>
      <w:r>
        <w:rPr>
          <w:color w:val="18186F"/>
          <w:spacing w:val="-2"/>
        </w:rPr>
        <w:t>for</w:t>
      </w:r>
      <w:r>
        <w:rPr>
          <w:color w:val="18186F"/>
          <w:spacing w:val="-14"/>
        </w:rPr>
        <w:t> </w:t>
      </w:r>
      <w:r>
        <w:rPr>
          <w:color w:val="18186F"/>
          <w:spacing w:val="-2"/>
        </w:rPr>
        <w:t>the</w:t>
      </w:r>
      <w:r>
        <w:rPr>
          <w:color w:val="18186F"/>
          <w:spacing w:val="-14"/>
        </w:rPr>
        <w:t> </w:t>
      </w:r>
      <w:r>
        <w:rPr>
          <w:color w:val="18186F"/>
          <w:spacing w:val="-2"/>
        </w:rPr>
        <w:t>Journal</w:t>
      </w:r>
      <w:r>
        <w:rPr>
          <w:color w:val="18186F"/>
          <w:spacing w:val="-14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14"/>
        </w:rPr>
        <w:t> </w:t>
      </w:r>
      <w:r>
        <w:rPr>
          <w:color w:val="18186F"/>
          <w:spacing w:val="-2"/>
        </w:rPr>
        <w:t>Mathematical</w:t>
      </w:r>
      <w:r>
        <w:rPr>
          <w:color w:val="18186F"/>
          <w:spacing w:val="-16"/>
        </w:rPr>
        <w:t> </w:t>
      </w:r>
      <w:r>
        <w:rPr>
          <w:color w:val="18186F"/>
          <w:spacing w:val="-2"/>
        </w:rPr>
        <w:t>Economics,</w:t>
      </w:r>
      <w:r>
        <w:rPr>
          <w:color w:val="18186F"/>
          <w:spacing w:val="-14"/>
        </w:rPr>
        <w:t> </w:t>
      </w:r>
      <w:r>
        <w:rPr>
          <w:color w:val="18186F"/>
          <w:spacing w:val="-2"/>
        </w:rPr>
        <w:t>January</w:t>
      </w:r>
      <w:r>
        <w:rPr>
          <w:color w:val="18186F"/>
          <w:spacing w:val="-14"/>
        </w:rPr>
        <w:t> </w:t>
      </w:r>
      <w:r>
        <w:rPr>
          <w:color w:val="18186F"/>
          <w:spacing w:val="-2"/>
        </w:rPr>
        <w:t>2020–2023. </w:t>
      </w:r>
      <w:r>
        <w:rPr>
          <w:color w:val="18186F"/>
        </w:rPr>
        <w:t>Editorial</w:t>
      </w:r>
      <w:r>
        <w:rPr>
          <w:color w:val="18186F"/>
          <w:spacing w:val="-9"/>
        </w:rPr>
        <w:t> </w:t>
      </w:r>
      <w:r>
        <w:rPr>
          <w:color w:val="18186F"/>
        </w:rPr>
        <w:t>Advisor</w:t>
      </w:r>
      <w:r>
        <w:rPr>
          <w:color w:val="18186F"/>
          <w:spacing w:val="-9"/>
        </w:rPr>
        <w:t> </w:t>
      </w:r>
      <w:r>
        <w:rPr>
          <w:color w:val="18186F"/>
        </w:rPr>
        <w:t>for</w:t>
      </w:r>
      <w:r>
        <w:rPr>
          <w:color w:val="18186F"/>
          <w:spacing w:val="-9"/>
        </w:rPr>
        <w:t> </w:t>
      </w:r>
      <w:r>
        <w:rPr>
          <w:color w:val="18186F"/>
        </w:rPr>
        <w:t>the</w:t>
      </w:r>
      <w:r>
        <w:rPr>
          <w:color w:val="18186F"/>
          <w:spacing w:val="-9"/>
        </w:rPr>
        <w:t> </w:t>
      </w:r>
      <w:r>
        <w:rPr>
          <w:color w:val="18186F"/>
        </w:rPr>
        <w:t>Canadian</w:t>
      </w:r>
      <w:r>
        <w:rPr>
          <w:color w:val="18186F"/>
          <w:spacing w:val="-9"/>
        </w:rPr>
        <w:t> </w:t>
      </w:r>
      <w:r>
        <w:rPr>
          <w:color w:val="18186F"/>
        </w:rPr>
        <w:t>Journal</w:t>
      </w:r>
      <w:r>
        <w:rPr>
          <w:color w:val="18186F"/>
          <w:spacing w:val="-9"/>
        </w:rPr>
        <w:t> </w:t>
      </w:r>
      <w:r>
        <w:rPr>
          <w:color w:val="18186F"/>
        </w:rPr>
        <w:t>of</w:t>
      </w:r>
      <w:r>
        <w:rPr>
          <w:color w:val="18186F"/>
          <w:spacing w:val="-9"/>
        </w:rPr>
        <w:t> </w:t>
      </w:r>
      <w:r>
        <w:rPr>
          <w:color w:val="18186F"/>
        </w:rPr>
        <w:t>Economics,</w:t>
      </w:r>
      <w:r>
        <w:rPr>
          <w:color w:val="18186F"/>
          <w:spacing w:val="-9"/>
        </w:rPr>
        <w:t> </w:t>
      </w:r>
      <w:r>
        <w:rPr>
          <w:color w:val="18186F"/>
        </w:rPr>
        <w:t>July</w:t>
      </w:r>
      <w:r>
        <w:rPr>
          <w:color w:val="18186F"/>
          <w:spacing w:val="-9"/>
        </w:rPr>
        <w:t> </w:t>
      </w:r>
      <w:r>
        <w:rPr>
          <w:color w:val="18186F"/>
        </w:rPr>
        <w:t>2016–July</w:t>
      </w:r>
      <w:r>
        <w:rPr>
          <w:color w:val="18186F"/>
          <w:spacing w:val="-9"/>
        </w:rPr>
        <w:t> </w:t>
      </w:r>
      <w:r>
        <w:rPr>
          <w:color w:val="18186F"/>
        </w:rPr>
        <w:t>2019.</w:t>
      </w:r>
    </w:p>
    <w:p>
      <w:pPr>
        <w:pStyle w:val="Heading1"/>
        <w:spacing w:before="68"/>
      </w:pPr>
      <w:bookmarkStart w:name="Publications" w:id="5"/>
      <w:bookmarkEnd w:id="5"/>
      <w:r>
        <w:rPr>
          <w:b w:val="0"/>
        </w:rPr>
      </w:r>
      <w:r>
        <w:rPr>
          <w:color w:val="333333"/>
          <w:spacing w:val="-2"/>
        </w:rPr>
        <w:t>PUBLICATIONS</w:t>
      </w:r>
    </w:p>
    <w:p>
      <w:pPr>
        <w:pStyle w:val="Heading2"/>
      </w:pPr>
      <w:bookmarkStart w:name="Economics" w:id="6"/>
      <w:bookmarkEnd w:id="6"/>
      <w:r>
        <w:rPr>
          <w:b w:val="0"/>
        </w:rPr>
      </w:r>
      <w:r>
        <w:rPr>
          <w:color w:val="333333"/>
          <w:spacing w:val="-2"/>
        </w:rPr>
        <w:t>Economics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  <w:tab w:pos="846" w:val="left" w:leader="none"/>
        </w:tabs>
        <w:spacing w:line="237" w:lineRule="auto" w:before="43" w:after="0"/>
        <w:ind w:left="846" w:right="346" w:hanging="255"/>
        <w:jc w:val="left"/>
        <w:rPr>
          <w:sz w:val="20"/>
        </w:rPr>
      </w:pPr>
      <w:r>
        <w:rPr>
          <w:color w:val="18186F"/>
          <w:spacing w:val="-2"/>
          <w:sz w:val="20"/>
        </w:rPr>
        <w:t>“Multi-dimensional</w:t>
      </w:r>
      <w:r>
        <w:rPr>
          <w:color w:val="18186F"/>
          <w:spacing w:val="-16"/>
          <w:sz w:val="20"/>
        </w:rPr>
        <w:t> </w:t>
      </w:r>
      <w:r>
        <w:rPr>
          <w:color w:val="18186F"/>
          <w:spacing w:val="-2"/>
          <w:sz w:val="20"/>
        </w:rPr>
        <w:t>screening:</w:t>
      </w:r>
      <w:r>
        <w:rPr>
          <w:color w:val="18186F"/>
          <w:spacing w:val="-10"/>
          <w:sz w:val="20"/>
        </w:rPr>
        <w:t> </w:t>
      </w:r>
      <w:r>
        <w:rPr>
          <w:color w:val="18186F"/>
          <w:spacing w:val="-2"/>
          <w:sz w:val="20"/>
        </w:rPr>
        <w:t>Buyer-optimal</w:t>
      </w:r>
      <w:r>
        <w:rPr>
          <w:color w:val="18186F"/>
          <w:spacing w:val="-16"/>
          <w:sz w:val="20"/>
        </w:rPr>
        <w:t> </w:t>
      </w:r>
      <w:r>
        <w:rPr>
          <w:color w:val="18186F"/>
          <w:spacing w:val="-2"/>
          <w:sz w:val="20"/>
        </w:rPr>
        <w:t>learning</w:t>
      </w:r>
      <w:r>
        <w:rPr>
          <w:color w:val="18186F"/>
          <w:spacing w:val="-15"/>
          <w:sz w:val="20"/>
        </w:rPr>
        <w:t> </w:t>
      </w:r>
      <w:r>
        <w:rPr>
          <w:color w:val="18186F"/>
          <w:spacing w:val="-2"/>
          <w:sz w:val="20"/>
        </w:rPr>
        <w:t>and</w:t>
      </w:r>
      <w:r>
        <w:rPr>
          <w:color w:val="18186F"/>
          <w:spacing w:val="-15"/>
          <w:sz w:val="20"/>
        </w:rPr>
        <w:t> </w:t>
      </w:r>
      <w:r>
        <w:rPr>
          <w:color w:val="18186F"/>
          <w:spacing w:val="-2"/>
          <w:sz w:val="20"/>
        </w:rPr>
        <w:t>informational</w:t>
      </w:r>
      <w:r>
        <w:rPr>
          <w:color w:val="18186F"/>
          <w:spacing w:val="-16"/>
          <w:sz w:val="20"/>
        </w:rPr>
        <w:t> </w:t>
      </w:r>
      <w:r>
        <w:rPr>
          <w:color w:val="18186F"/>
          <w:spacing w:val="-2"/>
          <w:sz w:val="20"/>
        </w:rPr>
        <w:t>robustness,”</w:t>
      </w:r>
      <w:r>
        <w:rPr>
          <w:color w:val="18186F"/>
          <w:spacing w:val="-14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15"/>
          <w:sz w:val="20"/>
        </w:rPr>
        <w:t> </w:t>
      </w:r>
      <w:r>
        <w:rPr>
          <w:color w:val="18186F"/>
          <w:spacing w:val="-2"/>
          <w:sz w:val="20"/>
        </w:rPr>
        <w:t>Anne-Katrin</w:t>
      </w:r>
      <w:r>
        <w:rPr>
          <w:color w:val="18186F"/>
          <w:spacing w:val="-15"/>
          <w:sz w:val="20"/>
        </w:rPr>
        <w:t> </w:t>
      </w:r>
      <w:r>
        <w:rPr>
          <w:color w:val="18186F"/>
          <w:spacing w:val="-2"/>
          <w:sz w:val="20"/>
        </w:rPr>
        <w:t>Roesler,</w:t>
      </w:r>
      <w:r>
        <w:rPr>
          <w:color w:val="18186F"/>
          <w:spacing w:val="-13"/>
          <w:sz w:val="20"/>
        </w:rPr>
        <w:t> </w:t>
      </w:r>
      <w:r>
        <w:rPr>
          <w:color w:val="333333"/>
          <w:spacing w:val="-2"/>
          <w:sz w:val="20"/>
        </w:rPr>
        <w:t>Review</w:t>
      </w:r>
      <w:r>
        <w:rPr>
          <w:color w:val="333333"/>
          <w:spacing w:val="-15"/>
          <w:sz w:val="20"/>
        </w:rPr>
        <w:t> </w:t>
      </w:r>
      <w:r>
        <w:rPr>
          <w:color w:val="333333"/>
          <w:spacing w:val="-2"/>
          <w:sz w:val="20"/>
        </w:rPr>
        <w:t>of </w:t>
      </w:r>
      <w:r>
        <w:rPr>
          <w:color w:val="333333"/>
          <w:sz w:val="20"/>
        </w:rPr>
        <w:t>Economic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Studies </w:t>
      </w:r>
      <w:r>
        <w:rPr>
          <w:color w:val="18186F"/>
          <w:sz w:val="20"/>
        </w:rPr>
        <w:t>,</w:t>
      </w:r>
      <w:r>
        <w:rPr>
          <w:color w:val="18186F"/>
          <w:spacing w:val="-1"/>
          <w:sz w:val="20"/>
        </w:rPr>
        <w:t> </w:t>
      </w:r>
      <w:r>
        <w:rPr>
          <w:color w:val="18186F"/>
          <w:sz w:val="20"/>
        </w:rPr>
        <w:t>(2024).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  <w:tab w:pos="846" w:val="left" w:leader="none"/>
        </w:tabs>
        <w:spacing w:line="237" w:lineRule="auto" w:before="128" w:after="0"/>
        <w:ind w:left="846" w:right="346" w:hanging="255"/>
        <w:jc w:val="left"/>
        <w:rPr>
          <w:sz w:val="20"/>
        </w:rPr>
      </w:pPr>
      <w:r>
        <w:rPr>
          <w:color w:val="18186F"/>
          <w:spacing w:val="-2"/>
          <w:sz w:val="20"/>
        </w:rPr>
        <w:t>“Revealed</w:t>
      </w:r>
      <w:r>
        <w:rPr>
          <w:color w:val="18186F"/>
          <w:spacing w:val="-9"/>
          <w:sz w:val="20"/>
        </w:rPr>
        <w:t> </w:t>
      </w:r>
      <w:r>
        <w:rPr>
          <w:color w:val="18186F"/>
          <w:spacing w:val="-2"/>
          <w:sz w:val="20"/>
        </w:rPr>
        <w:t>Price</w:t>
      </w:r>
      <w:r>
        <w:rPr>
          <w:color w:val="18186F"/>
          <w:spacing w:val="-9"/>
          <w:sz w:val="20"/>
        </w:rPr>
        <w:t> </w:t>
      </w:r>
      <w:r>
        <w:rPr>
          <w:color w:val="18186F"/>
          <w:spacing w:val="-2"/>
          <w:sz w:val="20"/>
        </w:rPr>
        <w:t>Preference:</w:t>
      </w:r>
      <w:r>
        <w:rPr>
          <w:color w:val="18186F"/>
          <w:spacing w:val="19"/>
          <w:sz w:val="20"/>
        </w:rPr>
        <w:t> </w:t>
      </w:r>
      <w:r>
        <w:rPr>
          <w:color w:val="18186F"/>
          <w:spacing w:val="-2"/>
          <w:sz w:val="20"/>
        </w:rPr>
        <w:t>Theory</w:t>
      </w:r>
      <w:r>
        <w:rPr>
          <w:color w:val="18186F"/>
          <w:spacing w:val="-9"/>
          <w:sz w:val="20"/>
        </w:rPr>
        <w:t> </w:t>
      </w:r>
      <w:r>
        <w:rPr>
          <w:color w:val="18186F"/>
          <w:spacing w:val="-2"/>
          <w:sz w:val="20"/>
        </w:rPr>
        <w:t>and</w:t>
      </w:r>
      <w:r>
        <w:rPr>
          <w:color w:val="18186F"/>
          <w:spacing w:val="-9"/>
          <w:sz w:val="20"/>
        </w:rPr>
        <w:t> </w:t>
      </w:r>
      <w:r>
        <w:rPr>
          <w:color w:val="18186F"/>
          <w:spacing w:val="-2"/>
          <w:sz w:val="20"/>
        </w:rPr>
        <w:t>Empirical</w:t>
      </w:r>
      <w:r>
        <w:rPr>
          <w:color w:val="18186F"/>
          <w:spacing w:val="-10"/>
          <w:sz w:val="20"/>
        </w:rPr>
        <w:t> </w:t>
      </w:r>
      <w:r>
        <w:rPr>
          <w:color w:val="18186F"/>
          <w:spacing w:val="-2"/>
          <w:sz w:val="20"/>
        </w:rPr>
        <w:t>Analysis,”</w:t>
      </w:r>
      <w:r>
        <w:rPr>
          <w:color w:val="18186F"/>
          <w:spacing w:val="-6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9"/>
          <w:sz w:val="20"/>
        </w:rPr>
        <w:t> </w:t>
      </w:r>
      <w:r>
        <w:rPr>
          <w:color w:val="18186F"/>
          <w:spacing w:val="-2"/>
          <w:sz w:val="20"/>
        </w:rPr>
        <w:t>Yuichi</w:t>
      </w:r>
      <w:r>
        <w:rPr>
          <w:color w:val="18186F"/>
          <w:spacing w:val="-10"/>
          <w:sz w:val="20"/>
        </w:rPr>
        <w:t> </w:t>
      </w:r>
      <w:r>
        <w:rPr>
          <w:color w:val="18186F"/>
          <w:spacing w:val="-2"/>
          <w:sz w:val="20"/>
        </w:rPr>
        <w:t>Kitamura,</w:t>
      </w:r>
      <w:r>
        <w:rPr>
          <w:color w:val="18186F"/>
          <w:spacing w:val="-5"/>
          <w:sz w:val="20"/>
        </w:rPr>
        <w:t> </w:t>
      </w:r>
      <w:r>
        <w:rPr>
          <w:color w:val="18186F"/>
          <w:spacing w:val="-2"/>
          <w:sz w:val="20"/>
        </w:rPr>
        <w:t>John</w:t>
      </w:r>
      <w:r>
        <w:rPr>
          <w:color w:val="18186F"/>
          <w:spacing w:val="-9"/>
          <w:sz w:val="20"/>
        </w:rPr>
        <w:t> </w:t>
      </w:r>
      <w:r>
        <w:rPr>
          <w:color w:val="18186F"/>
          <w:spacing w:val="-2"/>
          <w:sz w:val="20"/>
        </w:rPr>
        <w:t>Quah</w:t>
      </w:r>
      <w:r>
        <w:rPr>
          <w:color w:val="18186F"/>
          <w:spacing w:val="-9"/>
          <w:sz w:val="20"/>
        </w:rPr>
        <w:t> </w:t>
      </w:r>
      <w:r>
        <w:rPr>
          <w:color w:val="18186F"/>
          <w:spacing w:val="-2"/>
          <w:sz w:val="20"/>
        </w:rPr>
        <w:t>and</w:t>
      </w:r>
      <w:r>
        <w:rPr>
          <w:color w:val="18186F"/>
          <w:spacing w:val="-9"/>
          <w:sz w:val="20"/>
        </w:rPr>
        <w:t> </w:t>
      </w:r>
      <w:r>
        <w:rPr>
          <w:color w:val="18186F"/>
          <w:spacing w:val="-2"/>
          <w:sz w:val="20"/>
        </w:rPr>
        <w:t>Jörg</w:t>
      </w:r>
      <w:r>
        <w:rPr>
          <w:color w:val="18186F"/>
          <w:spacing w:val="-9"/>
          <w:sz w:val="20"/>
        </w:rPr>
        <w:t> </w:t>
      </w:r>
      <w:r>
        <w:rPr>
          <w:color w:val="18186F"/>
          <w:spacing w:val="-2"/>
          <w:sz w:val="20"/>
        </w:rPr>
        <w:t>Stoye,</w:t>
      </w:r>
      <w:r>
        <w:rPr>
          <w:color w:val="18186F"/>
          <w:spacing w:val="-5"/>
          <w:sz w:val="20"/>
        </w:rPr>
        <w:t> </w:t>
      </w:r>
      <w:r>
        <w:rPr>
          <w:color w:val="333333"/>
          <w:spacing w:val="-2"/>
          <w:sz w:val="20"/>
        </w:rPr>
        <w:t>Review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2"/>
          <w:sz w:val="20"/>
        </w:rPr>
        <w:t>of </w:t>
      </w:r>
      <w:r>
        <w:rPr>
          <w:color w:val="333333"/>
          <w:sz w:val="20"/>
        </w:rPr>
        <w:t>Economic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Studies </w:t>
      </w:r>
      <w:r>
        <w:rPr>
          <w:color w:val="18186F"/>
          <w:sz w:val="20"/>
        </w:rPr>
        <w:t>(2023).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125" w:after="0"/>
        <w:ind w:left="845" w:right="0" w:hanging="253"/>
        <w:jc w:val="left"/>
        <w:rPr>
          <w:sz w:val="20"/>
        </w:rPr>
      </w:pPr>
      <w:r>
        <w:rPr>
          <w:color w:val="18186F"/>
          <w:spacing w:val="-2"/>
          <w:sz w:val="20"/>
        </w:rPr>
        <w:t>“(Bad)</w:t>
      </w:r>
      <w:r>
        <w:rPr>
          <w:color w:val="18186F"/>
          <w:spacing w:val="-22"/>
          <w:sz w:val="20"/>
        </w:rPr>
        <w:t> </w:t>
      </w:r>
      <w:r>
        <w:rPr>
          <w:color w:val="18186F"/>
          <w:spacing w:val="-2"/>
          <w:sz w:val="20"/>
        </w:rPr>
        <w:t>Reputation</w:t>
      </w:r>
      <w:r>
        <w:rPr>
          <w:color w:val="18186F"/>
          <w:spacing w:val="-21"/>
          <w:sz w:val="20"/>
        </w:rPr>
        <w:t> </w:t>
      </w:r>
      <w:r>
        <w:rPr>
          <w:color w:val="18186F"/>
          <w:spacing w:val="-2"/>
          <w:sz w:val="20"/>
        </w:rPr>
        <w:t>in</w:t>
      </w:r>
      <w:r>
        <w:rPr>
          <w:color w:val="18186F"/>
          <w:spacing w:val="-22"/>
          <w:sz w:val="20"/>
        </w:rPr>
        <w:t> </w:t>
      </w:r>
      <w:r>
        <w:rPr>
          <w:color w:val="18186F"/>
          <w:spacing w:val="-2"/>
          <w:sz w:val="20"/>
        </w:rPr>
        <w:t>Relational</w:t>
      </w:r>
      <w:r>
        <w:rPr>
          <w:color w:val="18186F"/>
          <w:spacing w:val="-21"/>
          <w:sz w:val="20"/>
        </w:rPr>
        <w:t> </w:t>
      </w:r>
      <w:r>
        <w:rPr>
          <w:color w:val="18186F"/>
          <w:spacing w:val="-2"/>
          <w:sz w:val="20"/>
        </w:rPr>
        <w:t>Contracting,”</w:t>
      </w:r>
      <w:r>
        <w:rPr>
          <w:color w:val="18186F"/>
          <w:spacing w:val="-22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21"/>
          <w:sz w:val="20"/>
        </w:rPr>
        <w:t> </w:t>
      </w:r>
      <w:r>
        <w:rPr>
          <w:color w:val="18186F"/>
          <w:spacing w:val="-2"/>
          <w:sz w:val="20"/>
        </w:rPr>
        <w:t>Matt</w:t>
      </w:r>
      <w:r>
        <w:rPr>
          <w:color w:val="18186F"/>
          <w:spacing w:val="-21"/>
          <w:sz w:val="20"/>
        </w:rPr>
        <w:t> </w:t>
      </w:r>
      <w:r>
        <w:rPr>
          <w:color w:val="18186F"/>
          <w:spacing w:val="-2"/>
          <w:sz w:val="20"/>
        </w:rPr>
        <w:t>Michell</w:t>
      </w:r>
      <w:r>
        <w:rPr>
          <w:color w:val="18186F"/>
          <w:spacing w:val="-22"/>
          <w:sz w:val="20"/>
        </w:rPr>
        <w:t> </w:t>
      </w:r>
      <w:r>
        <w:rPr>
          <w:color w:val="18186F"/>
          <w:spacing w:val="-2"/>
          <w:sz w:val="20"/>
        </w:rPr>
        <w:t>and</w:t>
      </w:r>
      <w:r>
        <w:rPr>
          <w:color w:val="18186F"/>
          <w:spacing w:val="-21"/>
          <w:sz w:val="20"/>
        </w:rPr>
        <w:t> </w:t>
      </w:r>
      <w:r>
        <w:rPr>
          <w:color w:val="18186F"/>
          <w:spacing w:val="-2"/>
          <w:sz w:val="20"/>
        </w:rPr>
        <w:t>Mallesh</w:t>
      </w:r>
      <w:r>
        <w:rPr>
          <w:color w:val="18186F"/>
          <w:spacing w:val="-22"/>
          <w:sz w:val="20"/>
        </w:rPr>
        <w:t> </w:t>
      </w:r>
      <w:r>
        <w:rPr>
          <w:color w:val="18186F"/>
          <w:spacing w:val="-2"/>
          <w:sz w:val="20"/>
        </w:rPr>
        <w:t>Pai,</w:t>
      </w:r>
      <w:r>
        <w:rPr>
          <w:color w:val="18186F"/>
          <w:spacing w:val="-21"/>
          <w:sz w:val="20"/>
        </w:rPr>
        <w:t> </w:t>
      </w:r>
      <w:r>
        <w:rPr>
          <w:color w:val="333333"/>
          <w:spacing w:val="-2"/>
          <w:sz w:val="20"/>
        </w:rPr>
        <w:t>Theoretical</w:t>
      </w:r>
      <w:r>
        <w:rPr>
          <w:color w:val="333333"/>
          <w:spacing w:val="-21"/>
          <w:sz w:val="20"/>
        </w:rPr>
        <w:t> </w:t>
      </w:r>
      <w:r>
        <w:rPr>
          <w:color w:val="333333"/>
          <w:spacing w:val="-2"/>
          <w:sz w:val="20"/>
        </w:rPr>
        <w:t>Economics</w:t>
      </w:r>
      <w:r>
        <w:rPr>
          <w:color w:val="333333"/>
          <w:spacing w:val="21"/>
          <w:sz w:val="20"/>
        </w:rPr>
        <w:t> </w:t>
      </w:r>
      <w:r>
        <w:rPr>
          <w:color w:val="18186F"/>
          <w:spacing w:val="-2"/>
          <w:sz w:val="20"/>
        </w:rPr>
        <w:t>(2022).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  <w:tab w:pos="846" w:val="left" w:leader="none"/>
        </w:tabs>
        <w:spacing w:line="237" w:lineRule="auto" w:before="127" w:after="0"/>
        <w:ind w:left="846" w:right="346" w:hanging="255"/>
        <w:jc w:val="left"/>
        <w:rPr>
          <w:sz w:val="20"/>
        </w:rPr>
      </w:pPr>
      <w:r>
        <w:rPr>
          <w:color w:val="18186F"/>
          <w:spacing w:val="-2"/>
          <w:sz w:val="20"/>
        </w:rPr>
        <w:t>“Testing</w:t>
      </w:r>
      <w:r>
        <w:rPr>
          <w:color w:val="18186F"/>
          <w:spacing w:val="-14"/>
          <w:sz w:val="20"/>
        </w:rPr>
        <w:t> </w:t>
      </w:r>
      <w:r>
        <w:rPr>
          <w:color w:val="18186F"/>
          <w:spacing w:val="-2"/>
          <w:sz w:val="20"/>
        </w:rPr>
        <w:t>Alone</w:t>
      </w:r>
      <w:r>
        <w:rPr>
          <w:color w:val="18186F"/>
          <w:spacing w:val="-14"/>
          <w:sz w:val="20"/>
        </w:rPr>
        <w:t> </w:t>
      </w:r>
      <w:r>
        <w:rPr>
          <w:color w:val="18186F"/>
          <w:spacing w:val="-2"/>
          <w:sz w:val="20"/>
        </w:rPr>
        <w:t>is</w:t>
      </w:r>
      <w:r>
        <w:rPr>
          <w:color w:val="18186F"/>
          <w:spacing w:val="-13"/>
          <w:sz w:val="20"/>
        </w:rPr>
        <w:t> </w:t>
      </w:r>
      <w:r>
        <w:rPr>
          <w:color w:val="18186F"/>
          <w:spacing w:val="-2"/>
          <w:sz w:val="20"/>
        </w:rPr>
        <w:t>Insufficient,”</w:t>
      </w:r>
      <w:r>
        <w:rPr>
          <w:color w:val="18186F"/>
          <w:spacing w:val="-14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14"/>
          <w:sz w:val="20"/>
        </w:rPr>
        <w:t> </w:t>
      </w:r>
      <w:r>
        <w:rPr>
          <w:color w:val="18186F"/>
          <w:spacing w:val="-2"/>
          <w:sz w:val="20"/>
        </w:rPr>
        <w:t>Mallesh</w:t>
      </w:r>
      <w:r>
        <w:rPr>
          <w:color w:val="18186F"/>
          <w:spacing w:val="-13"/>
          <w:sz w:val="20"/>
        </w:rPr>
        <w:t> </w:t>
      </w:r>
      <w:r>
        <w:rPr>
          <w:color w:val="18186F"/>
          <w:spacing w:val="-2"/>
          <w:sz w:val="20"/>
        </w:rPr>
        <w:t>Pai,</w:t>
      </w:r>
      <w:r>
        <w:rPr>
          <w:color w:val="18186F"/>
          <w:spacing w:val="-14"/>
          <w:sz w:val="20"/>
        </w:rPr>
        <w:t> </w:t>
      </w:r>
      <w:r>
        <w:rPr>
          <w:color w:val="18186F"/>
          <w:spacing w:val="-2"/>
          <w:sz w:val="20"/>
        </w:rPr>
        <w:t>Akhil</w:t>
      </w:r>
      <w:r>
        <w:rPr>
          <w:color w:val="18186F"/>
          <w:spacing w:val="-13"/>
          <w:sz w:val="20"/>
        </w:rPr>
        <w:t> </w:t>
      </w:r>
      <w:r>
        <w:rPr>
          <w:color w:val="18186F"/>
          <w:spacing w:val="-2"/>
          <w:sz w:val="20"/>
        </w:rPr>
        <w:t>Vohra</w:t>
      </w:r>
      <w:r>
        <w:rPr>
          <w:color w:val="18186F"/>
          <w:spacing w:val="-14"/>
          <w:sz w:val="20"/>
        </w:rPr>
        <w:t> </w:t>
      </w:r>
      <w:r>
        <w:rPr>
          <w:color w:val="18186F"/>
          <w:spacing w:val="-2"/>
          <w:sz w:val="20"/>
        </w:rPr>
        <w:t>and</w:t>
      </w:r>
      <w:r>
        <w:rPr>
          <w:color w:val="18186F"/>
          <w:spacing w:val="-14"/>
          <w:sz w:val="20"/>
        </w:rPr>
        <w:t> </w:t>
      </w:r>
      <w:r>
        <w:rPr>
          <w:color w:val="18186F"/>
          <w:spacing w:val="-2"/>
          <w:sz w:val="20"/>
        </w:rPr>
        <w:t>Rakesh</w:t>
      </w:r>
      <w:r>
        <w:rPr>
          <w:color w:val="18186F"/>
          <w:spacing w:val="-13"/>
          <w:sz w:val="20"/>
        </w:rPr>
        <w:t> </w:t>
      </w:r>
      <w:r>
        <w:rPr>
          <w:color w:val="18186F"/>
          <w:spacing w:val="-2"/>
          <w:sz w:val="20"/>
        </w:rPr>
        <w:t>Vohra,</w:t>
      </w:r>
      <w:r>
        <w:rPr>
          <w:color w:val="18186F"/>
          <w:spacing w:val="-14"/>
          <w:sz w:val="20"/>
        </w:rPr>
        <w:t> </w:t>
      </w:r>
      <w:r>
        <w:rPr>
          <w:color w:val="333333"/>
          <w:spacing w:val="-2"/>
          <w:sz w:val="20"/>
        </w:rPr>
        <w:t>Review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14"/>
          <w:sz w:val="20"/>
        </w:rPr>
        <w:t> </w:t>
      </w:r>
      <w:r>
        <w:rPr>
          <w:color w:val="333333"/>
          <w:spacing w:val="-2"/>
          <w:sz w:val="20"/>
        </w:rPr>
        <w:t>Economic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Design</w:t>
      </w:r>
      <w:r>
        <w:rPr>
          <w:color w:val="333333"/>
          <w:spacing w:val="34"/>
          <w:sz w:val="20"/>
        </w:rPr>
        <w:t> </w:t>
      </w:r>
      <w:r>
        <w:rPr>
          <w:color w:val="18186F"/>
          <w:spacing w:val="-2"/>
          <w:sz w:val="20"/>
        </w:rPr>
        <w:t>(2022),</w:t>
      </w:r>
      <w:r>
        <w:rPr>
          <w:color w:val="18186F"/>
          <w:spacing w:val="-12"/>
          <w:sz w:val="20"/>
        </w:rPr>
        <w:t> </w:t>
      </w:r>
      <w:r>
        <w:rPr>
          <w:color w:val="18186F"/>
          <w:spacing w:val="-2"/>
          <w:sz w:val="20"/>
        </w:rPr>
        <w:t>Lead Article.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125" w:after="0"/>
        <w:ind w:left="845" w:right="0" w:hanging="253"/>
        <w:jc w:val="left"/>
        <w:rPr>
          <w:sz w:val="20"/>
        </w:rPr>
      </w:pPr>
      <w:r>
        <w:rPr>
          <w:color w:val="18186F"/>
          <w:spacing w:val="-2"/>
          <w:sz w:val="20"/>
        </w:rPr>
        <w:t>“Evaluating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Strategic</w:t>
      </w:r>
      <w:r>
        <w:rPr>
          <w:color w:val="18186F"/>
          <w:spacing w:val="-23"/>
          <w:sz w:val="20"/>
        </w:rPr>
        <w:t> </w:t>
      </w:r>
      <w:r>
        <w:rPr>
          <w:color w:val="18186F"/>
          <w:spacing w:val="-2"/>
          <w:sz w:val="20"/>
        </w:rPr>
        <w:t>Forecasters,”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23"/>
          <w:sz w:val="20"/>
        </w:rPr>
        <w:t> </w:t>
      </w:r>
      <w:r>
        <w:rPr>
          <w:color w:val="18186F"/>
          <w:spacing w:val="-2"/>
          <w:sz w:val="20"/>
        </w:rPr>
        <w:t>Mallesh</w:t>
      </w:r>
      <w:r>
        <w:rPr>
          <w:color w:val="18186F"/>
          <w:spacing w:val="-23"/>
          <w:sz w:val="20"/>
        </w:rPr>
        <w:t> </w:t>
      </w:r>
      <w:r>
        <w:rPr>
          <w:color w:val="18186F"/>
          <w:spacing w:val="-2"/>
          <w:sz w:val="20"/>
        </w:rPr>
        <w:t>Pai</w:t>
      </w:r>
      <w:r>
        <w:rPr>
          <w:color w:val="18186F"/>
          <w:spacing w:val="-23"/>
          <w:sz w:val="20"/>
        </w:rPr>
        <w:t> </w:t>
      </w:r>
      <w:r>
        <w:rPr>
          <w:color w:val="18186F"/>
          <w:spacing w:val="-2"/>
          <w:sz w:val="20"/>
        </w:rPr>
        <w:t>and</w:t>
      </w:r>
      <w:r>
        <w:rPr>
          <w:color w:val="18186F"/>
          <w:spacing w:val="-23"/>
          <w:sz w:val="20"/>
        </w:rPr>
        <w:t> </w:t>
      </w:r>
      <w:r>
        <w:rPr>
          <w:color w:val="18186F"/>
          <w:spacing w:val="-2"/>
          <w:sz w:val="20"/>
        </w:rPr>
        <w:t>Maher</w:t>
      </w:r>
      <w:r>
        <w:rPr>
          <w:color w:val="18186F"/>
          <w:spacing w:val="-23"/>
          <w:sz w:val="20"/>
        </w:rPr>
        <w:t> </w:t>
      </w:r>
      <w:r>
        <w:rPr>
          <w:color w:val="18186F"/>
          <w:spacing w:val="-2"/>
          <w:sz w:val="20"/>
        </w:rPr>
        <w:t>Said,</w:t>
      </w:r>
      <w:r>
        <w:rPr>
          <w:color w:val="18186F"/>
          <w:spacing w:val="-23"/>
          <w:sz w:val="20"/>
        </w:rPr>
        <w:t> </w:t>
      </w:r>
      <w:r>
        <w:rPr>
          <w:color w:val="333333"/>
          <w:spacing w:val="-2"/>
          <w:sz w:val="20"/>
        </w:rPr>
        <w:t>American</w:t>
      </w:r>
      <w:r>
        <w:rPr>
          <w:color w:val="333333"/>
          <w:spacing w:val="-23"/>
          <w:sz w:val="20"/>
        </w:rPr>
        <w:t> </w:t>
      </w:r>
      <w:r>
        <w:rPr>
          <w:color w:val="333333"/>
          <w:spacing w:val="-2"/>
          <w:sz w:val="20"/>
        </w:rPr>
        <w:t>Economic</w:t>
      </w:r>
      <w:r>
        <w:rPr>
          <w:color w:val="333333"/>
          <w:spacing w:val="-23"/>
          <w:sz w:val="20"/>
        </w:rPr>
        <w:t> </w:t>
      </w:r>
      <w:r>
        <w:rPr>
          <w:color w:val="333333"/>
          <w:spacing w:val="-2"/>
          <w:sz w:val="20"/>
        </w:rPr>
        <w:t>Review</w:t>
      </w:r>
      <w:r>
        <w:rPr>
          <w:color w:val="333333"/>
          <w:spacing w:val="18"/>
          <w:sz w:val="20"/>
        </w:rPr>
        <w:t> </w:t>
      </w:r>
      <w:r>
        <w:rPr>
          <w:color w:val="18186F"/>
          <w:spacing w:val="-2"/>
          <w:sz w:val="20"/>
        </w:rPr>
        <w:t>(2018).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125" w:after="0"/>
        <w:ind w:left="845" w:right="0" w:hanging="253"/>
        <w:jc w:val="left"/>
        <w:rPr>
          <w:sz w:val="20"/>
        </w:rPr>
      </w:pPr>
      <w:r>
        <w:rPr>
          <w:color w:val="18186F"/>
          <w:spacing w:val="-4"/>
          <w:sz w:val="20"/>
        </w:rPr>
        <w:t>“Optimal</w:t>
      </w:r>
      <w:r>
        <w:rPr>
          <w:color w:val="18186F"/>
          <w:spacing w:val="-17"/>
          <w:sz w:val="20"/>
        </w:rPr>
        <w:t> </w:t>
      </w:r>
      <w:r>
        <w:rPr>
          <w:color w:val="18186F"/>
          <w:spacing w:val="-4"/>
          <w:sz w:val="20"/>
        </w:rPr>
        <w:t>Adaptive</w:t>
      </w:r>
      <w:r>
        <w:rPr>
          <w:color w:val="18186F"/>
          <w:spacing w:val="-16"/>
          <w:sz w:val="20"/>
        </w:rPr>
        <w:t> </w:t>
      </w:r>
      <w:r>
        <w:rPr>
          <w:color w:val="18186F"/>
          <w:spacing w:val="-4"/>
          <w:sz w:val="20"/>
        </w:rPr>
        <w:t>Testing:</w:t>
      </w:r>
      <w:r>
        <w:rPr>
          <w:color w:val="18186F"/>
          <w:spacing w:val="-2"/>
          <w:sz w:val="20"/>
        </w:rPr>
        <w:t> </w:t>
      </w:r>
      <w:r>
        <w:rPr>
          <w:color w:val="18186F"/>
          <w:spacing w:val="-4"/>
          <w:sz w:val="20"/>
        </w:rPr>
        <w:t>Informativeness</w:t>
      </w:r>
      <w:r>
        <w:rPr>
          <w:color w:val="18186F"/>
          <w:spacing w:val="-16"/>
          <w:sz w:val="20"/>
        </w:rPr>
        <w:t> </w:t>
      </w:r>
      <w:r>
        <w:rPr>
          <w:color w:val="18186F"/>
          <w:spacing w:val="-4"/>
          <w:sz w:val="20"/>
        </w:rPr>
        <w:t>and</w:t>
      </w:r>
      <w:r>
        <w:rPr>
          <w:color w:val="18186F"/>
          <w:spacing w:val="-16"/>
          <w:sz w:val="20"/>
        </w:rPr>
        <w:t> </w:t>
      </w:r>
      <w:r>
        <w:rPr>
          <w:color w:val="18186F"/>
          <w:spacing w:val="-4"/>
          <w:sz w:val="20"/>
        </w:rPr>
        <w:t>Incentives,”</w:t>
      </w:r>
      <w:r>
        <w:rPr>
          <w:color w:val="18186F"/>
          <w:spacing w:val="-17"/>
          <w:sz w:val="20"/>
        </w:rPr>
        <w:t> </w:t>
      </w:r>
      <w:r>
        <w:rPr>
          <w:color w:val="18186F"/>
          <w:spacing w:val="-4"/>
          <w:sz w:val="20"/>
        </w:rPr>
        <w:t>with</w:t>
      </w:r>
      <w:r>
        <w:rPr>
          <w:color w:val="18186F"/>
          <w:spacing w:val="-16"/>
          <w:sz w:val="20"/>
        </w:rPr>
        <w:t> </w:t>
      </w:r>
      <w:r>
        <w:rPr>
          <w:color w:val="18186F"/>
          <w:spacing w:val="-4"/>
          <w:sz w:val="20"/>
        </w:rPr>
        <w:t>Colin</w:t>
      </w:r>
      <w:r>
        <w:rPr>
          <w:color w:val="18186F"/>
          <w:spacing w:val="-17"/>
          <w:sz w:val="20"/>
        </w:rPr>
        <w:t> </w:t>
      </w:r>
      <w:r>
        <w:rPr>
          <w:color w:val="18186F"/>
          <w:spacing w:val="-4"/>
          <w:sz w:val="20"/>
        </w:rPr>
        <w:t>Stewart,</w:t>
      </w:r>
      <w:r>
        <w:rPr>
          <w:color w:val="18186F"/>
          <w:spacing w:val="-16"/>
          <w:sz w:val="20"/>
        </w:rPr>
        <w:t> </w:t>
      </w:r>
      <w:r>
        <w:rPr>
          <w:color w:val="333333"/>
          <w:spacing w:val="-4"/>
          <w:sz w:val="20"/>
        </w:rPr>
        <w:t>Theoretical</w:t>
      </w:r>
      <w:r>
        <w:rPr>
          <w:color w:val="333333"/>
          <w:spacing w:val="-16"/>
          <w:sz w:val="20"/>
        </w:rPr>
        <w:t> </w:t>
      </w:r>
      <w:r>
        <w:rPr>
          <w:color w:val="333333"/>
          <w:spacing w:val="-4"/>
          <w:sz w:val="20"/>
        </w:rPr>
        <w:t>Economics</w:t>
      </w:r>
      <w:r>
        <w:rPr>
          <w:color w:val="333333"/>
          <w:spacing w:val="31"/>
          <w:sz w:val="20"/>
        </w:rPr>
        <w:t> </w:t>
      </w:r>
      <w:r>
        <w:rPr>
          <w:color w:val="18186F"/>
          <w:spacing w:val="-4"/>
          <w:sz w:val="20"/>
        </w:rPr>
        <w:t>(2018).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125" w:after="0"/>
        <w:ind w:left="845" w:right="0" w:hanging="253"/>
        <w:jc w:val="left"/>
        <w:rPr>
          <w:sz w:val="20"/>
        </w:rPr>
      </w:pPr>
      <w:r>
        <w:rPr>
          <w:color w:val="18186F"/>
          <w:spacing w:val="-2"/>
          <w:sz w:val="20"/>
        </w:rPr>
        <w:t>“Discrimination</w:t>
      </w:r>
      <w:r>
        <w:rPr>
          <w:color w:val="18186F"/>
          <w:spacing w:val="-17"/>
          <w:sz w:val="20"/>
        </w:rPr>
        <w:t> </w:t>
      </w:r>
      <w:r>
        <w:rPr>
          <w:color w:val="18186F"/>
          <w:spacing w:val="-2"/>
          <w:sz w:val="20"/>
        </w:rPr>
        <w:t>via</w:t>
      </w:r>
      <w:r>
        <w:rPr>
          <w:color w:val="18186F"/>
          <w:spacing w:val="-16"/>
          <w:sz w:val="20"/>
        </w:rPr>
        <w:t> </w:t>
      </w:r>
      <w:r>
        <w:rPr>
          <w:color w:val="18186F"/>
          <w:spacing w:val="-2"/>
          <w:sz w:val="20"/>
        </w:rPr>
        <w:t>Symmetric</w:t>
      </w:r>
      <w:r>
        <w:rPr>
          <w:color w:val="18186F"/>
          <w:spacing w:val="-17"/>
          <w:sz w:val="20"/>
        </w:rPr>
        <w:t> </w:t>
      </w:r>
      <w:r>
        <w:rPr>
          <w:color w:val="18186F"/>
          <w:spacing w:val="-2"/>
          <w:sz w:val="20"/>
        </w:rPr>
        <w:t>Auctions,”</w:t>
      </w:r>
      <w:r>
        <w:rPr>
          <w:color w:val="18186F"/>
          <w:spacing w:val="-17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16"/>
          <w:sz w:val="20"/>
        </w:rPr>
        <w:t> </w:t>
      </w:r>
      <w:r>
        <w:rPr>
          <w:color w:val="18186F"/>
          <w:spacing w:val="-2"/>
          <w:sz w:val="20"/>
        </w:rPr>
        <w:t>Mallesh</w:t>
      </w:r>
      <w:r>
        <w:rPr>
          <w:color w:val="18186F"/>
          <w:spacing w:val="-17"/>
          <w:sz w:val="20"/>
        </w:rPr>
        <w:t> </w:t>
      </w:r>
      <w:r>
        <w:rPr>
          <w:color w:val="18186F"/>
          <w:spacing w:val="-2"/>
          <w:sz w:val="20"/>
        </w:rPr>
        <w:t>Pai,</w:t>
      </w:r>
      <w:r>
        <w:rPr>
          <w:color w:val="18186F"/>
          <w:spacing w:val="-16"/>
          <w:sz w:val="20"/>
        </w:rPr>
        <w:t> </w:t>
      </w:r>
      <w:r>
        <w:rPr>
          <w:color w:val="333333"/>
          <w:spacing w:val="-2"/>
          <w:sz w:val="20"/>
        </w:rPr>
        <w:t>American</w:t>
      </w:r>
      <w:r>
        <w:rPr>
          <w:color w:val="333333"/>
          <w:spacing w:val="-17"/>
          <w:sz w:val="20"/>
        </w:rPr>
        <w:t> </w:t>
      </w:r>
      <w:r>
        <w:rPr>
          <w:color w:val="333333"/>
          <w:spacing w:val="-2"/>
          <w:sz w:val="20"/>
        </w:rPr>
        <w:t>Economic</w:t>
      </w:r>
      <w:r>
        <w:rPr>
          <w:color w:val="333333"/>
          <w:spacing w:val="-16"/>
          <w:sz w:val="20"/>
        </w:rPr>
        <w:t> </w:t>
      </w:r>
      <w:r>
        <w:rPr>
          <w:color w:val="333333"/>
          <w:spacing w:val="-2"/>
          <w:sz w:val="20"/>
        </w:rPr>
        <w:t>Journal: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Microeconomics</w:t>
      </w:r>
      <w:r>
        <w:rPr>
          <w:color w:val="333333"/>
          <w:spacing w:val="31"/>
          <w:sz w:val="20"/>
        </w:rPr>
        <w:t> </w:t>
      </w:r>
      <w:r>
        <w:rPr>
          <w:color w:val="18186F"/>
          <w:spacing w:val="-2"/>
          <w:sz w:val="20"/>
        </w:rPr>
        <w:t>(2017).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124" w:after="0"/>
        <w:ind w:left="845" w:right="0" w:hanging="253"/>
        <w:jc w:val="left"/>
        <w:rPr>
          <w:sz w:val="20"/>
        </w:rPr>
      </w:pPr>
      <w:r>
        <w:rPr>
          <w:color w:val="18186F"/>
          <w:spacing w:val="-2"/>
          <w:sz w:val="20"/>
        </w:rPr>
        <w:t>“Dynamic</w:t>
      </w:r>
      <w:r>
        <w:rPr>
          <w:color w:val="18186F"/>
          <w:spacing w:val="-23"/>
          <w:sz w:val="20"/>
        </w:rPr>
        <w:t> </w:t>
      </w:r>
      <w:r>
        <w:rPr>
          <w:color w:val="18186F"/>
          <w:spacing w:val="-2"/>
          <w:sz w:val="20"/>
        </w:rPr>
        <w:t>Screening</w:t>
      </w:r>
      <w:r>
        <w:rPr>
          <w:color w:val="18186F"/>
          <w:spacing w:val="-22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23"/>
          <w:sz w:val="20"/>
        </w:rPr>
        <w:t> </w:t>
      </w:r>
      <w:r>
        <w:rPr>
          <w:color w:val="18186F"/>
          <w:spacing w:val="-2"/>
          <w:sz w:val="20"/>
        </w:rPr>
        <w:t>Limited</w:t>
      </w:r>
      <w:r>
        <w:rPr>
          <w:color w:val="18186F"/>
          <w:spacing w:val="-22"/>
          <w:sz w:val="20"/>
        </w:rPr>
        <w:t> </w:t>
      </w:r>
      <w:r>
        <w:rPr>
          <w:color w:val="18186F"/>
          <w:spacing w:val="-2"/>
          <w:sz w:val="20"/>
        </w:rPr>
        <w:t>Commitment,”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22"/>
          <w:sz w:val="20"/>
        </w:rPr>
        <w:t> </w:t>
      </w:r>
      <w:r>
        <w:rPr>
          <w:color w:val="18186F"/>
          <w:spacing w:val="-2"/>
          <w:sz w:val="20"/>
        </w:rPr>
        <w:t>Maher</w:t>
      </w:r>
      <w:r>
        <w:rPr>
          <w:color w:val="18186F"/>
          <w:spacing w:val="-22"/>
          <w:sz w:val="20"/>
        </w:rPr>
        <w:t> </w:t>
      </w:r>
      <w:r>
        <w:rPr>
          <w:color w:val="18186F"/>
          <w:spacing w:val="-2"/>
          <w:sz w:val="20"/>
        </w:rPr>
        <w:t>Said,</w:t>
      </w:r>
      <w:r>
        <w:rPr>
          <w:color w:val="18186F"/>
          <w:spacing w:val="-23"/>
          <w:sz w:val="20"/>
        </w:rPr>
        <w:t> </w:t>
      </w:r>
      <w:r>
        <w:rPr>
          <w:color w:val="333333"/>
          <w:spacing w:val="-2"/>
          <w:sz w:val="20"/>
        </w:rPr>
        <w:t>Journal</w:t>
      </w:r>
      <w:r>
        <w:rPr>
          <w:color w:val="333333"/>
          <w:spacing w:val="-22"/>
          <w:sz w:val="20"/>
        </w:rPr>
        <w:t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23"/>
          <w:sz w:val="20"/>
        </w:rPr>
        <w:t> </w:t>
      </w:r>
      <w:r>
        <w:rPr>
          <w:color w:val="333333"/>
          <w:spacing w:val="-2"/>
          <w:sz w:val="20"/>
        </w:rPr>
        <w:t>Economic</w:t>
      </w:r>
      <w:r>
        <w:rPr>
          <w:color w:val="333333"/>
          <w:spacing w:val="-22"/>
          <w:sz w:val="20"/>
        </w:rPr>
        <w:t> </w:t>
      </w:r>
      <w:r>
        <w:rPr>
          <w:color w:val="333333"/>
          <w:spacing w:val="-2"/>
          <w:sz w:val="20"/>
        </w:rPr>
        <w:t>Theory</w:t>
      </w:r>
      <w:r>
        <w:rPr>
          <w:color w:val="333333"/>
          <w:spacing w:val="19"/>
          <w:sz w:val="20"/>
        </w:rPr>
        <w:t> </w:t>
      </w:r>
      <w:r>
        <w:rPr>
          <w:color w:val="18186F"/>
          <w:spacing w:val="-2"/>
          <w:sz w:val="20"/>
        </w:rPr>
        <w:t>(2015).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125" w:after="0"/>
        <w:ind w:left="845" w:right="0" w:hanging="253"/>
        <w:jc w:val="left"/>
        <w:rPr>
          <w:sz w:val="20"/>
        </w:rPr>
      </w:pPr>
      <w:r>
        <w:rPr>
          <w:color w:val="18186F"/>
          <w:spacing w:val="-2"/>
          <w:sz w:val="20"/>
        </w:rPr>
        <w:t>“Implementation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Contingent</w:t>
      </w:r>
      <w:r>
        <w:rPr>
          <w:color w:val="18186F"/>
          <w:spacing w:val="-23"/>
          <w:sz w:val="20"/>
        </w:rPr>
        <w:t> </w:t>
      </w:r>
      <w:r>
        <w:rPr>
          <w:color w:val="18186F"/>
          <w:spacing w:val="-2"/>
          <w:sz w:val="20"/>
        </w:rPr>
        <w:t>Contracts,”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Debasis</w:t>
      </w:r>
      <w:r>
        <w:rPr>
          <w:color w:val="18186F"/>
          <w:spacing w:val="-23"/>
          <w:sz w:val="20"/>
        </w:rPr>
        <w:t> </w:t>
      </w:r>
      <w:r>
        <w:rPr>
          <w:color w:val="18186F"/>
          <w:spacing w:val="-2"/>
          <w:sz w:val="20"/>
        </w:rPr>
        <w:t>Mishra,</w:t>
      </w:r>
      <w:r>
        <w:rPr>
          <w:color w:val="18186F"/>
          <w:spacing w:val="-24"/>
          <w:sz w:val="20"/>
        </w:rPr>
        <w:t> </w:t>
      </w:r>
      <w:r>
        <w:rPr>
          <w:color w:val="333333"/>
          <w:spacing w:val="-2"/>
          <w:sz w:val="20"/>
        </w:rPr>
        <w:t>Econometrica</w:t>
      </w:r>
      <w:r>
        <w:rPr>
          <w:color w:val="333333"/>
          <w:spacing w:val="17"/>
          <w:sz w:val="20"/>
        </w:rPr>
        <w:t> </w:t>
      </w:r>
      <w:r>
        <w:rPr>
          <w:color w:val="18186F"/>
          <w:spacing w:val="-2"/>
          <w:sz w:val="20"/>
        </w:rPr>
        <w:t>(2014).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  <w:tab w:pos="846" w:val="left" w:leader="none"/>
        </w:tabs>
        <w:spacing w:line="237" w:lineRule="auto" w:before="127" w:after="0"/>
        <w:ind w:left="846" w:right="153" w:hanging="371"/>
        <w:jc w:val="left"/>
        <w:rPr>
          <w:sz w:val="20"/>
        </w:rPr>
      </w:pPr>
      <w:r>
        <w:rPr>
          <w:color w:val="18186F"/>
          <w:spacing w:val="-2"/>
          <w:sz w:val="20"/>
        </w:rPr>
        <w:t>“Testing</w:t>
      </w:r>
      <w:r>
        <w:rPr>
          <w:color w:val="18186F"/>
          <w:spacing w:val="-31"/>
          <w:sz w:val="20"/>
        </w:rPr>
        <w:t> </w:t>
      </w:r>
      <w:r>
        <w:rPr>
          <w:color w:val="18186F"/>
          <w:spacing w:val="-2"/>
          <w:sz w:val="20"/>
        </w:rPr>
        <w:t>Motives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for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Charitable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Giving:</w:t>
      </w:r>
      <w:r>
        <w:rPr>
          <w:color w:val="18186F"/>
          <w:spacing w:val="-7"/>
          <w:sz w:val="20"/>
        </w:rPr>
        <w:t> </w:t>
      </w:r>
      <w:r>
        <w:rPr>
          <w:color w:val="18186F"/>
          <w:spacing w:val="-2"/>
          <w:sz w:val="20"/>
        </w:rPr>
        <w:t>ARevealed-Preference</w:t>
      </w:r>
      <w:r>
        <w:rPr>
          <w:color w:val="18186F"/>
          <w:spacing w:val="-31"/>
          <w:sz w:val="20"/>
        </w:rPr>
        <w:t> </w:t>
      </w:r>
      <w:r>
        <w:rPr>
          <w:color w:val="18186F"/>
          <w:spacing w:val="-2"/>
          <w:sz w:val="20"/>
        </w:rPr>
        <w:t>Methodology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Experimental</w:t>
      </w:r>
      <w:r>
        <w:rPr>
          <w:color w:val="18186F"/>
          <w:spacing w:val="-31"/>
          <w:sz w:val="20"/>
        </w:rPr>
        <w:t> </w:t>
      </w:r>
      <w:r>
        <w:rPr>
          <w:color w:val="18186F"/>
          <w:spacing w:val="-2"/>
          <w:sz w:val="20"/>
        </w:rPr>
        <w:t>Evidence,”</w:t>
      </w:r>
      <w:r>
        <w:rPr>
          <w:color w:val="18186F"/>
          <w:spacing w:val="-29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Robert</w:t>
      </w:r>
      <w:r>
        <w:rPr>
          <w:color w:val="18186F"/>
          <w:spacing w:val="-31"/>
          <w:sz w:val="20"/>
        </w:rPr>
        <w:t> </w:t>
      </w:r>
      <w:r>
        <w:rPr>
          <w:color w:val="18186F"/>
          <w:spacing w:val="-2"/>
          <w:sz w:val="20"/>
        </w:rPr>
        <w:t>Gazzale </w:t>
      </w:r>
      <w:r>
        <w:rPr>
          <w:color w:val="18186F"/>
          <w:sz w:val="20"/>
        </w:rPr>
        <w:t>and</w:t>
      </w:r>
      <w:r>
        <w:rPr>
          <w:color w:val="18186F"/>
          <w:spacing w:val="-5"/>
          <w:sz w:val="20"/>
        </w:rPr>
        <w:t> </w:t>
      </w:r>
      <w:r>
        <w:rPr>
          <w:color w:val="18186F"/>
          <w:sz w:val="20"/>
        </w:rPr>
        <w:t>Matthew</w:t>
      </w:r>
      <w:r>
        <w:rPr>
          <w:color w:val="18186F"/>
          <w:spacing w:val="-5"/>
          <w:sz w:val="20"/>
        </w:rPr>
        <w:t> </w:t>
      </w:r>
      <w:r>
        <w:rPr>
          <w:color w:val="18186F"/>
          <w:sz w:val="20"/>
        </w:rPr>
        <w:t>Kotchen,</w:t>
      </w:r>
      <w:r>
        <w:rPr>
          <w:color w:val="18186F"/>
          <w:spacing w:val="-5"/>
          <w:sz w:val="20"/>
        </w:rPr>
        <w:t> </w:t>
      </w:r>
      <w:r>
        <w:rPr>
          <w:color w:val="333333"/>
          <w:sz w:val="20"/>
        </w:rPr>
        <w:t>Journal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Public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Economics</w:t>
      </w:r>
      <w:r>
        <w:rPr>
          <w:color w:val="333333"/>
          <w:spacing w:val="40"/>
          <w:sz w:val="20"/>
        </w:rPr>
        <w:t> </w:t>
      </w:r>
      <w:r>
        <w:rPr>
          <w:color w:val="18186F"/>
          <w:sz w:val="20"/>
        </w:rPr>
        <w:t>(2014).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  <w:tab w:pos="846" w:val="left" w:leader="none"/>
        </w:tabs>
        <w:spacing w:line="237" w:lineRule="auto" w:before="127" w:after="0"/>
        <w:ind w:left="846" w:right="346" w:hanging="371"/>
        <w:jc w:val="left"/>
        <w:rPr>
          <w:sz w:val="20"/>
        </w:rPr>
      </w:pPr>
      <w:r>
        <w:rPr>
          <w:color w:val="18186F"/>
          <w:spacing w:val="-2"/>
          <w:sz w:val="20"/>
        </w:rPr>
        <w:t>“A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Nonparametric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Analysis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of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Multiproduct</w:t>
      </w:r>
      <w:r>
        <w:rPr>
          <w:color w:val="18186F"/>
          <w:spacing w:val="-31"/>
          <w:sz w:val="20"/>
        </w:rPr>
        <w:t> </w:t>
      </w:r>
      <w:r>
        <w:rPr>
          <w:color w:val="18186F"/>
          <w:spacing w:val="-2"/>
          <w:sz w:val="20"/>
        </w:rPr>
        <w:t>Oligopolies,”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Andrés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Carvajal,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James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Fenske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and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John</w:t>
      </w:r>
      <w:r>
        <w:rPr>
          <w:color w:val="18186F"/>
          <w:spacing w:val="-30"/>
          <w:sz w:val="20"/>
        </w:rPr>
        <w:t> </w:t>
      </w:r>
      <w:r>
        <w:rPr>
          <w:color w:val="18186F"/>
          <w:spacing w:val="-2"/>
          <w:sz w:val="20"/>
        </w:rPr>
        <w:t>Quah,</w:t>
      </w:r>
      <w:r>
        <w:rPr>
          <w:color w:val="18186F"/>
          <w:spacing w:val="-29"/>
          <w:sz w:val="20"/>
        </w:rPr>
        <w:t> </w:t>
      </w:r>
      <w:r>
        <w:rPr>
          <w:color w:val="333333"/>
          <w:spacing w:val="-2"/>
          <w:sz w:val="20"/>
        </w:rPr>
        <w:t>Economic</w:t>
      </w:r>
      <w:r>
        <w:rPr>
          <w:color w:val="333333"/>
          <w:spacing w:val="-30"/>
          <w:sz w:val="20"/>
        </w:rPr>
        <w:t> </w:t>
      </w:r>
      <w:r>
        <w:rPr>
          <w:color w:val="333333"/>
          <w:spacing w:val="-2"/>
          <w:sz w:val="20"/>
        </w:rPr>
        <w:t>The- </w:t>
      </w:r>
      <w:r>
        <w:rPr>
          <w:color w:val="333333"/>
          <w:sz w:val="20"/>
        </w:rPr>
        <w:t>ory </w:t>
      </w:r>
      <w:r>
        <w:rPr>
          <w:color w:val="18186F"/>
          <w:sz w:val="20"/>
        </w:rPr>
        <w:t>(2014).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126" w:after="0"/>
        <w:ind w:left="845" w:right="0" w:hanging="369"/>
        <w:jc w:val="left"/>
        <w:rPr>
          <w:sz w:val="20"/>
        </w:rPr>
      </w:pPr>
      <w:r>
        <w:rPr>
          <w:color w:val="18186F"/>
          <w:spacing w:val="-2"/>
          <w:sz w:val="20"/>
        </w:rPr>
        <w:t>“The</w:t>
      </w:r>
      <w:r>
        <w:rPr>
          <w:color w:val="18186F"/>
          <w:spacing w:val="-20"/>
          <w:sz w:val="20"/>
        </w:rPr>
        <w:t> </w:t>
      </w:r>
      <w:r>
        <w:rPr>
          <w:color w:val="18186F"/>
          <w:spacing w:val="-2"/>
          <w:sz w:val="20"/>
        </w:rPr>
        <w:t>Geometry</w:t>
      </w:r>
      <w:r>
        <w:rPr>
          <w:color w:val="18186F"/>
          <w:spacing w:val="-19"/>
          <w:sz w:val="20"/>
        </w:rPr>
        <w:t> </w:t>
      </w:r>
      <w:r>
        <w:rPr>
          <w:color w:val="18186F"/>
          <w:spacing w:val="-2"/>
          <w:sz w:val="20"/>
        </w:rPr>
        <w:t>of</w:t>
      </w:r>
      <w:r>
        <w:rPr>
          <w:color w:val="18186F"/>
          <w:spacing w:val="-19"/>
          <w:sz w:val="20"/>
        </w:rPr>
        <w:t> </w:t>
      </w:r>
      <w:r>
        <w:rPr>
          <w:color w:val="18186F"/>
          <w:spacing w:val="-2"/>
          <w:sz w:val="20"/>
        </w:rPr>
        <w:t>Revealed</w:t>
      </w:r>
      <w:r>
        <w:rPr>
          <w:color w:val="18186F"/>
          <w:spacing w:val="-19"/>
          <w:sz w:val="20"/>
        </w:rPr>
        <w:t> </w:t>
      </w:r>
      <w:r>
        <w:rPr>
          <w:color w:val="18186F"/>
          <w:spacing w:val="-2"/>
          <w:sz w:val="20"/>
        </w:rPr>
        <w:t>Preference,”</w:t>
      </w:r>
      <w:r>
        <w:rPr>
          <w:color w:val="18186F"/>
          <w:spacing w:val="-21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19"/>
          <w:sz w:val="20"/>
        </w:rPr>
        <w:t> </w:t>
      </w:r>
      <w:r>
        <w:rPr>
          <w:color w:val="18186F"/>
          <w:spacing w:val="-2"/>
          <w:sz w:val="20"/>
        </w:rPr>
        <w:t>Mallesh</w:t>
      </w:r>
      <w:r>
        <w:rPr>
          <w:color w:val="18186F"/>
          <w:spacing w:val="-19"/>
          <w:sz w:val="20"/>
        </w:rPr>
        <w:t> </w:t>
      </w:r>
      <w:r>
        <w:rPr>
          <w:color w:val="18186F"/>
          <w:spacing w:val="-2"/>
          <w:sz w:val="20"/>
        </w:rPr>
        <w:t>Pai,</w:t>
      </w:r>
      <w:r>
        <w:rPr>
          <w:color w:val="18186F"/>
          <w:spacing w:val="-20"/>
          <w:sz w:val="20"/>
        </w:rPr>
        <w:t> </w:t>
      </w:r>
      <w:r>
        <w:rPr>
          <w:color w:val="333333"/>
          <w:spacing w:val="-2"/>
          <w:sz w:val="20"/>
        </w:rPr>
        <w:t>Journal</w:t>
      </w:r>
      <w:r>
        <w:rPr>
          <w:color w:val="333333"/>
          <w:spacing w:val="-19"/>
          <w:sz w:val="20"/>
        </w:rPr>
        <w:t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19"/>
          <w:sz w:val="20"/>
        </w:rPr>
        <w:t> </w:t>
      </w:r>
      <w:r>
        <w:rPr>
          <w:color w:val="333333"/>
          <w:spacing w:val="-2"/>
          <w:sz w:val="20"/>
        </w:rPr>
        <w:t>Mathematical</w:t>
      </w:r>
      <w:r>
        <w:rPr>
          <w:color w:val="333333"/>
          <w:spacing w:val="-19"/>
          <w:sz w:val="20"/>
        </w:rPr>
        <w:t> </w:t>
      </w:r>
      <w:r>
        <w:rPr>
          <w:color w:val="333333"/>
          <w:spacing w:val="-2"/>
          <w:sz w:val="20"/>
        </w:rPr>
        <w:t>Economics</w:t>
      </w:r>
      <w:r>
        <w:rPr>
          <w:color w:val="333333"/>
          <w:spacing w:val="25"/>
          <w:sz w:val="20"/>
        </w:rPr>
        <w:t> </w:t>
      </w:r>
      <w:r>
        <w:rPr>
          <w:color w:val="18186F"/>
          <w:spacing w:val="-2"/>
          <w:sz w:val="20"/>
        </w:rPr>
        <w:t>(2014).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124" w:after="0"/>
        <w:ind w:left="845" w:right="0" w:hanging="369"/>
        <w:jc w:val="left"/>
        <w:rPr>
          <w:sz w:val="20"/>
        </w:rPr>
      </w:pPr>
      <w:r>
        <w:rPr>
          <w:color w:val="18186F"/>
          <w:spacing w:val="-4"/>
          <w:sz w:val="20"/>
        </w:rPr>
        <w:t>“Revealed</w:t>
      </w:r>
      <w:r>
        <w:rPr>
          <w:color w:val="18186F"/>
          <w:spacing w:val="-27"/>
          <w:sz w:val="20"/>
        </w:rPr>
        <w:t> </w:t>
      </w:r>
      <w:r>
        <w:rPr>
          <w:color w:val="18186F"/>
          <w:spacing w:val="-4"/>
          <w:sz w:val="20"/>
        </w:rPr>
        <w:t>Preference</w:t>
      </w:r>
      <w:r>
        <w:rPr>
          <w:color w:val="18186F"/>
          <w:spacing w:val="-27"/>
          <w:sz w:val="20"/>
        </w:rPr>
        <w:t> </w:t>
      </w:r>
      <w:r>
        <w:rPr>
          <w:color w:val="18186F"/>
          <w:spacing w:val="-4"/>
          <w:sz w:val="20"/>
        </w:rPr>
        <w:t>Tests</w:t>
      </w:r>
      <w:r>
        <w:rPr>
          <w:color w:val="18186F"/>
          <w:spacing w:val="-28"/>
          <w:sz w:val="20"/>
        </w:rPr>
        <w:t> </w:t>
      </w:r>
      <w:r>
        <w:rPr>
          <w:color w:val="18186F"/>
          <w:spacing w:val="-4"/>
          <w:sz w:val="20"/>
        </w:rPr>
        <w:t>of</w:t>
      </w:r>
      <w:r>
        <w:rPr>
          <w:color w:val="18186F"/>
          <w:spacing w:val="-27"/>
          <w:sz w:val="20"/>
        </w:rPr>
        <w:t> </w:t>
      </w:r>
      <w:r>
        <w:rPr>
          <w:color w:val="18186F"/>
          <w:spacing w:val="-4"/>
          <w:sz w:val="20"/>
        </w:rPr>
        <w:t>the</w:t>
      </w:r>
      <w:r>
        <w:rPr>
          <w:color w:val="18186F"/>
          <w:spacing w:val="-26"/>
          <w:sz w:val="20"/>
        </w:rPr>
        <w:t> </w:t>
      </w:r>
      <w:r>
        <w:rPr>
          <w:color w:val="18186F"/>
          <w:spacing w:val="-4"/>
          <w:sz w:val="20"/>
        </w:rPr>
        <w:t>Cournot</w:t>
      </w:r>
      <w:r>
        <w:rPr>
          <w:color w:val="18186F"/>
          <w:spacing w:val="-28"/>
          <w:sz w:val="20"/>
        </w:rPr>
        <w:t> </w:t>
      </w:r>
      <w:r>
        <w:rPr>
          <w:color w:val="18186F"/>
          <w:spacing w:val="-4"/>
          <w:sz w:val="20"/>
        </w:rPr>
        <w:t>Model,”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4"/>
          <w:sz w:val="20"/>
        </w:rPr>
        <w:t>with</w:t>
      </w:r>
      <w:r>
        <w:rPr>
          <w:color w:val="18186F"/>
          <w:spacing w:val="-27"/>
          <w:sz w:val="20"/>
        </w:rPr>
        <w:t> </w:t>
      </w:r>
      <w:r>
        <w:rPr>
          <w:color w:val="18186F"/>
          <w:spacing w:val="-4"/>
          <w:sz w:val="20"/>
        </w:rPr>
        <w:t>Andrés</w:t>
      </w:r>
      <w:r>
        <w:rPr>
          <w:color w:val="18186F"/>
          <w:spacing w:val="-26"/>
          <w:sz w:val="20"/>
        </w:rPr>
        <w:t> </w:t>
      </w:r>
      <w:r>
        <w:rPr>
          <w:color w:val="18186F"/>
          <w:spacing w:val="-4"/>
          <w:sz w:val="20"/>
        </w:rPr>
        <w:t>Carvajal,</w:t>
      </w:r>
      <w:r>
        <w:rPr>
          <w:color w:val="18186F"/>
          <w:spacing w:val="-26"/>
          <w:sz w:val="20"/>
        </w:rPr>
        <w:t> </w:t>
      </w:r>
      <w:r>
        <w:rPr>
          <w:color w:val="18186F"/>
          <w:spacing w:val="-4"/>
          <w:sz w:val="20"/>
        </w:rPr>
        <w:t>James</w:t>
      </w:r>
      <w:r>
        <w:rPr>
          <w:color w:val="18186F"/>
          <w:spacing w:val="-26"/>
          <w:sz w:val="20"/>
        </w:rPr>
        <w:t> </w:t>
      </w:r>
      <w:r>
        <w:rPr>
          <w:color w:val="18186F"/>
          <w:spacing w:val="-4"/>
          <w:sz w:val="20"/>
        </w:rPr>
        <w:t>Fenske</w:t>
      </w:r>
      <w:r>
        <w:rPr>
          <w:color w:val="18186F"/>
          <w:spacing w:val="-27"/>
          <w:sz w:val="20"/>
        </w:rPr>
        <w:t> </w:t>
      </w:r>
      <w:r>
        <w:rPr>
          <w:color w:val="18186F"/>
          <w:spacing w:val="-4"/>
          <w:sz w:val="20"/>
        </w:rPr>
        <w:t>and</w:t>
      </w:r>
      <w:r>
        <w:rPr>
          <w:color w:val="18186F"/>
          <w:spacing w:val="-27"/>
          <w:sz w:val="20"/>
        </w:rPr>
        <w:t> </w:t>
      </w:r>
      <w:r>
        <w:rPr>
          <w:color w:val="18186F"/>
          <w:spacing w:val="-4"/>
          <w:sz w:val="20"/>
        </w:rPr>
        <w:t>John</w:t>
      </w:r>
      <w:r>
        <w:rPr>
          <w:color w:val="18186F"/>
          <w:spacing w:val="-26"/>
          <w:sz w:val="20"/>
        </w:rPr>
        <w:t> </w:t>
      </w:r>
      <w:r>
        <w:rPr>
          <w:color w:val="18186F"/>
          <w:spacing w:val="-4"/>
          <w:sz w:val="20"/>
        </w:rPr>
        <w:t>Quah,</w:t>
      </w:r>
      <w:r>
        <w:rPr>
          <w:color w:val="18186F"/>
          <w:spacing w:val="-24"/>
          <w:sz w:val="20"/>
        </w:rPr>
        <w:t> </w:t>
      </w:r>
      <w:r>
        <w:rPr>
          <w:color w:val="333333"/>
          <w:spacing w:val="-4"/>
          <w:sz w:val="20"/>
        </w:rPr>
        <w:t>Econometrica</w:t>
      </w:r>
      <w:r>
        <w:rPr>
          <w:color w:val="333333"/>
          <w:spacing w:val="8"/>
          <w:sz w:val="20"/>
        </w:rPr>
        <w:t> </w:t>
      </w:r>
      <w:r>
        <w:rPr>
          <w:color w:val="18186F"/>
          <w:spacing w:val="-4"/>
          <w:sz w:val="20"/>
        </w:rPr>
        <w:t>(2013).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exact" w:before="125" w:after="0"/>
        <w:ind w:left="845" w:right="0" w:hanging="369"/>
        <w:jc w:val="left"/>
        <w:rPr>
          <w:sz w:val="20"/>
        </w:rPr>
      </w:pPr>
      <w:r>
        <w:rPr>
          <w:color w:val="18186F"/>
          <w:spacing w:val="-2"/>
          <w:sz w:val="20"/>
        </w:rPr>
        <w:t>“Endogenous</w:t>
      </w:r>
      <w:r>
        <w:rPr>
          <w:color w:val="18186F"/>
          <w:spacing w:val="-12"/>
          <w:sz w:val="20"/>
        </w:rPr>
        <w:t> </w:t>
      </w:r>
      <w:r>
        <w:rPr>
          <w:color w:val="18186F"/>
          <w:spacing w:val="-2"/>
          <w:sz w:val="20"/>
        </w:rPr>
        <w:t>Emergence</w:t>
      </w:r>
      <w:r>
        <w:rPr>
          <w:color w:val="18186F"/>
          <w:spacing w:val="-12"/>
          <w:sz w:val="20"/>
        </w:rPr>
        <w:t> </w:t>
      </w:r>
      <w:r>
        <w:rPr>
          <w:color w:val="18186F"/>
          <w:spacing w:val="-2"/>
          <w:sz w:val="20"/>
        </w:rPr>
        <w:t>of</w:t>
      </w:r>
      <w:r>
        <w:rPr>
          <w:color w:val="18186F"/>
          <w:spacing w:val="-12"/>
          <w:sz w:val="20"/>
        </w:rPr>
        <w:t> </w:t>
      </w:r>
      <w:r>
        <w:rPr>
          <w:color w:val="18186F"/>
          <w:spacing w:val="-2"/>
          <w:sz w:val="20"/>
        </w:rPr>
        <w:t>Credit</w:t>
      </w:r>
      <w:r>
        <w:rPr>
          <w:color w:val="18186F"/>
          <w:spacing w:val="-12"/>
          <w:sz w:val="20"/>
        </w:rPr>
        <w:t> </w:t>
      </w:r>
      <w:r>
        <w:rPr>
          <w:color w:val="18186F"/>
          <w:spacing w:val="-2"/>
          <w:sz w:val="20"/>
        </w:rPr>
        <w:t>Markets:</w:t>
      </w:r>
      <w:r>
        <w:rPr>
          <w:color w:val="18186F"/>
          <w:spacing w:val="15"/>
          <w:sz w:val="20"/>
        </w:rPr>
        <w:t> </w:t>
      </w:r>
      <w:r>
        <w:rPr>
          <w:color w:val="18186F"/>
          <w:spacing w:val="-2"/>
          <w:sz w:val="20"/>
        </w:rPr>
        <w:t>Contracting</w:t>
      </w:r>
      <w:r>
        <w:rPr>
          <w:color w:val="18186F"/>
          <w:spacing w:val="-13"/>
          <w:sz w:val="20"/>
        </w:rPr>
        <w:t> </w:t>
      </w:r>
      <w:r>
        <w:rPr>
          <w:color w:val="18186F"/>
          <w:spacing w:val="-2"/>
          <w:sz w:val="20"/>
        </w:rPr>
        <w:t>in</w:t>
      </w:r>
      <w:r>
        <w:rPr>
          <w:color w:val="18186F"/>
          <w:spacing w:val="-12"/>
          <w:sz w:val="20"/>
        </w:rPr>
        <w:t> </w:t>
      </w:r>
      <w:r>
        <w:rPr>
          <w:color w:val="18186F"/>
          <w:spacing w:val="-2"/>
          <w:sz w:val="20"/>
        </w:rPr>
        <w:t>Response</w:t>
      </w:r>
      <w:r>
        <w:rPr>
          <w:color w:val="18186F"/>
          <w:spacing w:val="-11"/>
          <w:sz w:val="20"/>
        </w:rPr>
        <w:t> </w:t>
      </w:r>
      <w:r>
        <w:rPr>
          <w:color w:val="18186F"/>
          <w:spacing w:val="-2"/>
          <w:sz w:val="20"/>
        </w:rPr>
        <w:t>to</w:t>
      </w:r>
      <w:r>
        <w:rPr>
          <w:color w:val="18186F"/>
          <w:spacing w:val="-12"/>
          <w:sz w:val="20"/>
        </w:rPr>
        <w:t> </w:t>
      </w:r>
      <w:r>
        <w:rPr>
          <w:color w:val="18186F"/>
          <w:spacing w:val="-2"/>
          <w:sz w:val="20"/>
        </w:rPr>
        <w:t>a</w:t>
      </w:r>
      <w:r>
        <w:rPr>
          <w:color w:val="18186F"/>
          <w:spacing w:val="-12"/>
          <w:sz w:val="20"/>
        </w:rPr>
        <w:t> </w:t>
      </w:r>
      <w:r>
        <w:rPr>
          <w:color w:val="18186F"/>
          <w:spacing w:val="-2"/>
          <w:sz w:val="20"/>
        </w:rPr>
        <w:t>New</w:t>
      </w:r>
      <w:r>
        <w:rPr>
          <w:color w:val="18186F"/>
          <w:spacing w:val="-11"/>
          <w:sz w:val="20"/>
        </w:rPr>
        <w:t> </w:t>
      </w:r>
      <w:r>
        <w:rPr>
          <w:color w:val="18186F"/>
          <w:spacing w:val="-2"/>
          <w:sz w:val="20"/>
        </w:rPr>
        <w:t>Technology</w:t>
      </w:r>
      <w:r>
        <w:rPr>
          <w:color w:val="18186F"/>
          <w:spacing w:val="-12"/>
          <w:sz w:val="20"/>
        </w:rPr>
        <w:t> </w:t>
      </w:r>
      <w:r>
        <w:rPr>
          <w:color w:val="18186F"/>
          <w:spacing w:val="-2"/>
          <w:sz w:val="20"/>
        </w:rPr>
        <w:t>in</w:t>
      </w:r>
      <w:r>
        <w:rPr>
          <w:color w:val="18186F"/>
          <w:spacing w:val="-12"/>
          <w:sz w:val="20"/>
        </w:rPr>
        <w:t> </w:t>
      </w:r>
      <w:r>
        <w:rPr>
          <w:color w:val="18186F"/>
          <w:spacing w:val="-2"/>
          <w:sz w:val="20"/>
        </w:rPr>
        <w:t>Ghana,”</w:t>
      </w:r>
      <w:r>
        <w:rPr>
          <w:color w:val="18186F"/>
          <w:spacing w:val="-9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11"/>
          <w:sz w:val="20"/>
        </w:rPr>
        <w:t> </w:t>
      </w:r>
      <w:r>
        <w:rPr>
          <w:color w:val="18186F"/>
          <w:spacing w:val="-2"/>
          <w:sz w:val="20"/>
        </w:rPr>
        <w:t>Tavneet</w:t>
      </w:r>
      <w:r>
        <w:rPr>
          <w:color w:val="18186F"/>
          <w:spacing w:val="-13"/>
          <w:sz w:val="20"/>
        </w:rPr>
        <w:t> </w:t>
      </w:r>
      <w:r>
        <w:rPr>
          <w:color w:val="18186F"/>
          <w:spacing w:val="-2"/>
          <w:sz w:val="20"/>
        </w:rPr>
        <w:t>Suri,</w:t>
      </w:r>
    </w:p>
    <w:p>
      <w:pPr>
        <w:pStyle w:val="BodyText"/>
        <w:spacing w:line="240" w:lineRule="exact" w:before="0"/>
      </w:pPr>
      <w:r>
        <w:rPr>
          <w:color w:val="333333"/>
        </w:rPr>
        <w:t>Journal</w:t>
      </w:r>
      <w:r>
        <w:rPr>
          <w:color w:val="333333"/>
          <w:spacing w:val="-20"/>
        </w:rPr>
        <w:t> </w:t>
      </w:r>
      <w:r>
        <w:rPr>
          <w:color w:val="333333"/>
        </w:rPr>
        <w:t>of</w:t>
      </w:r>
      <w:r>
        <w:rPr>
          <w:color w:val="333333"/>
          <w:spacing w:val="-20"/>
        </w:rPr>
        <w:t> </w:t>
      </w:r>
      <w:r>
        <w:rPr>
          <w:color w:val="333333"/>
        </w:rPr>
        <w:t>Development</w:t>
      </w:r>
      <w:r>
        <w:rPr>
          <w:color w:val="333333"/>
          <w:spacing w:val="-20"/>
        </w:rPr>
        <w:t> </w:t>
      </w:r>
      <w:r>
        <w:rPr>
          <w:color w:val="333333"/>
        </w:rPr>
        <w:t>Economics</w:t>
      </w:r>
      <w:r>
        <w:rPr>
          <w:color w:val="333333"/>
          <w:spacing w:val="24"/>
        </w:rPr>
        <w:t> </w:t>
      </w:r>
      <w:r>
        <w:rPr>
          <w:color w:val="18186F"/>
          <w:spacing w:val="-2"/>
        </w:rPr>
        <w:t>(2013).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125" w:after="0"/>
        <w:ind w:left="845" w:right="0" w:hanging="369"/>
        <w:jc w:val="left"/>
        <w:rPr>
          <w:sz w:val="20"/>
        </w:rPr>
      </w:pPr>
      <w:r>
        <w:rPr>
          <w:color w:val="18186F"/>
          <w:spacing w:val="-2"/>
          <w:sz w:val="20"/>
        </w:rPr>
        <w:t>“A</w:t>
      </w:r>
      <w:r>
        <w:rPr>
          <w:color w:val="18186F"/>
          <w:spacing w:val="-19"/>
          <w:sz w:val="20"/>
        </w:rPr>
        <w:t> </w:t>
      </w:r>
      <w:r>
        <w:rPr>
          <w:color w:val="18186F"/>
          <w:spacing w:val="-2"/>
          <w:sz w:val="20"/>
        </w:rPr>
        <w:t>Testable</w:t>
      </w:r>
      <w:r>
        <w:rPr>
          <w:color w:val="18186F"/>
          <w:spacing w:val="-19"/>
          <w:sz w:val="20"/>
        </w:rPr>
        <w:t> </w:t>
      </w:r>
      <w:r>
        <w:rPr>
          <w:color w:val="18186F"/>
          <w:spacing w:val="-2"/>
          <w:sz w:val="20"/>
        </w:rPr>
        <w:t>Model</w:t>
      </w:r>
      <w:r>
        <w:rPr>
          <w:color w:val="18186F"/>
          <w:spacing w:val="-18"/>
          <w:sz w:val="20"/>
        </w:rPr>
        <w:t> </w:t>
      </w:r>
      <w:r>
        <w:rPr>
          <w:color w:val="18186F"/>
          <w:spacing w:val="-2"/>
          <w:sz w:val="20"/>
        </w:rPr>
        <w:t>Of</w:t>
      </w:r>
      <w:r>
        <w:rPr>
          <w:color w:val="18186F"/>
          <w:spacing w:val="-19"/>
          <w:sz w:val="20"/>
        </w:rPr>
        <w:t> </w:t>
      </w:r>
      <w:r>
        <w:rPr>
          <w:color w:val="18186F"/>
          <w:spacing w:val="-2"/>
          <w:sz w:val="20"/>
        </w:rPr>
        <w:t>Consumption</w:t>
      </w:r>
      <w:r>
        <w:rPr>
          <w:color w:val="18186F"/>
          <w:spacing w:val="-19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18"/>
          <w:sz w:val="20"/>
        </w:rPr>
        <w:t> </w:t>
      </w:r>
      <w:r>
        <w:rPr>
          <w:color w:val="18186F"/>
          <w:spacing w:val="-2"/>
          <w:sz w:val="20"/>
        </w:rPr>
        <w:t>Externalities,”</w:t>
      </w:r>
      <w:r>
        <w:rPr>
          <w:color w:val="18186F"/>
          <w:spacing w:val="-20"/>
          <w:sz w:val="20"/>
        </w:rPr>
        <w:t> </w:t>
      </w:r>
      <w:r>
        <w:rPr>
          <w:color w:val="333333"/>
          <w:spacing w:val="-2"/>
          <w:sz w:val="20"/>
        </w:rPr>
        <w:t>Journal</w:t>
      </w:r>
      <w:r>
        <w:rPr>
          <w:color w:val="333333"/>
          <w:spacing w:val="-19"/>
          <w:sz w:val="20"/>
        </w:rPr>
        <w:t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18"/>
          <w:sz w:val="20"/>
        </w:rPr>
        <w:t> </w:t>
      </w:r>
      <w:r>
        <w:rPr>
          <w:color w:val="333333"/>
          <w:spacing w:val="-2"/>
          <w:sz w:val="20"/>
        </w:rPr>
        <w:t>Economic</w:t>
      </w:r>
      <w:r>
        <w:rPr>
          <w:color w:val="333333"/>
          <w:spacing w:val="-19"/>
          <w:sz w:val="20"/>
        </w:rPr>
        <w:t> </w:t>
      </w:r>
      <w:r>
        <w:rPr>
          <w:color w:val="333333"/>
          <w:spacing w:val="-2"/>
          <w:sz w:val="20"/>
        </w:rPr>
        <w:t>Theory</w:t>
      </w:r>
      <w:r>
        <w:rPr>
          <w:color w:val="333333"/>
          <w:spacing w:val="27"/>
          <w:sz w:val="20"/>
        </w:rPr>
        <w:t> </w:t>
      </w:r>
      <w:r>
        <w:rPr>
          <w:color w:val="18186F"/>
          <w:spacing w:val="-2"/>
          <w:sz w:val="20"/>
        </w:rPr>
        <w:t>(2009).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footerReference w:type="default" r:id="rId5"/>
          <w:type w:val="continuous"/>
          <w:pgSz w:w="12240" w:h="15840"/>
          <w:pgMar w:header="0" w:footer="533" w:top="180" w:bottom="720" w:left="360" w:right="360"/>
          <w:pgNumType w:start="1"/>
        </w:sectPr>
      </w:pPr>
    </w:p>
    <w:p>
      <w:pPr>
        <w:pStyle w:val="Heading2"/>
        <w:spacing w:before="73"/>
      </w:pPr>
      <w:bookmarkStart w:name="Professional Affiliations" w:id="7"/>
      <w:bookmarkEnd w:id="7"/>
      <w:r>
        <w:rPr>
          <w:b w:val="0"/>
        </w:rPr>
      </w:r>
      <w:r>
        <w:rPr>
          <w:color w:val="333333"/>
          <w:w w:val="90"/>
        </w:rPr>
        <w:t>Computer</w:t>
      </w:r>
      <w:r>
        <w:rPr>
          <w:color w:val="333333"/>
          <w:spacing w:val="-6"/>
          <w:w w:val="90"/>
        </w:rPr>
        <w:t> </w:t>
      </w:r>
      <w:r>
        <w:rPr>
          <w:color w:val="333333"/>
          <w:spacing w:val="-2"/>
        </w:rPr>
        <w:t>Science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  <w:tab w:pos="846" w:val="left" w:leader="none"/>
        </w:tabs>
        <w:spacing w:line="237" w:lineRule="auto" w:before="43" w:after="0"/>
        <w:ind w:left="846" w:right="346" w:hanging="255"/>
        <w:jc w:val="left"/>
        <w:rPr>
          <w:sz w:val="20"/>
        </w:rPr>
      </w:pPr>
      <w:r>
        <w:rPr>
          <w:color w:val="18186F"/>
          <w:sz w:val="20"/>
        </w:rPr>
        <w:t>“Which</w:t>
      </w:r>
      <w:r>
        <w:rPr>
          <w:color w:val="18186F"/>
          <w:spacing w:val="-16"/>
          <w:sz w:val="20"/>
        </w:rPr>
        <w:t> </w:t>
      </w:r>
      <w:r>
        <w:rPr>
          <w:color w:val="18186F"/>
          <w:sz w:val="20"/>
        </w:rPr>
        <w:t>wage</w:t>
      </w:r>
      <w:r>
        <w:rPr>
          <w:color w:val="18186F"/>
          <w:spacing w:val="-16"/>
          <w:sz w:val="20"/>
        </w:rPr>
        <w:t> </w:t>
      </w:r>
      <w:r>
        <w:rPr>
          <w:color w:val="18186F"/>
          <w:sz w:val="20"/>
        </w:rPr>
        <w:t>distributions</w:t>
      </w:r>
      <w:r>
        <w:rPr>
          <w:color w:val="18186F"/>
          <w:spacing w:val="-15"/>
          <w:sz w:val="20"/>
        </w:rPr>
        <w:t> </w:t>
      </w:r>
      <w:r>
        <w:rPr>
          <w:color w:val="18186F"/>
          <w:sz w:val="20"/>
        </w:rPr>
        <w:t>are</w:t>
      </w:r>
      <w:r>
        <w:rPr>
          <w:color w:val="18186F"/>
          <w:spacing w:val="-16"/>
          <w:sz w:val="20"/>
        </w:rPr>
        <w:t> </w:t>
      </w:r>
      <w:r>
        <w:rPr>
          <w:color w:val="18186F"/>
          <w:sz w:val="20"/>
        </w:rPr>
        <w:t>consistent</w:t>
      </w:r>
      <w:r>
        <w:rPr>
          <w:color w:val="18186F"/>
          <w:spacing w:val="-16"/>
          <w:sz w:val="20"/>
        </w:rPr>
        <w:t> </w:t>
      </w:r>
      <w:r>
        <w:rPr>
          <w:color w:val="18186F"/>
          <w:sz w:val="20"/>
        </w:rPr>
        <w:t>with</w:t>
      </w:r>
      <w:r>
        <w:rPr>
          <w:color w:val="18186F"/>
          <w:spacing w:val="-15"/>
          <w:sz w:val="20"/>
        </w:rPr>
        <w:t> </w:t>
      </w:r>
      <w:r>
        <w:rPr>
          <w:color w:val="18186F"/>
          <w:sz w:val="20"/>
        </w:rPr>
        <w:t>statistical</w:t>
      </w:r>
      <w:r>
        <w:rPr>
          <w:color w:val="18186F"/>
          <w:spacing w:val="-16"/>
          <w:sz w:val="20"/>
        </w:rPr>
        <w:t> </w:t>
      </w:r>
      <w:r>
        <w:rPr>
          <w:color w:val="18186F"/>
          <w:sz w:val="20"/>
        </w:rPr>
        <w:t>discrimination?”</w:t>
      </w:r>
      <w:r>
        <w:rPr>
          <w:color w:val="18186F"/>
          <w:spacing w:val="2"/>
          <w:sz w:val="20"/>
        </w:rPr>
        <w:t> </w:t>
      </w:r>
      <w:r>
        <w:rPr>
          <w:color w:val="18186F"/>
          <w:sz w:val="20"/>
        </w:rPr>
        <w:t>with</w:t>
      </w:r>
      <w:r>
        <w:rPr>
          <w:color w:val="18186F"/>
          <w:spacing w:val="-15"/>
          <w:sz w:val="20"/>
        </w:rPr>
        <w:t> </w:t>
      </w:r>
      <w:r>
        <w:rPr>
          <w:color w:val="18186F"/>
          <w:sz w:val="20"/>
        </w:rPr>
        <w:t>Ludovic</w:t>
      </w:r>
      <w:r>
        <w:rPr>
          <w:color w:val="18186F"/>
          <w:spacing w:val="-16"/>
          <w:sz w:val="20"/>
        </w:rPr>
        <w:t> </w:t>
      </w:r>
      <w:r>
        <w:rPr>
          <w:color w:val="18186F"/>
          <w:sz w:val="20"/>
        </w:rPr>
        <w:t>Renou</w:t>
      </w:r>
      <w:r>
        <w:rPr>
          <w:color w:val="18186F"/>
          <w:spacing w:val="-16"/>
          <w:sz w:val="20"/>
        </w:rPr>
        <w:t> </w:t>
      </w:r>
      <w:r>
        <w:rPr>
          <w:color w:val="18186F"/>
          <w:sz w:val="20"/>
        </w:rPr>
        <w:t>(Extended</w:t>
      </w:r>
      <w:r>
        <w:rPr>
          <w:color w:val="18186F"/>
          <w:spacing w:val="-15"/>
          <w:sz w:val="20"/>
        </w:rPr>
        <w:t> </w:t>
      </w:r>
      <w:r>
        <w:rPr>
          <w:color w:val="18186F"/>
          <w:sz w:val="20"/>
        </w:rPr>
        <w:t>Abstract),</w:t>
      </w:r>
      <w:r>
        <w:rPr>
          <w:color w:val="18186F"/>
          <w:spacing w:val="-16"/>
          <w:sz w:val="20"/>
        </w:rPr>
        <w:t> </w:t>
      </w:r>
      <w:r>
        <w:rPr>
          <w:color w:val="333333"/>
          <w:sz w:val="20"/>
        </w:rPr>
        <w:t>ACM Conference on Economics and Computation</w:t>
      </w:r>
      <w:r>
        <w:rPr>
          <w:color w:val="333333"/>
          <w:spacing w:val="40"/>
          <w:sz w:val="20"/>
        </w:rPr>
        <w:t> </w:t>
      </w:r>
      <w:r>
        <w:rPr>
          <w:color w:val="18186F"/>
          <w:sz w:val="20"/>
        </w:rPr>
        <w:t>(2023).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  <w:tab w:pos="846" w:val="left" w:leader="none"/>
        </w:tabs>
        <w:spacing w:line="237" w:lineRule="auto" w:before="127" w:after="0"/>
        <w:ind w:left="846" w:right="346" w:hanging="255"/>
        <w:jc w:val="left"/>
        <w:rPr>
          <w:sz w:val="20"/>
        </w:rPr>
      </w:pPr>
      <w:r>
        <w:rPr>
          <w:color w:val="18186F"/>
          <w:spacing w:val="-2"/>
          <w:sz w:val="20"/>
        </w:rPr>
        <w:t>“Multi-Dimensional</w:t>
      </w:r>
      <w:r>
        <w:rPr>
          <w:color w:val="18186F"/>
          <w:spacing w:val="-35"/>
          <w:sz w:val="20"/>
        </w:rPr>
        <w:t> </w:t>
      </w:r>
      <w:r>
        <w:rPr>
          <w:color w:val="18186F"/>
          <w:spacing w:val="-2"/>
          <w:sz w:val="20"/>
        </w:rPr>
        <w:t>Screening:</w:t>
      </w:r>
      <w:r>
        <w:rPr>
          <w:color w:val="18186F"/>
          <w:spacing w:val="-17"/>
          <w:sz w:val="20"/>
        </w:rPr>
        <w:t> </w:t>
      </w:r>
      <w:r>
        <w:rPr>
          <w:color w:val="18186F"/>
          <w:spacing w:val="-2"/>
          <w:sz w:val="20"/>
        </w:rPr>
        <w:t>Buyer-Optimal</w:t>
      </w:r>
      <w:r>
        <w:rPr>
          <w:color w:val="18186F"/>
          <w:spacing w:val="-35"/>
          <w:sz w:val="20"/>
        </w:rPr>
        <w:t> </w:t>
      </w:r>
      <w:r>
        <w:rPr>
          <w:color w:val="18186F"/>
          <w:spacing w:val="-2"/>
          <w:sz w:val="20"/>
        </w:rPr>
        <w:t>Learning</w:t>
      </w:r>
      <w:r>
        <w:rPr>
          <w:color w:val="18186F"/>
          <w:spacing w:val="-34"/>
          <w:sz w:val="20"/>
        </w:rPr>
        <w:t> </w:t>
      </w:r>
      <w:r>
        <w:rPr>
          <w:color w:val="18186F"/>
          <w:spacing w:val="-2"/>
          <w:sz w:val="20"/>
        </w:rPr>
        <w:t>and</w:t>
      </w:r>
      <w:r>
        <w:rPr>
          <w:color w:val="18186F"/>
          <w:spacing w:val="-34"/>
          <w:sz w:val="20"/>
        </w:rPr>
        <w:t> </w:t>
      </w:r>
      <w:r>
        <w:rPr>
          <w:color w:val="18186F"/>
          <w:spacing w:val="-2"/>
          <w:sz w:val="20"/>
        </w:rPr>
        <w:t>Informational</w:t>
      </w:r>
      <w:r>
        <w:rPr>
          <w:color w:val="18186F"/>
          <w:spacing w:val="-35"/>
          <w:sz w:val="20"/>
        </w:rPr>
        <w:t> </w:t>
      </w:r>
      <w:r>
        <w:rPr>
          <w:color w:val="18186F"/>
          <w:spacing w:val="-2"/>
          <w:sz w:val="20"/>
        </w:rPr>
        <w:t>Robustness,”</w:t>
      </w:r>
      <w:r>
        <w:rPr>
          <w:color w:val="18186F"/>
          <w:spacing w:val="-33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34"/>
          <w:sz w:val="20"/>
        </w:rPr>
        <w:t> </w:t>
      </w:r>
      <w:r>
        <w:rPr>
          <w:color w:val="18186F"/>
          <w:spacing w:val="-2"/>
          <w:sz w:val="20"/>
        </w:rPr>
        <w:t>Anne-Katrin</w:t>
      </w:r>
      <w:r>
        <w:rPr>
          <w:color w:val="18186F"/>
          <w:spacing w:val="-34"/>
          <w:sz w:val="20"/>
        </w:rPr>
        <w:t> </w:t>
      </w:r>
      <w:r>
        <w:rPr>
          <w:color w:val="18186F"/>
          <w:spacing w:val="-2"/>
          <w:sz w:val="20"/>
        </w:rPr>
        <w:t>Roesler</w:t>
      </w:r>
      <w:r>
        <w:rPr>
          <w:color w:val="18186F"/>
          <w:spacing w:val="-34"/>
          <w:sz w:val="20"/>
        </w:rPr>
        <w:t> </w:t>
      </w:r>
      <w:r>
        <w:rPr>
          <w:color w:val="18186F"/>
          <w:spacing w:val="-2"/>
          <w:sz w:val="20"/>
        </w:rPr>
        <w:t>(Extended </w:t>
      </w:r>
      <w:r>
        <w:rPr>
          <w:color w:val="18186F"/>
          <w:sz w:val="20"/>
        </w:rPr>
        <w:t>Abstract), </w:t>
      </w:r>
      <w:r>
        <w:rPr>
          <w:color w:val="333333"/>
          <w:sz w:val="20"/>
        </w:rPr>
        <w:t>ACM Conference on Economics and Computation</w:t>
      </w:r>
      <w:r>
        <w:rPr>
          <w:color w:val="333333"/>
          <w:spacing w:val="40"/>
          <w:sz w:val="20"/>
        </w:rPr>
        <w:t> </w:t>
      </w:r>
      <w:r>
        <w:rPr>
          <w:color w:val="18186F"/>
          <w:sz w:val="20"/>
        </w:rPr>
        <w:t>(2021).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  <w:tab w:pos="846" w:val="left" w:leader="none"/>
        </w:tabs>
        <w:spacing w:line="237" w:lineRule="auto" w:before="127" w:after="0"/>
        <w:ind w:left="846" w:right="346" w:hanging="255"/>
        <w:jc w:val="left"/>
        <w:rPr>
          <w:sz w:val="20"/>
        </w:rPr>
      </w:pPr>
      <w:r>
        <w:rPr>
          <w:color w:val="18186F"/>
          <w:sz w:val="20"/>
        </w:rPr>
        <w:t>“Ironing</w:t>
      </w:r>
      <w:r>
        <w:rPr>
          <w:color w:val="18186F"/>
          <w:spacing w:val="-16"/>
          <w:sz w:val="20"/>
        </w:rPr>
        <w:t> </w:t>
      </w:r>
      <w:r>
        <w:rPr>
          <w:color w:val="18186F"/>
          <w:sz w:val="20"/>
        </w:rPr>
        <w:t>in</w:t>
      </w:r>
      <w:r>
        <w:rPr>
          <w:color w:val="18186F"/>
          <w:spacing w:val="-16"/>
          <w:sz w:val="20"/>
        </w:rPr>
        <w:t> </w:t>
      </w:r>
      <w:r>
        <w:rPr>
          <w:color w:val="18186F"/>
          <w:sz w:val="20"/>
        </w:rPr>
        <w:t>Dynamic</w:t>
      </w:r>
      <w:r>
        <w:rPr>
          <w:color w:val="18186F"/>
          <w:spacing w:val="-15"/>
          <w:sz w:val="20"/>
        </w:rPr>
        <w:t> </w:t>
      </w:r>
      <w:r>
        <w:rPr>
          <w:color w:val="18186F"/>
          <w:sz w:val="20"/>
        </w:rPr>
        <w:t>Revenue</w:t>
      </w:r>
      <w:r>
        <w:rPr>
          <w:color w:val="18186F"/>
          <w:spacing w:val="-16"/>
          <w:sz w:val="20"/>
        </w:rPr>
        <w:t> </w:t>
      </w:r>
      <w:r>
        <w:rPr>
          <w:color w:val="18186F"/>
          <w:sz w:val="20"/>
        </w:rPr>
        <w:t>Management:</w:t>
      </w:r>
      <w:r>
        <w:rPr>
          <w:color w:val="18186F"/>
          <w:spacing w:val="-8"/>
          <w:sz w:val="20"/>
        </w:rPr>
        <w:t> </w:t>
      </w:r>
      <w:r>
        <w:rPr>
          <w:color w:val="18186F"/>
          <w:sz w:val="20"/>
        </w:rPr>
        <w:t>Posted</w:t>
      </w:r>
      <w:r>
        <w:rPr>
          <w:color w:val="18186F"/>
          <w:spacing w:val="-15"/>
          <w:sz w:val="20"/>
        </w:rPr>
        <w:t> </w:t>
      </w:r>
      <w:r>
        <w:rPr>
          <w:color w:val="18186F"/>
          <w:sz w:val="20"/>
        </w:rPr>
        <w:t>Prices</w:t>
      </w:r>
      <w:r>
        <w:rPr>
          <w:color w:val="18186F"/>
          <w:spacing w:val="-16"/>
          <w:sz w:val="20"/>
        </w:rPr>
        <w:t> </w:t>
      </w:r>
      <w:r>
        <w:rPr>
          <w:color w:val="18186F"/>
          <w:sz w:val="20"/>
        </w:rPr>
        <w:t>&amp;</w:t>
      </w:r>
      <w:r>
        <w:rPr>
          <w:color w:val="18186F"/>
          <w:spacing w:val="-15"/>
          <w:sz w:val="20"/>
        </w:rPr>
        <w:t> </w:t>
      </w:r>
      <w:r>
        <w:rPr>
          <w:color w:val="18186F"/>
          <w:sz w:val="20"/>
        </w:rPr>
        <w:t>Biased</w:t>
      </w:r>
      <w:r>
        <w:rPr>
          <w:color w:val="18186F"/>
          <w:spacing w:val="-16"/>
          <w:sz w:val="20"/>
        </w:rPr>
        <w:t> </w:t>
      </w:r>
      <w:r>
        <w:rPr>
          <w:color w:val="18186F"/>
          <w:sz w:val="20"/>
        </w:rPr>
        <w:t>Auctions,”</w:t>
      </w:r>
      <w:r>
        <w:rPr>
          <w:color w:val="18186F"/>
          <w:spacing w:val="-16"/>
          <w:sz w:val="20"/>
        </w:rPr>
        <w:t> </w:t>
      </w:r>
      <w:r>
        <w:rPr>
          <w:color w:val="18186F"/>
          <w:sz w:val="20"/>
        </w:rPr>
        <w:t>with</w:t>
      </w:r>
      <w:r>
        <w:rPr>
          <w:color w:val="18186F"/>
          <w:spacing w:val="-15"/>
          <w:sz w:val="20"/>
        </w:rPr>
        <w:t> </w:t>
      </w:r>
      <w:r>
        <w:rPr>
          <w:color w:val="18186F"/>
          <w:sz w:val="20"/>
        </w:rPr>
        <w:t>Mallesh</w:t>
      </w:r>
      <w:r>
        <w:rPr>
          <w:color w:val="18186F"/>
          <w:spacing w:val="-16"/>
          <w:sz w:val="20"/>
        </w:rPr>
        <w:t> </w:t>
      </w:r>
      <w:r>
        <w:rPr>
          <w:color w:val="18186F"/>
          <w:sz w:val="20"/>
        </w:rPr>
        <w:t>Pai,</w:t>
      </w:r>
      <w:r>
        <w:rPr>
          <w:color w:val="18186F"/>
          <w:spacing w:val="-16"/>
          <w:sz w:val="20"/>
        </w:rPr>
        <w:t> </w:t>
      </w:r>
      <w:r>
        <w:rPr>
          <w:color w:val="333333"/>
          <w:sz w:val="20"/>
        </w:rPr>
        <w:t>Symposium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on</w:t>
      </w:r>
      <w:r>
        <w:rPr>
          <w:color w:val="333333"/>
          <w:spacing w:val="-16"/>
          <w:sz w:val="20"/>
        </w:rPr>
        <w:t> </w:t>
      </w:r>
      <w:r>
        <w:rPr>
          <w:color w:val="333333"/>
          <w:sz w:val="20"/>
        </w:rPr>
        <w:t>Discrete Algorithms </w:t>
      </w:r>
      <w:r>
        <w:rPr>
          <w:color w:val="18186F"/>
          <w:sz w:val="20"/>
        </w:rPr>
        <w:t>(2013).</w:t>
      </w:r>
    </w:p>
    <w:p>
      <w:pPr>
        <w:pStyle w:val="Heading1"/>
      </w:pPr>
      <w:bookmarkStart w:name="Working Papers + Current Projects" w:id="8"/>
      <w:bookmarkEnd w:id="8"/>
      <w:r>
        <w:rPr>
          <w:b w:val="0"/>
        </w:rPr>
      </w:r>
      <w:r>
        <w:rPr>
          <w:color w:val="333333"/>
          <w:w w:val="90"/>
        </w:rPr>
        <w:t>WORKING</w:t>
      </w:r>
      <w:r>
        <w:rPr>
          <w:color w:val="333333"/>
          <w:spacing w:val="-2"/>
        </w:rPr>
        <w:t> </w:t>
      </w:r>
      <w:r>
        <w:rPr>
          <w:color w:val="333333"/>
          <w:w w:val="90"/>
        </w:rPr>
        <w:t>PAPERS</w:t>
      </w:r>
      <w:r>
        <w:rPr>
          <w:color w:val="333333"/>
          <w:spacing w:val="-2"/>
        </w:rPr>
        <w:t> </w:t>
      </w:r>
      <w:r>
        <w:rPr>
          <w:color w:val="333333"/>
          <w:w w:val="90"/>
        </w:rPr>
        <w:t>+</w:t>
      </w:r>
      <w:r>
        <w:rPr>
          <w:color w:val="333333"/>
          <w:spacing w:val="-2"/>
        </w:rPr>
        <w:t> </w:t>
      </w:r>
      <w:r>
        <w:rPr>
          <w:color w:val="333333"/>
          <w:w w:val="90"/>
        </w:rPr>
        <w:t>CURRENT</w:t>
      </w:r>
      <w:r>
        <w:rPr>
          <w:color w:val="333333"/>
          <w:spacing w:val="-2"/>
        </w:rPr>
        <w:t> </w:t>
      </w:r>
      <w:r>
        <w:rPr>
          <w:color w:val="333333"/>
          <w:spacing w:val="-2"/>
          <w:w w:val="90"/>
        </w:rPr>
        <w:t>PROJECTS</w:t>
      </w:r>
    </w:p>
    <w:p>
      <w:pPr>
        <w:pStyle w:val="ListParagraph"/>
        <w:numPr>
          <w:ilvl w:val="0"/>
          <w:numId w:val="3"/>
        </w:numPr>
        <w:tabs>
          <w:tab w:pos="844" w:val="left" w:leader="none"/>
          <w:tab w:pos="846" w:val="left" w:leader="none"/>
        </w:tabs>
        <w:spacing w:line="300" w:lineRule="auto" w:before="30" w:after="0"/>
        <w:ind w:left="846" w:right="5465" w:hanging="255"/>
        <w:jc w:val="left"/>
        <w:rPr>
          <w:sz w:val="20"/>
        </w:rPr>
      </w:pPr>
      <w:r>
        <w:rPr>
          <w:color w:val="18186F"/>
          <w:spacing w:val="-4"/>
          <w:sz w:val="20"/>
        </w:rPr>
        <w:t>“Indirect</w:t>
      </w:r>
      <w:r>
        <w:rPr>
          <w:color w:val="18186F"/>
          <w:spacing w:val="-19"/>
          <w:sz w:val="20"/>
        </w:rPr>
        <w:t> </w:t>
      </w:r>
      <w:r>
        <w:rPr>
          <w:color w:val="18186F"/>
          <w:spacing w:val="-4"/>
          <w:sz w:val="20"/>
        </w:rPr>
        <w:t>persuasion,”</w:t>
      </w:r>
      <w:r>
        <w:rPr>
          <w:color w:val="18186F"/>
          <w:spacing w:val="-20"/>
          <w:sz w:val="20"/>
        </w:rPr>
        <w:t> </w:t>
      </w:r>
      <w:r>
        <w:rPr>
          <w:color w:val="18186F"/>
          <w:spacing w:val="-4"/>
          <w:sz w:val="20"/>
        </w:rPr>
        <w:t>with</w:t>
      </w:r>
      <w:r>
        <w:rPr>
          <w:color w:val="18186F"/>
          <w:spacing w:val="-19"/>
          <w:sz w:val="20"/>
        </w:rPr>
        <w:t> </w:t>
      </w:r>
      <w:r>
        <w:rPr>
          <w:color w:val="18186F"/>
          <w:spacing w:val="-4"/>
          <w:sz w:val="20"/>
        </w:rPr>
        <w:t>Mallesh</w:t>
      </w:r>
      <w:r>
        <w:rPr>
          <w:color w:val="18186F"/>
          <w:spacing w:val="-19"/>
          <w:sz w:val="20"/>
        </w:rPr>
        <w:t> </w:t>
      </w:r>
      <w:r>
        <w:rPr>
          <w:color w:val="18186F"/>
          <w:spacing w:val="-4"/>
          <w:sz w:val="20"/>
        </w:rPr>
        <w:t>Pai</w:t>
      </w:r>
      <w:r>
        <w:rPr>
          <w:color w:val="18186F"/>
          <w:spacing w:val="-19"/>
          <w:sz w:val="20"/>
        </w:rPr>
        <w:t> </w:t>
      </w:r>
      <w:r>
        <w:rPr>
          <w:color w:val="18186F"/>
          <w:spacing w:val="-4"/>
          <w:sz w:val="20"/>
        </w:rPr>
        <w:t>and</w:t>
      </w:r>
      <w:r>
        <w:rPr>
          <w:color w:val="18186F"/>
          <w:spacing w:val="-19"/>
          <w:sz w:val="20"/>
        </w:rPr>
        <w:t> </w:t>
      </w:r>
      <w:r>
        <w:rPr>
          <w:color w:val="18186F"/>
          <w:spacing w:val="-4"/>
          <w:sz w:val="20"/>
        </w:rPr>
        <w:t>Maher</w:t>
      </w:r>
      <w:r>
        <w:rPr>
          <w:color w:val="18186F"/>
          <w:spacing w:val="-19"/>
          <w:sz w:val="20"/>
        </w:rPr>
        <w:t> </w:t>
      </w:r>
      <w:r>
        <w:rPr>
          <w:color w:val="18186F"/>
          <w:spacing w:val="-4"/>
          <w:sz w:val="20"/>
        </w:rPr>
        <w:t>Said</w:t>
      </w:r>
      <w:r>
        <w:rPr>
          <w:color w:val="18186F"/>
          <w:spacing w:val="-19"/>
          <w:sz w:val="20"/>
        </w:rPr>
        <w:t> </w:t>
      </w:r>
      <w:r>
        <w:rPr>
          <w:color w:val="18186F"/>
          <w:spacing w:val="-4"/>
          <w:sz w:val="20"/>
        </w:rPr>
        <w:t>(2024). </w:t>
      </w:r>
      <w:r>
        <w:rPr>
          <w:color w:val="18186F"/>
          <w:sz w:val="20"/>
        </w:rPr>
        <w:t>Revision</w:t>
      </w:r>
      <w:r>
        <w:rPr>
          <w:color w:val="18186F"/>
          <w:spacing w:val="-3"/>
          <w:sz w:val="20"/>
        </w:rPr>
        <w:t> </w:t>
      </w:r>
      <w:r>
        <w:rPr>
          <w:color w:val="18186F"/>
          <w:sz w:val="20"/>
        </w:rPr>
        <w:t>resubmitted</w:t>
      </w:r>
      <w:r>
        <w:rPr>
          <w:color w:val="18186F"/>
          <w:spacing w:val="-3"/>
          <w:sz w:val="20"/>
        </w:rPr>
        <w:t> </w:t>
      </w:r>
      <w:r>
        <w:rPr>
          <w:color w:val="18186F"/>
          <w:sz w:val="20"/>
        </w:rPr>
        <w:t>to</w:t>
      </w:r>
      <w:r>
        <w:rPr>
          <w:color w:val="18186F"/>
          <w:spacing w:val="-3"/>
          <w:sz w:val="20"/>
        </w:rPr>
        <w:t> </w:t>
      </w:r>
      <w:r>
        <w:rPr>
          <w:color w:val="18186F"/>
          <w:sz w:val="20"/>
        </w:rPr>
        <w:t>the</w:t>
      </w:r>
      <w:r>
        <w:rPr>
          <w:color w:val="18186F"/>
          <w:spacing w:val="-3"/>
          <w:sz w:val="20"/>
        </w:rPr>
        <w:t> </w:t>
      </w:r>
      <w:r>
        <w:rPr>
          <w:color w:val="333333"/>
          <w:sz w:val="20"/>
        </w:rPr>
        <w:t>Journal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Political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Economy</w:t>
      </w:r>
      <w:r>
        <w:rPr>
          <w:color w:val="333333"/>
          <w:spacing w:val="-3"/>
          <w:sz w:val="20"/>
        </w:rPr>
        <w:t> </w:t>
      </w:r>
      <w:r>
        <w:rPr>
          <w:color w:val="18186F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844" w:val="left" w:leader="none"/>
          <w:tab w:pos="846" w:val="left" w:leader="none"/>
        </w:tabs>
        <w:spacing w:line="300" w:lineRule="auto" w:before="64" w:after="0"/>
        <w:ind w:left="846" w:right="1537" w:hanging="255"/>
        <w:jc w:val="left"/>
        <w:rPr>
          <w:sz w:val="20"/>
        </w:rPr>
      </w:pPr>
      <w:r>
        <w:rPr>
          <w:color w:val="18186F"/>
          <w:spacing w:val="-2"/>
          <w:sz w:val="20"/>
        </w:rPr>
        <w:t>“Statistical</w:t>
      </w:r>
      <w:r>
        <w:rPr>
          <w:color w:val="18186F"/>
          <w:spacing w:val="-28"/>
          <w:sz w:val="20"/>
        </w:rPr>
        <w:t> </w:t>
      </w:r>
      <w:r>
        <w:rPr>
          <w:color w:val="18186F"/>
          <w:spacing w:val="-2"/>
          <w:sz w:val="20"/>
        </w:rPr>
        <w:t>discrimination</w:t>
      </w:r>
      <w:r>
        <w:rPr>
          <w:color w:val="18186F"/>
          <w:spacing w:val="-25"/>
          <w:sz w:val="20"/>
        </w:rPr>
        <w:t> </w:t>
      </w:r>
      <w:r>
        <w:rPr>
          <w:color w:val="18186F"/>
          <w:spacing w:val="-2"/>
          <w:sz w:val="20"/>
        </w:rPr>
        <w:t>and</w:t>
      </w:r>
      <w:r>
        <w:rPr>
          <w:color w:val="18186F"/>
          <w:spacing w:val="-25"/>
          <w:sz w:val="20"/>
        </w:rPr>
        <w:t> </w:t>
      </w:r>
      <w:r>
        <w:rPr>
          <w:color w:val="18186F"/>
          <w:spacing w:val="-2"/>
          <w:sz w:val="20"/>
        </w:rPr>
        <w:t>the</w:t>
      </w:r>
      <w:r>
        <w:rPr>
          <w:color w:val="18186F"/>
          <w:spacing w:val="-25"/>
          <w:sz w:val="20"/>
        </w:rPr>
        <w:t> </w:t>
      </w:r>
      <w:r>
        <w:rPr>
          <w:color w:val="18186F"/>
          <w:spacing w:val="-2"/>
          <w:sz w:val="20"/>
        </w:rPr>
        <w:t>distribution</w:t>
      </w:r>
      <w:r>
        <w:rPr>
          <w:color w:val="18186F"/>
          <w:spacing w:val="-25"/>
          <w:sz w:val="20"/>
        </w:rPr>
        <w:t> </w:t>
      </w:r>
      <w:r>
        <w:rPr>
          <w:color w:val="18186F"/>
          <w:spacing w:val="-2"/>
          <w:sz w:val="20"/>
        </w:rPr>
        <w:t>of</w:t>
      </w:r>
      <w:r>
        <w:rPr>
          <w:color w:val="18186F"/>
          <w:spacing w:val="-25"/>
          <w:sz w:val="20"/>
        </w:rPr>
        <w:t> </w:t>
      </w:r>
      <w:r>
        <w:rPr>
          <w:color w:val="18186F"/>
          <w:spacing w:val="-2"/>
          <w:sz w:val="20"/>
        </w:rPr>
        <w:t>wages”</w:t>
      </w:r>
      <w:r>
        <w:rPr>
          <w:color w:val="18186F"/>
          <w:spacing w:val="-25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25"/>
          <w:sz w:val="20"/>
        </w:rPr>
        <w:t> </w:t>
      </w:r>
      <w:r>
        <w:rPr>
          <w:color w:val="18186F"/>
          <w:spacing w:val="-2"/>
          <w:sz w:val="20"/>
        </w:rPr>
        <w:t>Prashant</w:t>
      </w:r>
      <w:r>
        <w:rPr>
          <w:color w:val="18186F"/>
          <w:spacing w:val="-25"/>
          <w:sz w:val="20"/>
        </w:rPr>
        <w:t> </w:t>
      </w:r>
      <w:r>
        <w:rPr>
          <w:color w:val="18186F"/>
          <w:spacing w:val="-2"/>
          <w:sz w:val="20"/>
        </w:rPr>
        <w:t>Bharadwaj</w:t>
      </w:r>
      <w:r>
        <w:rPr>
          <w:color w:val="18186F"/>
          <w:spacing w:val="-25"/>
          <w:sz w:val="20"/>
        </w:rPr>
        <w:t> </w:t>
      </w:r>
      <w:r>
        <w:rPr>
          <w:color w:val="18186F"/>
          <w:spacing w:val="-2"/>
          <w:sz w:val="20"/>
        </w:rPr>
        <w:t>and</w:t>
      </w:r>
      <w:r>
        <w:rPr>
          <w:color w:val="18186F"/>
          <w:spacing w:val="-25"/>
          <w:sz w:val="20"/>
        </w:rPr>
        <w:t> </w:t>
      </w:r>
      <w:r>
        <w:rPr>
          <w:color w:val="18186F"/>
          <w:spacing w:val="-2"/>
          <w:sz w:val="20"/>
        </w:rPr>
        <w:t>Ludovic</w:t>
      </w:r>
      <w:r>
        <w:rPr>
          <w:color w:val="18186F"/>
          <w:spacing w:val="-25"/>
          <w:sz w:val="20"/>
        </w:rPr>
        <w:t> </w:t>
      </w:r>
      <w:r>
        <w:rPr>
          <w:color w:val="18186F"/>
          <w:spacing w:val="-2"/>
          <w:sz w:val="20"/>
        </w:rPr>
        <w:t>Renou</w:t>
      </w:r>
      <w:r>
        <w:rPr>
          <w:color w:val="18186F"/>
          <w:spacing w:val="-25"/>
          <w:sz w:val="20"/>
        </w:rPr>
        <w:t> </w:t>
      </w:r>
      <w:r>
        <w:rPr>
          <w:color w:val="18186F"/>
          <w:spacing w:val="-2"/>
          <w:sz w:val="20"/>
        </w:rPr>
        <w:t>(2024). </w:t>
      </w:r>
      <w:r>
        <w:rPr>
          <w:color w:val="18186F"/>
          <w:sz w:val="20"/>
        </w:rPr>
        <w:t>Second</w:t>
      </w:r>
      <w:r>
        <w:rPr>
          <w:color w:val="18186F"/>
          <w:spacing w:val="-9"/>
          <w:sz w:val="20"/>
        </w:rPr>
        <w:t> </w:t>
      </w:r>
      <w:r>
        <w:rPr>
          <w:color w:val="18186F"/>
          <w:sz w:val="20"/>
        </w:rPr>
        <w:t>revision</w:t>
      </w:r>
      <w:r>
        <w:rPr>
          <w:color w:val="18186F"/>
          <w:spacing w:val="-9"/>
          <w:sz w:val="20"/>
        </w:rPr>
        <w:t> </w:t>
      </w:r>
      <w:r>
        <w:rPr>
          <w:color w:val="18186F"/>
          <w:sz w:val="20"/>
        </w:rPr>
        <w:t>requested</w:t>
      </w:r>
      <w:r>
        <w:rPr>
          <w:color w:val="18186F"/>
          <w:spacing w:val="-9"/>
          <w:sz w:val="20"/>
        </w:rPr>
        <w:t> </w:t>
      </w:r>
      <w:r>
        <w:rPr>
          <w:color w:val="18186F"/>
          <w:sz w:val="20"/>
        </w:rPr>
        <w:t>by</w:t>
      </w:r>
      <w:r>
        <w:rPr>
          <w:color w:val="18186F"/>
          <w:spacing w:val="-9"/>
          <w:sz w:val="20"/>
        </w:rPr>
        <w:t> </w:t>
      </w:r>
      <w:r>
        <w:rPr>
          <w:color w:val="18186F"/>
          <w:sz w:val="20"/>
        </w:rPr>
        <w:t>the</w:t>
      </w:r>
      <w:r>
        <w:rPr>
          <w:color w:val="18186F"/>
          <w:spacing w:val="-9"/>
          <w:sz w:val="20"/>
        </w:rPr>
        <w:t> </w:t>
      </w:r>
      <w:r>
        <w:rPr>
          <w:color w:val="333333"/>
          <w:sz w:val="20"/>
        </w:rPr>
        <w:t>American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Economic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Review</w:t>
      </w:r>
      <w:r>
        <w:rPr>
          <w:color w:val="333333"/>
          <w:spacing w:val="-9"/>
          <w:sz w:val="20"/>
        </w:rPr>
        <w:t> </w:t>
      </w:r>
      <w:r>
        <w:rPr>
          <w:color w:val="18186F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844" w:val="left" w:leader="none"/>
          <w:tab w:pos="846" w:val="left" w:leader="none"/>
        </w:tabs>
        <w:spacing w:line="237" w:lineRule="auto" w:before="67" w:after="0"/>
        <w:ind w:left="846" w:right="346" w:hanging="255"/>
        <w:jc w:val="left"/>
        <w:rPr>
          <w:sz w:val="20"/>
        </w:rPr>
      </w:pPr>
      <w:r>
        <w:rPr>
          <w:color w:val="18186F"/>
          <w:sz w:val="20"/>
        </w:rPr>
        <w:t>“Content</w:t>
      </w:r>
      <w:r>
        <w:rPr>
          <w:color w:val="18186F"/>
          <w:spacing w:val="-15"/>
          <w:sz w:val="20"/>
        </w:rPr>
        <w:t> </w:t>
      </w:r>
      <w:r>
        <w:rPr>
          <w:color w:val="18186F"/>
          <w:sz w:val="20"/>
        </w:rPr>
        <w:t>Moderation</w:t>
      </w:r>
      <w:r>
        <w:rPr>
          <w:color w:val="18186F"/>
          <w:spacing w:val="-14"/>
          <w:sz w:val="20"/>
        </w:rPr>
        <w:t> </w:t>
      </w:r>
      <w:r>
        <w:rPr>
          <w:color w:val="18186F"/>
          <w:sz w:val="20"/>
        </w:rPr>
        <w:t>For</w:t>
      </w:r>
      <w:r>
        <w:rPr>
          <w:color w:val="18186F"/>
          <w:spacing w:val="-14"/>
          <w:sz w:val="20"/>
        </w:rPr>
        <w:t> </w:t>
      </w:r>
      <w:r>
        <w:rPr>
          <w:color w:val="18186F"/>
          <w:sz w:val="20"/>
        </w:rPr>
        <w:t>Sale:</w:t>
      </w:r>
      <w:r>
        <w:rPr>
          <w:color w:val="18186F"/>
          <w:spacing w:val="13"/>
          <w:sz w:val="20"/>
        </w:rPr>
        <w:t> </w:t>
      </w:r>
      <w:r>
        <w:rPr>
          <w:color w:val="18186F"/>
          <w:sz w:val="20"/>
        </w:rPr>
        <w:t>Pricing</w:t>
      </w:r>
      <w:r>
        <w:rPr>
          <w:color w:val="18186F"/>
          <w:spacing w:val="-14"/>
          <w:sz w:val="20"/>
        </w:rPr>
        <w:t> </w:t>
      </w:r>
      <w:r>
        <w:rPr>
          <w:color w:val="18186F"/>
          <w:sz w:val="20"/>
        </w:rPr>
        <w:t>Attention</w:t>
      </w:r>
      <w:r>
        <w:rPr>
          <w:color w:val="18186F"/>
          <w:spacing w:val="-14"/>
          <w:sz w:val="20"/>
        </w:rPr>
        <w:t> </w:t>
      </w:r>
      <w:r>
        <w:rPr>
          <w:color w:val="18186F"/>
          <w:sz w:val="20"/>
        </w:rPr>
        <w:t>through</w:t>
      </w:r>
      <w:r>
        <w:rPr>
          <w:color w:val="18186F"/>
          <w:spacing w:val="-14"/>
          <w:sz w:val="20"/>
        </w:rPr>
        <w:t> </w:t>
      </w:r>
      <w:r>
        <w:rPr>
          <w:color w:val="18186F"/>
          <w:sz w:val="20"/>
        </w:rPr>
        <w:t>Steering</w:t>
      </w:r>
      <w:r>
        <w:rPr>
          <w:color w:val="18186F"/>
          <w:spacing w:val="-15"/>
          <w:sz w:val="20"/>
        </w:rPr>
        <w:t> </w:t>
      </w:r>
      <w:r>
        <w:rPr>
          <w:color w:val="18186F"/>
          <w:sz w:val="20"/>
        </w:rPr>
        <w:t>and</w:t>
      </w:r>
      <w:r>
        <w:rPr>
          <w:color w:val="18186F"/>
          <w:spacing w:val="-14"/>
          <w:sz w:val="20"/>
        </w:rPr>
        <w:t> </w:t>
      </w:r>
      <w:r>
        <w:rPr>
          <w:color w:val="18186F"/>
          <w:sz w:val="20"/>
        </w:rPr>
        <w:t>Certification,”</w:t>
      </w:r>
      <w:r>
        <w:rPr>
          <w:color w:val="18186F"/>
          <w:spacing w:val="-11"/>
          <w:sz w:val="20"/>
        </w:rPr>
        <w:t> </w:t>
      </w:r>
      <w:r>
        <w:rPr>
          <w:color w:val="18186F"/>
          <w:sz w:val="20"/>
        </w:rPr>
        <w:t>with</w:t>
      </w:r>
      <w:r>
        <w:rPr>
          <w:color w:val="18186F"/>
          <w:spacing w:val="-14"/>
          <w:sz w:val="20"/>
        </w:rPr>
        <w:t> </w:t>
      </w:r>
      <w:r>
        <w:rPr>
          <w:color w:val="18186F"/>
          <w:sz w:val="20"/>
        </w:rPr>
        <w:t>Heski</w:t>
      </w:r>
      <w:r>
        <w:rPr>
          <w:color w:val="18186F"/>
          <w:spacing w:val="-14"/>
          <w:sz w:val="20"/>
        </w:rPr>
        <w:t> </w:t>
      </w:r>
      <w:r>
        <w:rPr>
          <w:color w:val="18186F"/>
          <w:sz w:val="20"/>
        </w:rPr>
        <w:t>Bar-Isaac</w:t>
      </w:r>
      <w:r>
        <w:rPr>
          <w:color w:val="18186F"/>
          <w:spacing w:val="-14"/>
          <w:sz w:val="20"/>
        </w:rPr>
        <w:t> </w:t>
      </w:r>
      <w:r>
        <w:rPr>
          <w:color w:val="18186F"/>
          <w:sz w:val="20"/>
        </w:rPr>
        <w:t>and</w:t>
      </w:r>
      <w:r>
        <w:rPr>
          <w:color w:val="18186F"/>
          <w:spacing w:val="-14"/>
          <w:sz w:val="20"/>
        </w:rPr>
        <w:t> </w:t>
      </w:r>
      <w:r>
        <w:rPr>
          <w:color w:val="18186F"/>
          <w:sz w:val="20"/>
        </w:rPr>
        <w:t>Matthew Mitchell</w:t>
      </w:r>
      <w:r>
        <w:rPr>
          <w:color w:val="18186F"/>
          <w:spacing w:val="-25"/>
          <w:sz w:val="20"/>
        </w:rPr>
        <w:t> </w:t>
      </w:r>
      <w:r>
        <w:rPr>
          <w:color w:val="18186F"/>
          <w:sz w:val="20"/>
        </w:rPr>
        <w:t>(2024).</w:t>
      </w:r>
    </w:p>
    <w:p>
      <w:pPr>
        <w:pStyle w:val="ListParagraph"/>
        <w:numPr>
          <w:ilvl w:val="0"/>
          <w:numId w:val="3"/>
        </w:numPr>
        <w:tabs>
          <w:tab w:pos="845" w:val="left" w:leader="none"/>
        </w:tabs>
        <w:spacing w:line="240" w:lineRule="auto" w:before="125" w:after="0"/>
        <w:ind w:left="845" w:right="0" w:hanging="253"/>
        <w:jc w:val="left"/>
        <w:rPr>
          <w:sz w:val="20"/>
        </w:rPr>
      </w:pPr>
      <w:r>
        <w:rPr>
          <w:color w:val="18186F"/>
          <w:spacing w:val="-2"/>
          <w:sz w:val="20"/>
        </w:rPr>
        <w:t>“How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informed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do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you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want</w:t>
      </w:r>
      <w:r>
        <w:rPr>
          <w:color w:val="18186F"/>
          <w:spacing w:val="-23"/>
          <w:sz w:val="20"/>
        </w:rPr>
        <w:t> </w:t>
      </w:r>
      <w:r>
        <w:rPr>
          <w:color w:val="18186F"/>
          <w:spacing w:val="-2"/>
          <w:sz w:val="20"/>
        </w:rPr>
        <w:t>your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principal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to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be?”</w:t>
      </w:r>
      <w:r>
        <w:rPr>
          <w:color w:val="18186F"/>
          <w:spacing w:val="-10"/>
          <w:sz w:val="20"/>
        </w:rPr>
        <w:t> </w:t>
      </w:r>
      <w:r>
        <w:rPr>
          <w:color w:val="18186F"/>
          <w:spacing w:val="-2"/>
          <w:sz w:val="20"/>
        </w:rPr>
        <w:t>with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Mallesh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Pai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and</w:t>
      </w:r>
      <w:r>
        <w:rPr>
          <w:color w:val="18186F"/>
          <w:spacing w:val="-23"/>
          <w:sz w:val="20"/>
        </w:rPr>
        <w:t> </w:t>
      </w:r>
      <w:r>
        <w:rPr>
          <w:color w:val="18186F"/>
          <w:spacing w:val="-2"/>
          <w:sz w:val="20"/>
        </w:rPr>
        <w:t>Anne-Katrin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Roesler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2"/>
          <w:sz w:val="20"/>
        </w:rPr>
        <w:t>(2024).</w:t>
      </w:r>
    </w:p>
    <w:p>
      <w:pPr>
        <w:pStyle w:val="ListParagraph"/>
        <w:numPr>
          <w:ilvl w:val="0"/>
          <w:numId w:val="3"/>
        </w:numPr>
        <w:tabs>
          <w:tab w:pos="845" w:val="left" w:leader="none"/>
        </w:tabs>
        <w:spacing w:line="240" w:lineRule="auto" w:before="124" w:after="0"/>
        <w:ind w:left="845" w:right="0" w:hanging="253"/>
        <w:jc w:val="left"/>
        <w:rPr>
          <w:sz w:val="20"/>
        </w:rPr>
      </w:pPr>
      <w:r>
        <w:rPr>
          <w:color w:val="18186F"/>
          <w:spacing w:val="-4"/>
          <w:sz w:val="20"/>
        </w:rPr>
        <w:t>“Who</w:t>
      </w:r>
      <w:r>
        <w:rPr>
          <w:color w:val="18186F"/>
          <w:spacing w:val="-23"/>
          <w:sz w:val="20"/>
        </w:rPr>
        <w:t> </w:t>
      </w:r>
      <w:r>
        <w:rPr>
          <w:color w:val="18186F"/>
          <w:spacing w:val="-4"/>
          <w:sz w:val="20"/>
        </w:rPr>
        <w:t>gives,</w:t>
      </w:r>
      <w:r>
        <w:rPr>
          <w:color w:val="18186F"/>
          <w:spacing w:val="-22"/>
          <w:sz w:val="20"/>
        </w:rPr>
        <w:t> </w:t>
      </w:r>
      <w:r>
        <w:rPr>
          <w:color w:val="18186F"/>
          <w:spacing w:val="-4"/>
          <w:sz w:val="20"/>
        </w:rPr>
        <w:t>who</w:t>
      </w:r>
      <w:r>
        <w:rPr>
          <w:color w:val="18186F"/>
          <w:spacing w:val="-22"/>
          <w:sz w:val="20"/>
        </w:rPr>
        <w:t> </w:t>
      </w:r>
      <w:r>
        <w:rPr>
          <w:color w:val="18186F"/>
          <w:spacing w:val="-4"/>
          <w:sz w:val="20"/>
        </w:rPr>
        <w:t>cares?”</w:t>
      </w:r>
      <w:r>
        <w:rPr>
          <w:color w:val="18186F"/>
          <w:spacing w:val="-8"/>
          <w:sz w:val="20"/>
        </w:rPr>
        <w:t> </w:t>
      </w:r>
      <w:r>
        <w:rPr>
          <w:color w:val="18186F"/>
          <w:spacing w:val="-4"/>
          <w:sz w:val="20"/>
        </w:rPr>
        <w:t>with</w:t>
      </w:r>
      <w:r>
        <w:rPr>
          <w:color w:val="18186F"/>
          <w:spacing w:val="-22"/>
          <w:sz w:val="20"/>
        </w:rPr>
        <w:t> </w:t>
      </w:r>
      <w:r>
        <w:rPr>
          <w:color w:val="18186F"/>
          <w:spacing w:val="-4"/>
          <w:sz w:val="20"/>
        </w:rPr>
        <w:t>Yann</w:t>
      </w:r>
      <w:r>
        <w:rPr>
          <w:color w:val="18186F"/>
          <w:spacing w:val="-23"/>
          <w:sz w:val="20"/>
        </w:rPr>
        <w:t> </w:t>
      </w:r>
      <w:r>
        <w:rPr>
          <w:color w:val="18186F"/>
          <w:spacing w:val="-4"/>
          <w:sz w:val="20"/>
        </w:rPr>
        <w:t>Bramoullé</w:t>
      </w:r>
      <w:r>
        <w:rPr>
          <w:color w:val="18186F"/>
          <w:spacing w:val="-22"/>
          <w:sz w:val="20"/>
        </w:rPr>
        <w:t> </w:t>
      </w:r>
      <w:r>
        <w:rPr>
          <w:color w:val="18186F"/>
          <w:spacing w:val="-4"/>
          <w:sz w:val="20"/>
        </w:rPr>
        <w:t>and</w:t>
      </w:r>
      <w:r>
        <w:rPr>
          <w:color w:val="18186F"/>
          <w:spacing w:val="-22"/>
          <w:sz w:val="20"/>
        </w:rPr>
        <w:t> </w:t>
      </w:r>
      <w:r>
        <w:rPr>
          <w:color w:val="18186F"/>
          <w:spacing w:val="-4"/>
          <w:sz w:val="20"/>
        </w:rPr>
        <w:t>Ludovic</w:t>
      </w:r>
      <w:r>
        <w:rPr>
          <w:color w:val="18186F"/>
          <w:spacing w:val="-22"/>
          <w:sz w:val="20"/>
        </w:rPr>
        <w:t> </w:t>
      </w:r>
      <w:r>
        <w:rPr>
          <w:color w:val="18186F"/>
          <w:spacing w:val="-4"/>
          <w:sz w:val="20"/>
        </w:rPr>
        <w:t>Renou</w:t>
      </w:r>
      <w:r>
        <w:rPr>
          <w:color w:val="18186F"/>
          <w:spacing w:val="-22"/>
          <w:sz w:val="20"/>
        </w:rPr>
        <w:t> </w:t>
      </w:r>
      <w:r>
        <w:rPr>
          <w:color w:val="18186F"/>
          <w:spacing w:val="-4"/>
          <w:sz w:val="20"/>
        </w:rPr>
        <w:t>(2024).</w:t>
      </w:r>
    </w:p>
    <w:p>
      <w:pPr>
        <w:pStyle w:val="ListParagraph"/>
        <w:numPr>
          <w:ilvl w:val="0"/>
          <w:numId w:val="3"/>
        </w:numPr>
        <w:tabs>
          <w:tab w:pos="845" w:val="left" w:leader="none"/>
        </w:tabs>
        <w:spacing w:line="240" w:lineRule="auto" w:before="125" w:after="0"/>
        <w:ind w:left="845" w:right="0" w:hanging="253"/>
        <w:jc w:val="left"/>
        <w:rPr>
          <w:sz w:val="20"/>
        </w:rPr>
      </w:pPr>
      <w:r>
        <w:rPr>
          <w:color w:val="18186F"/>
          <w:spacing w:val="-4"/>
          <w:sz w:val="20"/>
        </w:rPr>
        <w:t>“Dynamic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4"/>
          <w:sz w:val="20"/>
        </w:rPr>
        <w:t>choice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4"/>
          <w:sz w:val="20"/>
        </w:rPr>
        <w:t>and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4"/>
          <w:sz w:val="20"/>
        </w:rPr>
        <w:t>common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4"/>
          <w:sz w:val="20"/>
        </w:rPr>
        <w:t>learning,”</w:t>
      </w:r>
      <w:r>
        <w:rPr>
          <w:color w:val="18186F"/>
          <w:spacing w:val="-25"/>
          <w:sz w:val="20"/>
        </w:rPr>
        <w:t> </w:t>
      </w:r>
      <w:r>
        <w:rPr>
          <w:color w:val="18186F"/>
          <w:spacing w:val="-4"/>
          <w:sz w:val="20"/>
        </w:rPr>
        <w:t>with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4"/>
          <w:sz w:val="20"/>
        </w:rPr>
        <w:t>Ludovic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4"/>
          <w:sz w:val="20"/>
        </w:rPr>
        <w:t>Renou</w:t>
      </w:r>
      <w:r>
        <w:rPr>
          <w:color w:val="18186F"/>
          <w:spacing w:val="-24"/>
          <w:sz w:val="20"/>
        </w:rPr>
        <w:t> </w:t>
      </w:r>
      <w:r>
        <w:rPr>
          <w:color w:val="18186F"/>
          <w:spacing w:val="-4"/>
          <w:sz w:val="20"/>
        </w:rPr>
        <w:t>(2021).</w:t>
      </w:r>
    </w:p>
    <w:p>
      <w:pPr>
        <w:pStyle w:val="Heading1"/>
      </w:pPr>
      <w:bookmarkStart w:name="Visiting Positions" w:id="9"/>
      <w:bookmarkEnd w:id="9"/>
      <w:r>
        <w:rPr>
          <w:b w:val="0"/>
        </w:rPr>
      </w:r>
      <w:r>
        <w:rPr>
          <w:color w:val="333333"/>
          <w:w w:val="85"/>
        </w:rPr>
        <w:t>VISITING</w:t>
      </w:r>
      <w:r>
        <w:rPr>
          <w:color w:val="333333"/>
          <w:spacing w:val="-3"/>
          <w:w w:val="85"/>
        </w:rPr>
        <w:t> </w:t>
      </w:r>
      <w:r>
        <w:rPr>
          <w:color w:val="333333"/>
          <w:spacing w:val="-2"/>
          <w:w w:val="95"/>
        </w:rPr>
        <w:t>POSITIONS</w:t>
      </w:r>
    </w:p>
    <w:p>
      <w:pPr>
        <w:pStyle w:val="BodyText"/>
        <w:spacing w:before="22"/>
      </w:pPr>
      <w:r>
        <w:rPr>
          <w:color w:val="18186F"/>
          <w:spacing w:val="-2"/>
        </w:rPr>
        <w:t>Harvard</w:t>
      </w:r>
      <w:r>
        <w:rPr>
          <w:color w:val="18186F"/>
          <w:spacing w:val="-16"/>
        </w:rPr>
        <w:t> </w:t>
      </w:r>
      <w:r>
        <w:rPr>
          <w:color w:val="18186F"/>
          <w:spacing w:val="-2"/>
        </w:rPr>
        <w:t>Kennedy</w:t>
      </w:r>
      <w:r>
        <w:rPr>
          <w:color w:val="18186F"/>
          <w:spacing w:val="-16"/>
        </w:rPr>
        <w:t> </w:t>
      </w:r>
      <w:r>
        <w:rPr>
          <w:color w:val="18186F"/>
          <w:spacing w:val="-2"/>
        </w:rPr>
        <w:t>School,</w:t>
      </w:r>
      <w:r>
        <w:rPr>
          <w:color w:val="18186F"/>
          <w:spacing w:val="-16"/>
        </w:rPr>
        <w:t> </w:t>
      </w:r>
      <w:r>
        <w:rPr>
          <w:color w:val="18186F"/>
          <w:spacing w:val="-2"/>
        </w:rPr>
        <w:t>July</w:t>
      </w:r>
      <w:r>
        <w:rPr>
          <w:color w:val="18186F"/>
          <w:spacing w:val="-15"/>
        </w:rPr>
        <w:t> </w:t>
      </w:r>
      <w:r>
        <w:rPr>
          <w:color w:val="18186F"/>
          <w:spacing w:val="-2"/>
        </w:rPr>
        <w:t>2020–June</w:t>
      </w:r>
      <w:r>
        <w:rPr>
          <w:color w:val="18186F"/>
          <w:spacing w:val="-16"/>
        </w:rPr>
        <w:t> </w:t>
      </w:r>
      <w:r>
        <w:rPr>
          <w:color w:val="18186F"/>
          <w:spacing w:val="-2"/>
        </w:rPr>
        <w:t>2021.</w:t>
      </w:r>
    </w:p>
    <w:p>
      <w:pPr>
        <w:pStyle w:val="BodyText"/>
        <w:spacing w:line="364" w:lineRule="auto"/>
        <w:ind w:right="4411"/>
      </w:pPr>
      <w:r>
        <w:rPr>
          <w:color w:val="18186F"/>
          <w:spacing w:val="-2"/>
        </w:rPr>
        <w:t>Einaudi</w:t>
      </w:r>
      <w:r>
        <w:rPr>
          <w:color w:val="18186F"/>
          <w:spacing w:val="-25"/>
        </w:rPr>
        <w:t> </w:t>
      </w:r>
      <w:r>
        <w:rPr>
          <w:color w:val="18186F"/>
          <w:spacing w:val="-2"/>
        </w:rPr>
        <w:t>Institute</w:t>
      </w:r>
      <w:r>
        <w:rPr>
          <w:color w:val="18186F"/>
          <w:spacing w:val="-25"/>
        </w:rPr>
        <w:t> </w:t>
      </w:r>
      <w:r>
        <w:rPr>
          <w:color w:val="18186F"/>
          <w:spacing w:val="-2"/>
        </w:rPr>
        <w:t>for</w:t>
      </w:r>
      <w:r>
        <w:rPr>
          <w:color w:val="18186F"/>
          <w:spacing w:val="-25"/>
        </w:rPr>
        <w:t> </w:t>
      </w:r>
      <w:r>
        <w:rPr>
          <w:color w:val="18186F"/>
          <w:spacing w:val="-2"/>
        </w:rPr>
        <w:t>Economics</w:t>
      </w:r>
      <w:r>
        <w:rPr>
          <w:color w:val="18186F"/>
          <w:spacing w:val="-25"/>
        </w:rPr>
        <w:t> </w:t>
      </w:r>
      <w:r>
        <w:rPr>
          <w:color w:val="18186F"/>
          <w:spacing w:val="-2"/>
        </w:rPr>
        <w:t>and</w:t>
      </w:r>
      <w:r>
        <w:rPr>
          <w:color w:val="18186F"/>
          <w:spacing w:val="-25"/>
        </w:rPr>
        <w:t> </w:t>
      </w:r>
      <w:r>
        <w:rPr>
          <w:color w:val="18186F"/>
          <w:spacing w:val="-2"/>
        </w:rPr>
        <w:t>Finance,</w:t>
      </w:r>
      <w:r>
        <w:rPr>
          <w:color w:val="18186F"/>
          <w:spacing w:val="-25"/>
        </w:rPr>
        <w:t> </w:t>
      </w:r>
      <w:r>
        <w:rPr>
          <w:color w:val="18186F"/>
          <w:spacing w:val="-2"/>
        </w:rPr>
        <w:t>Rome,</w:t>
      </w:r>
      <w:r>
        <w:rPr>
          <w:color w:val="18186F"/>
          <w:spacing w:val="-25"/>
        </w:rPr>
        <w:t> </w:t>
      </w:r>
      <w:r>
        <w:rPr>
          <w:color w:val="18186F"/>
          <w:spacing w:val="-2"/>
        </w:rPr>
        <w:t>May</w:t>
      </w:r>
      <w:r>
        <w:rPr>
          <w:color w:val="18186F"/>
          <w:spacing w:val="-25"/>
        </w:rPr>
        <w:t> </w:t>
      </w:r>
      <w:r>
        <w:rPr>
          <w:color w:val="18186F"/>
          <w:spacing w:val="-2"/>
        </w:rPr>
        <w:t>2018. </w:t>
      </w:r>
      <w:r>
        <w:rPr>
          <w:color w:val="18186F"/>
        </w:rPr>
        <w:t>Department</w:t>
      </w:r>
      <w:r>
        <w:rPr>
          <w:color w:val="18186F"/>
          <w:spacing w:val="-5"/>
        </w:rPr>
        <w:t> </w:t>
      </w:r>
      <w:r>
        <w:rPr>
          <w:color w:val="18186F"/>
        </w:rPr>
        <w:t>of</w:t>
      </w:r>
      <w:r>
        <w:rPr>
          <w:color w:val="18186F"/>
          <w:spacing w:val="-5"/>
        </w:rPr>
        <w:t> </w:t>
      </w:r>
      <w:r>
        <w:rPr>
          <w:color w:val="18186F"/>
        </w:rPr>
        <w:t>Economics,</w:t>
      </w:r>
      <w:r>
        <w:rPr>
          <w:color w:val="18186F"/>
          <w:spacing w:val="-5"/>
        </w:rPr>
        <w:t> </w:t>
      </w:r>
      <w:r>
        <w:rPr>
          <w:color w:val="18186F"/>
        </w:rPr>
        <w:t>MIT,</w:t>
      </w:r>
      <w:r>
        <w:rPr>
          <w:color w:val="18186F"/>
          <w:spacing w:val="-5"/>
        </w:rPr>
        <w:t> </w:t>
      </w:r>
      <w:r>
        <w:rPr>
          <w:color w:val="18186F"/>
        </w:rPr>
        <w:t>January</w:t>
      </w:r>
      <w:r>
        <w:rPr>
          <w:color w:val="18186F"/>
          <w:spacing w:val="-5"/>
        </w:rPr>
        <w:t> </w:t>
      </w:r>
      <w:r>
        <w:rPr>
          <w:color w:val="18186F"/>
        </w:rPr>
        <w:t>2018–April</w:t>
      </w:r>
      <w:r>
        <w:rPr>
          <w:color w:val="18186F"/>
          <w:spacing w:val="-5"/>
        </w:rPr>
        <w:t> </w:t>
      </w:r>
      <w:r>
        <w:rPr>
          <w:color w:val="18186F"/>
        </w:rPr>
        <w:t>2018.</w:t>
      </w:r>
    </w:p>
    <w:p>
      <w:pPr>
        <w:pStyle w:val="BodyText"/>
        <w:spacing w:line="364" w:lineRule="auto" w:before="0"/>
        <w:ind w:right="3757"/>
      </w:pPr>
      <w:r>
        <w:rPr>
          <w:color w:val="18186F"/>
          <w:spacing w:val="-2"/>
        </w:rPr>
        <w:t>Department</w:t>
      </w:r>
      <w:r>
        <w:rPr>
          <w:color w:val="18186F"/>
          <w:spacing w:val="-18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18"/>
        </w:rPr>
        <w:t> </w:t>
      </w:r>
      <w:r>
        <w:rPr>
          <w:color w:val="18186F"/>
          <w:spacing w:val="-2"/>
        </w:rPr>
        <w:t>Economics,</w:t>
      </w:r>
      <w:r>
        <w:rPr>
          <w:color w:val="18186F"/>
          <w:spacing w:val="-18"/>
        </w:rPr>
        <w:t> </w:t>
      </w:r>
      <w:r>
        <w:rPr>
          <w:color w:val="18186F"/>
          <w:spacing w:val="-2"/>
        </w:rPr>
        <w:t>Boston</w:t>
      </w:r>
      <w:r>
        <w:rPr>
          <w:color w:val="18186F"/>
          <w:spacing w:val="-18"/>
        </w:rPr>
        <w:t> </w:t>
      </w:r>
      <w:r>
        <w:rPr>
          <w:color w:val="18186F"/>
          <w:spacing w:val="-2"/>
        </w:rPr>
        <w:t>University,</w:t>
      </w:r>
      <w:r>
        <w:rPr>
          <w:color w:val="18186F"/>
          <w:spacing w:val="-18"/>
        </w:rPr>
        <w:t> </w:t>
      </w:r>
      <w:r>
        <w:rPr>
          <w:color w:val="18186F"/>
          <w:spacing w:val="-2"/>
        </w:rPr>
        <w:t>September</w:t>
      </w:r>
      <w:r>
        <w:rPr>
          <w:color w:val="18186F"/>
          <w:spacing w:val="-18"/>
        </w:rPr>
        <w:t> </w:t>
      </w:r>
      <w:r>
        <w:rPr>
          <w:color w:val="18186F"/>
          <w:spacing w:val="-2"/>
        </w:rPr>
        <w:t>2017–December</w:t>
      </w:r>
      <w:r>
        <w:rPr>
          <w:color w:val="18186F"/>
          <w:spacing w:val="-18"/>
        </w:rPr>
        <w:t> </w:t>
      </w:r>
      <w:r>
        <w:rPr>
          <w:color w:val="18186F"/>
          <w:spacing w:val="-2"/>
        </w:rPr>
        <w:t>2017. </w:t>
      </w:r>
      <w:r>
        <w:rPr>
          <w:color w:val="18186F"/>
        </w:rPr>
        <w:t>Department</w:t>
      </w:r>
      <w:r>
        <w:rPr>
          <w:color w:val="18186F"/>
          <w:spacing w:val="-6"/>
        </w:rPr>
        <w:t> </w:t>
      </w:r>
      <w:r>
        <w:rPr>
          <w:color w:val="18186F"/>
        </w:rPr>
        <w:t>of</w:t>
      </w:r>
      <w:r>
        <w:rPr>
          <w:color w:val="18186F"/>
          <w:spacing w:val="-6"/>
        </w:rPr>
        <w:t> </w:t>
      </w:r>
      <w:r>
        <w:rPr>
          <w:color w:val="18186F"/>
        </w:rPr>
        <w:t>Economics,</w:t>
      </w:r>
      <w:r>
        <w:rPr>
          <w:color w:val="18186F"/>
          <w:spacing w:val="-6"/>
        </w:rPr>
        <w:t> </w:t>
      </w:r>
      <w:r>
        <w:rPr>
          <w:color w:val="18186F"/>
        </w:rPr>
        <w:t>Rice</w:t>
      </w:r>
      <w:r>
        <w:rPr>
          <w:color w:val="18186F"/>
          <w:spacing w:val="-6"/>
        </w:rPr>
        <w:t> </w:t>
      </w:r>
      <w:r>
        <w:rPr>
          <w:color w:val="18186F"/>
        </w:rPr>
        <w:t>University,</w:t>
      </w:r>
      <w:r>
        <w:rPr>
          <w:color w:val="18186F"/>
          <w:spacing w:val="-6"/>
        </w:rPr>
        <w:t> </w:t>
      </w:r>
      <w:r>
        <w:rPr>
          <w:color w:val="18186F"/>
        </w:rPr>
        <w:t>April</w:t>
      </w:r>
      <w:r>
        <w:rPr>
          <w:color w:val="18186F"/>
          <w:spacing w:val="-6"/>
        </w:rPr>
        <w:t> </w:t>
      </w:r>
      <w:r>
        <w:rPr>
          <w:color w:val="18186F"/>
        </w:rPr>
        <w:t>2016.</w:t>
      </w:r>
    </w:p>
    <w:p>
      <w:pPr>
        <w:pStyle w:val="BodyText"/>
        <w:spacing w:line="239" w:lineRule="exact" w:before="0"/>
      </w:pPr>
      <w:r>
        <w:rPr>
          <w:color w:val="18186F"/>
          <w:spacing w:val="-2"/>
        </w:rPr>
        <w:t>Department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21"/>
        </w:rPr>
        <w:t> </w:t>
      </w:r>
      <w:r>
        <w:rPr>
          <w:color w:val="18186F"/>
          <w:spacing w:val="-2"/>
        </w:rPr>
        <w:t>Economics,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Yale</w:t>
      </w:r>
      <w:r>
        <w:rPr>
          <w:color w:val="18186F"/>
          <w:spacing w:val="-21"/>
        </w:rPr>
        <w:t> </w:t>
      </w:r>
      <w:r>
        <w:rPr>
          <w:color w:val="18186F"/>
          <w:spacing w:val="-2"/>
        </w:rPr>
        <w:t>University,</w:t>
      </w:r>
      <w:r>
        <w:rPr>
          <w:color w:val="18186F"/>
          <w:spacing w:val="-21"/>
        </w:rPr>
        <w:t> </w:t>
      </w:r>
      <w:r>
        <w:rPr>
          <w:color w:val="18186F"/>
          <w:spacing w:val="-2"/>
        </w:rPr>
        <w:t>August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2014–May</w:t>
      </w:r>
      <w:r>
        <w:rPr>
          <w:color w:val="18186F"/>
          <w:spacing w:val="-21"/>
        </w:rPr>
        <w:t> </w:t>
      </w:r>
      <w:r>
        <w:rPr>
          <w:color w:val="18186F"/>
          <w:spacing w:val="-2"/>
        </w:rPr>
        <w:t>2015.</w:t>
      </w:r>
    </w:p>
    <w:p>
      <w:pPr>
        <w:pStyle w:val="Heading1"/>
        <w:spacing w:before="192"/>
      </w:pPr>
      <w:bookmarkStart w:name="Grants" w:id="10"/>
      <w:bookmarkEnd w:id="10"/>
      <w:r>
        <w:rPr>
          <w:b w:val="0"/>
        </w:rPr>
      </w:r>
      <w:r>
        <w:rPr>
          <w:color w:val="333333"/>
          <w:spacing w:val="-2"/>
        </w:rPr>
        <w:t>GRANTS</w:t>
      </w:r>
    </w:p>
    <w:p>
      <w:pPr>
        <w:pStyle w:val="BodyText"/>
        <w:spacing w:line="364" w:lineRule="auto" w:before="23"/>
        <w:ind w:right="7271"/>
      </w:pPr>
      <w:r>
        <w:rPr>
          <w:color w:val="18186F"/>
        </w:rPr>
        <w:t>SSHRC</w:t>
      </w:r>
      <w:r>
        <w:rPr>
          <w:color w:val="18186F"/>
          <w:spacing w:val="-25"/>
        </w:rPr>
        <w:t> </w:t>
      </w:r>
      <w:r>
        <w:rPr>
          <w:color w:val="18186F"/>
        </w:rPr>
        <w:t>Insight</w:t>
      </w:r>
      <w:r>
        <w:rPr>
          <w:color w:val="18186F"/>
          <w:spacing w:val="-25"/>
        </w:rPr>
        <w:t> </w:t>
      </w:r>
      <w:r>
        <w:rPr>
          <w:color w:val="18186F"/>
        </w:rPr>
        <w:t>Grant</w:t>
      </w:r>
      <w:r>
        <w:rPr>
          <w:color w:val="18186F"/>
          <w:spacing w:val="-25"/>
        </w:rPr>
        <w:t> </w:t>
      </w:r>
      <w:r>
        <w:rPr>
          <w:color w:val="18186F"/>
        </w:rPr>
        <w:t>2020-</w:t>
      </w:r>
      <w:r>
        <w:rPr>
          <w:color w:val="18186F"/>
        </w:rPr>
        <w:t>2023. SSHRC</w:t>
      </w:r>
      <w:r>
        <w:rPr>
          <w:color w:val="18186F"/>
          <w:spacing w:val="-24"/>
        </w:rPr>
        <w:t> </w:t>
      </w:r>
      <w:r>
        <w:rPr>
          <w:color w:val="18186F"/>
        </w:rPr>
        <w:t>Insight</w:t>
      </w:r>
      <w:r>
        <w:rPr>
          <w:color w:val="18186F"/>
          <w:spacing w:val="-24"/>
        </w:rPr>
        <w:t> </w:t>
      </w:r>
      <w:r>
        <w:rPr>
          <w:color w:val="18186F"/>
        </w:rPr>
        <w:t>Grant</w:t>
      </w:r>
      <w:r>
        <w:rPr>
          <w:color w:val="18186F"/>
          <w:spacing w:val="-24"/>
        </w:rPr>
        <w:t> </w:t>
      </w:r>
      <w:r>
        <w:rPr>
          <w:color w:val="18186F"/>
        </w:rPr>
        <w:t>2016-</w:t>
      </w:r>
      <w:r>
        <w:rPr>
          <w:color w:val="18186F"/>
          <w:spacing w:val="-2"/>
        </w:rPr>
        <w:t>2019.</w:t>
      </w:r>
    </w:p>
    <w:p>
      <w:pPr>
        <w:pStyle w:val="BodyText"/>
        <w:spacing w:line="239" w:lineRule="exact" w:before="0"/>
      </w:pPr>
      <w:r>
        <w:rPr>
          <w:color w:val="18186F"/>
          <w:spacing w:val="-2"/>
        </w:rPr>
        <w:t>SSHRC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Insight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Development</w:t>
      </w:r>
      <w:r>
        <w:rPr>
          <w:color w:val="18186F"/>
          <w:spacing w:val="-12"/>
        </w:rPr>
        <w:t> </w:t>
      </w:r>
      <w:r>
        <w:rPr>
          <w:color w:val="18186F"/>
          <w:spacing w:val="-2"/>
        </w:rPr>
        <w:t>Grant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2012-2015.</w:t>
      </w:r>
    </w:p>
    <w:p>
      <w:pPr>
        <w:pStyle w:val="Heading1"/>
      </w:pPr>
      <w:bookmarkStart w:name="Honors and Awards" w:id="11"/>
      <w:bookmarkEnd w:id="11"/>
      <w:r>
        <w:rPr>
          <w:b w:val="0"/>
        </w:rPr>
      </w:r>
      <w:r>
        <w:rPr>
          <w:color w:val="333333"/>
          <w:spacing w:val="-6"/>
        </w:rPr>
        <w:t>HONORS</w:t>
      </w:r>
      <w:r>
        <w:rPr>
          <w:color w:val="333333"/>
          <w:spacing w:val="-22"/>
        </w:rPr>
        <w:t> </w:t>
      </w:r>
      <w:r>
        <w:rPr>
          <w:color w:val="333333"/>
          <w:spacing w:val="-6"/>
        </w:rPr>
        <w:t>AND</w:t>
      </w:r>
      <w:r>
        <w:rPr>
          <w:color w:val="333333"/>
          <w:spacing w:val="-22"/>
        </w:rPr>
        <w:t> </w:t>
      </w:r>
      <w:r>
        <w:rPr>
          <w:color w:val="333333"/>
          <w:spacing w:val="-6"/>
        </w:rPr>
        <w:t>AWARDS</w:t>
      </w:r>
    </w:p>
    <w:p>
      <w:pPr>
        <w:pStyle w:val="BodyText"/>
        <w:spacing w:before="25"/>
      </w:pPr>
      <w:r>
        <w:rPr>
          <w:color w:val="18186F"/>
          <w:spacing w:val="-2"/>
        </w:rPr>
        <w:t>Dean’s</w:t>
      </w:r>
      <w:r>
        <w:rPr>
          <w:color w:val="18186F"/>
          <w:spacing w:val="-25"/>
        </w:rPr>
        <w:t> </w:t>
      </w:r>
      <w:r>
        <w:rPr>
          <w:color w:val="18186F"/>
          <w:spacing w:val="-2"/>
        </w:rPr>
        <w:t>Excellence</w:t>
      </w:r>
      <w:r>
        <w:rPr>
          <w:color w:val="18186F"/>
          <w:spacing w:val="-24"/>
        </w:rPr>
        <w:t> </w:t>
      </w:r>
      <w:r>
        <w:rPr>
          <w:color w:val="18186F"/>
          <w:spacing w:val="-2"/>
        </w:rPr>
        <w:t>Award,</w:t>
      </w:r>
      <w:r>
        <w:rPr>
          <w:color w:val="18186F"/>
          <w:spacing w:val="-24"/>
        </w:rPr>
        <w:t> </w:t>
      </w:r>
      <w:r>
        <w:rPr>
          <w:color w:val="18186F"/>
          <w:spacing w:val="-2"/>
        </w:rPr>
        <w:t>University</w:t>
      </w:r>
      <w:r>
        <w:rPr>
          <w:color w:val="18186F"/>
          <w:spacing w:val="-24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25"/>
        </w:rPr>
        <w:t> </w:t>
      </w:r>
      <w:r>
        <w:rPr>
          <w:color w:val="18186F"/>
          <w:spacing w:val="-2"/>
        </w:rPr>
        <w:t>Toronto,</w:t>
      </w:r>
      <w:r>
        <w:rPr>
          <w:color w:val="18186F"/>
          <w:spacing w:val="-24"/>
        </w:rPr>
        <w:t> </w:t>
      </w:r>
      <w:r>
        <w:rPr>
          <w:color w:val="18186F"/>
          <w:spacing w:val="-2"/>
        </w:rPr>
        <w:t>2023</w:t>
      </w:r>
      <w:r>
        <w:rPr>
          <w:color w:val="18186F"/>
          <w:spacing w:val="-24"/>
        </w:rPr>
        <w:t> </w:t>
      </w:r>
      <w:r>
        <w:rPr>
          <w:color w:val="18186F"/>
          <w:spacing w:val="-2"/>
        </w:rPr>
        <w:t>and</w:t>
      </w:r>
      <w:r>
        <w:rPr>
          <w:color w:val="18186F"/>
          <w:spacing w:val="-24"/>
        </w:rPr>
        <w:t> </w:t>
      </w:r>
      <w:r>
        <w:rPr>
          <w:color w:val="18186F"/>
          <w:spacing w:val="-2"/>
        </w:rPr>
        <w:t>2022.</w:t>
      </w:r>
    </w:p>
    <w:p>
      <w:pPr>
        <w:pStyle w:val="BodyText"/>
        <w:spacing w:line="237" w:lineRule="auto" w:before="126"/>
        <w:ind w:right="336"/>
      </w:pPr>
      <w:r>
        <w:rPr>
          <w:color w:val="18186F"/>
        </w:rPr>
        <w:t>Best</w:t>
      </w:r>
      <w:r>
        <w:rPr>
          <w:color w:val="18186F"/>
          <w:spacing w:val="-16"/>
        </w:rPr>
        <w:t> </w:t>
      </w:r>
      <w:r>
        <w:rPr>
          <w:color w:val="18186F"/>
        </w:rPr>
        <w:t>Paper</w:t>
      </w:r>
      <w:r>
        <w:rPr>
          <w:color w:val="18186F"/>
          <w:spacing w:val="-16"/>
        </w:rPr>
        <w:t> </w:t>
      </w:r>
      <w:r>
        <w:rPr>
          <w:color w:val="18186F"/>
        </w:rPr>
        <w:t>at</w:t>
      </w:r>
      <w:r>
        <w:rPr>
          <w:color w:val="18186F"/>
          <w:spacing w:val="-15"/>
        </w:rPr>
        <w:t> </w:t>
      </w:r>
      <w:r>
        <w:rPr>
          <w:color w:val="18186F"/>
        </w:rPr>
        <w:t>ACM</w:t>
      </w:r>
      <w:r>
        <w:rPr>
          <w:color w:val="18186F"/>
          <w:spacing w:val="-16"/>
        </w:rPr>
        <w:t> </w:t>
      </w:r>
      <w:r>
        <w:rPr>
          <w:color w:val="18186F"/>
        </w:rPr>
        <w:t>Conference</w:t>
      </w:r>
      <w:r>
        <w:rPr>
          <w:color w:val="18186F"/>
          <w:spacing w:val="-16"/>
        </w:rPr>
        <w:t> </w:t>
      </w:r>
      <w:r>
        <w:rPr>
          <w:color w:val="18186F"/>
        </w:rPr>
        <w:t>on</w:t>
      </w:r>
      <w:r>
        <w:rPr>
          <w:color w:val="18186F"/>
          <w:spacing w:val="-15"/>
        </w:rPr>
        <w:t> </w:t>
      </w:r>
      <w:r>
        <w:rPr>
          <w:color w:val="18186F"/>
        </w:rPr>
        <w:t>Economics</w:t>
      </w:r>
      <w:r>
        <w:rPr>
          <w:color w:val="18186F"/>
          <w:spacing w:val="-16"/>
        </w:rPr>
        <w:t> </w:t>
      </w:r>
      <w:r>
        <w:rPr>
          <w:color w:val="18186F"/>
        </w:rPr>
        <w:t>and</w:t>
      </w:r>
      <w:r>
        <w:rPr>
          <w:color w:val="18186F"/>
          <w:spacing w:val="-15"/>
        </w:rPr>
        <w:t> </w:t>
      </w:r>
      <w:r>
        <w:rPr>
          <w:color w:val="18186F"/>
        </w:rPr>
        <w:t>Computation,</w:t>
      </w:r>
      <w:r>
        <w:rPr>
          <w:color w:val="18186F"/>
          <w:spacing w:val="-16"/>
        </w:rPr>
        <w:t> </w:t>
      </w:r>
      <w:r>
        <w:rPr>
          <w:color w:val="18186F"/>
        </w:rPr>
        <w:t>2023</w:t>
      </w:r>
      <w:r>
        <w:rPr>
          <w:color w:val="18186F"/>
          <w:spacing w:val="-16"/>
        </w:rPr>
        <w:t> </w:t>
      </w:r>
      <w:r>
        <w:rPr>
          <w:color w:val="18186F"/>
        </w:rPr>
        <w:t>(for</w:t>
      </w:r>
      <w:r>
        <w:rPr>
          <w:color w:val="18186F"/>
          <w:spacing w:val="-15"/>
        </w:rPr>
        <w:t> </w:t>
      </w:r>
      <w:r>
        <w:rPr>
          <w:color w:val="18186F"/>
        </w:rPr>
        <w:t>“Which</w:t>
      </w:r>
      <w:r>
        <w:rPr>
          <w:color w:val="18186F"/>
          <w:spacing w:val="-16"/>
        </w:rPr>
        <w:t> </w:t>
      </w:r>
      <w:r>
        <w:rPr>
          <w:color w:val="18186F"/>
        </w:rPr>
        <w:t>wage</w:t>
      </w:r>
      <w:r>
        <w:rPr>
          <w:color w:val="18186F"/>
          <w:spacing w:val="-16"/>
        </w:rPr>
        <w:t> </w:t>
      </w:r>
      <w:r>
        <w:rPr>
          <w:color w:val="18186F"/>
        </w:rPr>
        <w:t>distributions</w:t>
      </w:r>
      <w:r>
        <w:rPr>
          <w:color w:val="18186F"/>
          <w:spacing w:val="-15"/>
        </w:rPr>
        <w:t> </w:t>
      </w:r>
      <w:r>
        <w:rPr>
          <w:color w:val="18186F"/>
        </w:rPr>
        <w:t>are</w:t>
      </w:r>
      <w:r>
        <w:rPr>
          <w:color w:val="18186F"/>
          <w:spacing w:val="-16"/>
        </w:rPr>
        <w:t> </w:t>
      </w:r>
      <w:r>
        <w:rPr>
          <w:color w:val="18186F"/>
        </w:rPr>
        <w:t>consistent</w:t>
      </w:r>
      <w:r>
        <w:rPr>
          <w:color w:val="18186F"/>
          <w:spacing w:val="-16"/>
        </w:rPr>
        <w:t> </w:t>
      </w:r>
      <w:r>
        <w:rPr>
          <w:color w:val="18186F"/>
        </w:rPr>
        <w:t>with statistical</w:t>
      </w:r>
      <w:r>
        <w:rPr>
          <w:color w:val="18186F"/>
          <w:spacing w:val="-26"/>
        </w:rPr>
        <w:t> </w:t>
      </w:r>
      <w:r>
        <w:rPr>
          <w:color w:val="18186F"/>
        </w:rPr>
        <w:t>discrimination?”).</w:t>
      </w:r>
    </w:p>
    <w:p>
      <w:pPr>
        <w:pStyle w:val="BodyText"/>
      </w:pPr>
      <w:r>
        <w:rPr>
          <w:color w:val="18186F"/>
          <w:spacing w:val="-4"/>
        </w:rPr>
        <w:t>Excellence</w:t>
      </w:r>
      <w:r>
        <w:rPr>
          <w:color w:val="18186F"/>
          <w:spacing w:val="-17"/>
        </w:rPr>
        <w:t> </w:t>
      </w:r>
      <w:r>
        <w:rPr>
          <w:color w:val="18186F"/>
          <w:spacing w:val="-4"/>
        </w:rPr>
        <w:t>in</w:t>
      </w:r>
      <w:r>
        <w:rPr>
          <w:color w:val="18186F"/>
          <w:spacing w:val="-17"/>
        </w:rPr>
        <w:t> </w:t>
      </w:r>
      <w:r>
        <w:rPr>
          <w:color w:val="18186F"/>
          <w:spacing w:val="-4"/>
        </w:rPr>
        <w:t>Refereeing</w:t>
      </w:r>
      <w:r>
        <w:rPr>
          <w:color w:val="18186F"/>
          <w:spacing w:val="-17"/>
        </w:rPr>
        <w:t> </w:t>
      </w:r>
      <w:r>
        <w:rPr>
          <w:color w:val="18186F"/>
          <w:spacing w:val="-4"/>
        </w:rPr>
        <w:t>Award</w:t>
      </w:r>
      <w:r>
        <w:rPr>
          <w:color w:val="18186F"/>
          <w:spacing w:val="-17"/>
        </w:rPr>
        <w:t> </w:t>
      </w:r>
      <w:r>
        <w:rPr>
          <w:color w:val="18186F"/>
          <w:spacing w:val="-4"/>
        </w:rPr>
        <w:t>for</w:t>
      </w:r>
      <w:r>
        <w:rPr>
          <w:color w:val="18186F"/>
          <w:spacing w:val="-17"/>
        </w:rPr>
        <w:t> </w:t>
      </w:r>
      <w:r>
        <w:rPr>
          <w:color w:val="18186F"/>
          <w:spacing w:val="-4"/>
        </w:rPr>
        <w:t>AER:</w:t>
      </w:r>
      <w:r>
        <w:rPr>
          <w:color w:val="18186F"/>
          <w:spacing w:val="-17"/>
        </w:rPr>
        <w:t> </w:t>
      </w:r>
      <w:r>
        <w:rPr>
          <w:color w:val="18186F"/>
          <w:spacing w:val="-4"/>
        </w:rPr>
        <w:t>Insights,</w:t>
      </w:r>
      <w:r>
        <w:rPr>
          <w:color w:val="18186F"/>
          <w:spacing w:val="-17"/>
        </w:rPr>
        <w:t> </w:t>
      </w:r>
      <w:r>
        <w:rPr>
          <w:color w:val="18186F"/>
          <w:spacing w:val="-4"/>
        </w:rPr>
        <w:t>2022.</w:t>
      </w:r>
    </w:p>
    <w:p>
      <w:pPr>
        <w:pStyle w:val="BodyText"/>
        <w:spacing w:line="237" w:lineRule="auto" w:before="126"/>
        <w:ind w:right="336"/>
      </w:pPr>
      <w:r>
        <w:rPr>
          <w:color w:val="18186F"/>
          <w:spacing w:val="-2"/>
        </w:rPr>
        <w:t>Exemplary</w:t>
      </w:r>
      <w:r>
        <w:rPr>
          <w:color w:val="18186F"/>
          <w:spacing w:val="-15"/>
        </w:rPr>
        <w:t> </w:t>
      </w:r>
      <w:r>
        <w:rPr>
          <w:color w:val="18186F"/>
          <w:spacing w:val="-2"/>
        </w:rPr>
        <w:t>Theory</w:t>
      </w:r>
      <w:r>
        <w:rPr>
          <w:color w:val="18186F"/>
          <w:spacing w:val="-15"/>
        </w:rPr>
        <w:t> </w:t>
      </w:r>
      <w:r>
        <w:rPr>
          <w:color w:val="18186F"/>
          <w:spacing w:val="-2"/>
        </w:rPr>
        <w:t>Track</w:t>
      </w:r>
      <w:r>
        <w:rPr>
          <w:color w:val="18186F"/>
          <w:spacing w:val="-16"/>
        </w:rPr>
        <w:t> </w:t>
      </w:r>
      <w:r>
        <w:rPr>
          <w:color w:val="18186F"/>
          <w:spacing w:val="-2"/>
        </w:rPr>
        <w:t>Paper</w:t>
      </w:r>
      <w:r>
        <w:rPr>
          <w:color w:val="18186F"/>
          <w:spacing w:val="-16"/>
        </w:rPr>
        <w:t> </w:t>
      </w:r>
      <w:r>
        <w:rPr>
          <w:color w:val="18186F"/>
          <w:spacing w:val="-2"/>
        </w:rPr>
        <w:t>at</w:t>
      </w:r>
      <w:r>
        <w:rPr>
          <w:color w:val="18186F"/>
          <w:spacing w:val="-15"/>
        </w:rPr>
        <w:t> </w:t>
      </w:r>
      <w:r>
        <w:rPr>
          <w:color w:val="18186F"/>
          <w:spacing w:val="-2"/>
        </w:rPr>
        <w:t>ACM</w:t>
      </w:r>
      <w:r>
        <w:rPr>
          <w:color w:val="18186F"/>
          <w:spacing w:val="-16"/>
        </w:rPr>
        <w:t> </w:t>
      </w:r>
      <w:r>
        <w:rPr>
          <w:color w:val="18186F"/>
          <w:spacing w:val="-2"/>
        </w:rPr>
        <w:t>Conference</w:t>
      </w:r>
      <w:r>
        <w:rPr>
          <w:color w:val="18186F"/>
          <w:spacing w:val="-15"/>
        </w:rPr>
        <w:t> </w:t>
      </w:r>
      <w:r>
        <w:rPr>
          <w:color w:val="18186F"/>
          <w:spacing w:val="-2"/>
        </w:rPr>
        <w:t>on</w:t>
      </w:r>
      <w:r>
        <w:rPr>
          <w:color w:val="18186F"/>
          <w:spacing w:val="-15"/>
        </w:rPr>
        <w:t> </w:t>
      </w:r>
      <w:r>
        <w:rPr>
          <w:color w:val="18186F"/>
          <w:spacing w:val="-2"/>
        </w:rPr>
        <w:t>Economics</w:t>
      </w:r>
      <w:r>
        <w:rPr>
          <w:color w:val="18186F"/>
          <w:spacing w:val="-15"/>
        </w:rPr>
        <w:t> </w:t>
      </w:r>
      <w:r>
        <w:rPr>
          <w:color w:val="18186F"/>
          <w:spacing w:val="-2"/>
        </w:rPr>
        <w:t>and</w:t>
      </w:r>
      <w:r>
        <w:rPr>
          <w:color w:val="18186F"/>
          <w:spacing w:val="-15"/>
        </w:rPr>
        <w:t> </w:t>
      </w:r>
      <w:r>
        <w:rPr>
          <w:color w:val="18186F"/>
          <w:spacing w:val="-2"/>
        </w:rPr>
        <w:t>Computation,</w:t>
      </w:r>
      <w:r>
        <w:rPr>
          <w:color w:val="18186F"/>
          <w:spacing w:val="-16"/>
        </w:rPr>
        <w:t> </w:t>
      </w:r>
      <w:r>
        <w:rPr>
          <w:color w:val="18186F"/>
          <w:spacing w:val="-2"/>
        </w:rPr>
        <w:t>2021</w:t>
      </w:r>
      <w:r>
        <w:rPr>
          <w:color w:val="18186F"/>
          <w:spacing w:val="-15"/>
        </w:rPr>
        <w:t> </w:t>
      </w:r>
      <w:r>
        <w:rPr>
          <w:color w:val="18186F"/>
          <w:spacing w:val="-2"/>
        </w:rPr>
        <w:t>(for</w:t>
      </w:r>
      <w:r>
        <w:rPr>
          <w:color w:val="18186F"/>
          <w:spacing w:val="-15"/>
        </w:rPr>
        <w:t> </w:t>
      </w:r>
      <w:r>
        <w:rPr>
          <w:color w:val="18186F"/>
          <w:spacing w:val="-2"/>
        </w:rPr>
        <w:t>“Multi-Dimensional</w:t>
      </w:r>
      <w:r>
        <w:rPr>
          <w:color w:val="18186F"/>
          <w:spacing w:val="-17"/>
        </w:rPr>
        <w:t> </w:t>
      </w:r>
      <w:r>
        <w:rPr>
          <w:color w:val="18186F"/>
          <w:spacing w:val="-2"/>
        </w:rPr>
        <w:t>Screen- </w:t>
      </w:r>
      <w:r>
        <w:rPr>
          <w:color w:val="18186F"/>
        </w:rPr>
        <w:t>ing:</w:t>
      </w:r>
      <w:r>
        <w:rPr>
          <w:color w:val="18186F"/>
          <w:spacing w:val="-16"/>
        </w:rPr>
        <w:t> </w:t>
      </w:r>
      <w:r>
        <w:rPr>
          <w:color w:val="18186F"/>
        </w:rPr>
        <w:t>Buyer-Optimal</w:t>
      </w:r>
      <w:r>
        <w:rPr>
          <w:color w:val="18186F"/>
          <w:spacing w:val="-25"/>
        </w:rPr>
        <w:t> </w:t>
      </w:r>
      <w:r>
        <w:rPr>
          <w:color w:val="18186F"/>
        </w:rPr>
        <w:t>Learning</w:t>
      </w:r>
      <w:r>
        <w:rPr>
          <w:color w:val="18186F"/>
          <w:spacing w:val="-25"/>
        </w:rPr>
        <w:t> </w:t>
      </w:r>
      <w:r>
        <w:rPr>
          <w:color w:val="18186F"/>
        </w:rPr>
        <w:t>and</w:t>
      </w:r>
      <w:r>
        <w:rPr>
          <w:color w:val="18186F"/>
          <w:spacing w:val="-25"/>
        </w:rPr>
        <w:t> </w:t>
      </w:r>
      <w:r>
        <w:rPr>
          <w:color w:val="18186F"/>
        </w:rPr>
        <w:t>Informational</w:t>
      </w:r>
      <w:r>
        <w:rPr>
          <w:color w:val="18186F"/>
          <w:spacing w:val="-26"/>
        </w:rPr>
        <w:t> </w:t>
      </w:r>
      <w:r>
        <w:rPr>
          <w:color w:val="18186F"/>
        </w:rPr>
        <w:t>Robustness”).</w:t>
      </w:r>
    </w:p>
    <w:p>
      <w:pPr>
        <w:pStyle w:val="BodyText"/>
        <w:spacing w:line="364" w:lineRule="auto"/>
        <w:ind w:right="3757"/>
      </w:pPr>
      <w:r>
        <w:rPr>
          <w:color w:val="18186F"/>
          <w:spacing w:val="-2"/>
        </w:rPr>
        <w:t>AEJ:</w:t>
      </w:r>
      <w:r>
        <w:rPr>
          <w:color w:val="18186F"/>
          <w:spacing w:val="-20"/>
        </w:rPr>
        <w:t> </w:t>
      </w:r>
      <w:r>
        <w:rPr>
          <w:color w:val="18186F"/>
          <w:spacing w:val="-2"/>
        </w:rPr>
        <w:t>Micro</w:t>
      </w:r>
      <w:r>
        <w:rPr>
          <w:color w:val="18186F"/>
          <w:spacing w:val="-20"/>
        </w:rPr>
        <w:t> </w:t>
      </w:r>
      <w:r>
        <w:rPr>
          <w:color w:val="18186F"/>
          <w:spacing w:val="-2"/>
        </w:rPr>
        <w:t>Best</w:t>
      </w:r>
      <w:r>
        <w:rPr>
          <w:color w:val="18186F"/>
          <w:spacing w:val="-20"/>
        </w:rPr>
        <w:t> </w:t>
      </w:r>
      <w:r>
        <w:rPr>
          <w:color w:val="18186F"/>
          <w:spacing w:val="-2"/>
        </w:rPr>
        <w:t>Paper</w:t>
      </w:r>
      <w:r>
        <w:rPr>
          <w:color w:val="18186F"/>
          <w:spacing w:val="-20"/>
        </w:rPr>
        <w:t> </w:t>
      </w:r>
      <w:r>
        <w:rPr>
          <w:color w:val="18186F"/>
          <w:spacing w:val="-2"/>
        </w:rPr>
        <w:t>Award,</w:t>
      </w:r>
      <w:r>
        <w:rPr>
          <w:color w:val="18186F"/>
          <w:spacing w:val="-20"/>
        </w:rPr>
        <w:t> </w:t>
      </w:r>
      <w:r>
        <w:rPr>
          <w:color w:val="18186F"/>
          <w:spacing w:val="-2"/>
        </w:rPr>
        <w:t>2020</w:t>
      </w:r>
      <w:r>
        <w:rPr>
          <w:color w:val="18186F"/>
          <w:spacing w:val="-20"/>
        </w:rPr>
        <w:t> </w:t>
      </w:r>
      <w:r>
        <w:rPr>
          <w:color w:val="18186F"/>
          <w:spacing w:val="-2"/>
        </w:rPr>
        <w:t>(for</w:t>
      </w:r>
      <w:r>
        <w:rPr>
          <w:color w:val="18186F"/>
          <w:spacing w:val="-20"/>
        </w:rPr>
        <w:t> </w:t>
      </w:r>
      <w:r>
        <w:rPr>
          <w:color w:val="18186F"/>
          <w:spacing w:val="-2"/>
        </w:rPr>
        <w:t>“Discrimination</w:t>
      </w:r>
      <w:r>
        <w:rPr>
          <w:color w:val="18186F"/>
          <w:spacing w:val="-20"/>
        </w:rPr>
        <w:t> </w:t>
      </w:r>
      <w:r>
        <w:rPr>
          <w:color w:val="18186F"/>
          <w:spacing w:val="-2"/>
        </w:rPr>
        <w:t>via</w:t>
      </w:r>
      <w:r>
        <w:rPr>
          <w:color w:val="18186F"/>
          <w:spacing w:val="-20"/>
        </w:rPr>
        <w:t> </w:t>
      </w:r>
      <w:r>
        <w:rPr>
          <w:color w:val="18186F"/>
          <w:spacing w:val="-2"/>
        </w:rPr>
        <w:t>Symmetric</w:t>
      </w:r>
      <w:r>
        <w:rPr>
          <w:color w:val="18186F"/>
          <w:spacing w:val="-20"/>
        </w:rPr>
        <w:t> </w:t>
      </w:r>
      <w:r>
        <w:rPr>
          <w:color w:val="18186F"/>
          <w:spacing w:val="-2"/>
        </w:rPr>
        <w:t>Auctions”). </w:t>
      </w:r>
      <w:r>
        <w:rPr>
          <w:color w:val="18186F"/>
        </w:rPr>
        <w:t>John</w:t>
      </w:r>
      <w:r>
        <w:rPr>
          <w:color w:val="18186F"/>
          <w:spacing w:val="-3"/>
        </w:rPr>
        <w:t> </w:t>
      </w:r>
      <w:r>
        <w:rPr>
          <w:color w:val="18186F"/>
        </w:rPr>
        <w:t>Charles</w:t>
      </w:r>
      <w:r>
        <w:rPr>
          <w:color w:val="18186F"/>
          <w:spacing w:val="-3"/>
        </w:rPr>
        <w:t> </w:t>
      </w:r>
      <w:r>
        <w:rPr>
          <w:color w:val="18186F"/>
        </w:rPr>
        <w:t>Polanyi</w:t>
      </w:r>
      <w:r>
        <w:rPr>
          <w:color w:val="18186F"/>
          <w:spacing w:val="-3"/>
        </w:rPr>
        <w:t> </w:t>
      </w:r>
      <w:r>
        <w:rPr>
          <w:color w:val="18186F"/>
        </w:rPr>
        <w:t>Prize,</w:t>
      </w:r>
      <w:r>
        <w:rPr>
          <w:color w:val="18186F"/>
          <w:spacing w:val="-3"/>
        </w:rPr>
        <w:t> </w:t>
      </w:r>
      <w:r>
        <w:rPr>
          <w:color w:val="18186F"/>
        </w:rPr>
        <w:t>Province</w:t>
      </w:r>
      <w:r>
        <w:rPr>
          <w:color w:val="18186F"/>
          <w:spacing w:val="-3"/>
        </w:rPr>
        <w:t> </w:t>
      </w:r>
      <w:r>
        <w:rPr>
          <w:color w:val="18186F"/>
        </w:rPr>
        <w:t>of</w:t>
      </w:r>
      <w:r>
        <w:rPr>
          <w:color w:val="18186F"/>
          <w:spacing w:val="-3"/>
        </w:rPr>
        <w:t> </w:t>
      </w:r>
      <w:r>
        <w:rPr>
          <w:color w:val="18186F"/>
        </w:rPr>
        <w:t>Ontario,</w:t>
      </w:r>
      <w:r>
        <w:rPr>
          <w:color w:val="18186F"/>
          <w:spacing w:val="-3"/>
        </w:rPr>
        <w:t> </w:t>
      </w:r>
      <w:r>
        <w:rPr>
          <w:color w:val="18186F"/>
        </w:rPr>
        <w:t>2014.</w:t>
      </w:r>
    </w:p>
    <w:p>
      <w:pPr>
        <w:pStyle w:val="BodyText"/>
        <w:spacing w:line="239" w:lineRule="exact" w:before="0"/>
      </w:pPr>
      <w:r>
        <w:rPr>
          <w:color w:val="18186F"/>
          <w:spacing w:val="-2"/>
        </w:rPr>
        <w:t>Robert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M.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Leylan</w:t>
      </w:r>
      <w:r>
        <w:rPr>
          <w:color w:val="18186F"/>
          <w:spacing w:val="-21"/>
        </w:rPr>
        <w:t> </w:t>
      </w:r>
      <w:r>
        <w:rPr>
          <w:color w:val="18186F"/>
          <w:spacing w:val="-2"/>
        </w:rPr>
        <w:t>Fellowship,</w:t>
      </w:r>
      <w:r>
        <w:rPr>
          <w:color w:val="18186F"/>
          <w:spacing w:val="-23"/>
        </w:rPr>
        <w:t> </w:t>
      </w:r>
      <w:r>
        <w:rPr>
          <w:color w:val="18186F"/>
          <w:spacing w:val="-2"/>
        </w:rPr>
        <w:t>Yale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University</w:t>
      </w:r>
      <w:r>
        <w:rPr>
          <w:color w:val="18186F"/>
          <w:spacing w:val="-22"/>
        </w:rPr>
        <w:t> </w:t>
      </w:r>
      <w:r>
        <w:rPr>
          <w:color w:val="18186F"/>
          <w:spacing w:val="-2"/>
        </w:rPr>
        <w:t>2009–2010.</w:t>
      </w:r>
    </w:p>
    <w:p>
      <w:pPr>
        <w:pStyle w:val="BodyText"/>
        <w:spacing w:line="364" w:lineRule="auto"/>
        <w:ind w:right="4411"/>
      </w:pPr>
      <w:r>
        <w:rPr>
          <w:color w:val="18186F"/>
        </w:rPr>
        <w:t>Carl</w:t>
      </w:r>
      <w:r>
        <w:rPr>
          <w:color w:val="18186F"/>
          <w:spacing w:val="-25"/>
        </w:rPr>
        <w:t> </w:t>
      </w:r>
      <w:r>
        <w:rPr>
          <w:color w:val="18186F"/>
        </w:rPr>
        <w:t>Arvid</w:t>
      </w:r>
      <w:r>
        <w:rPr>
          <w:color w:val="18186F"/>
          <w:spacing w:val="-25"/>
        </w:rPr>
        <w:t> </w:t>
      </w:r>
      <w:r>
        <w:rPr>
          <w:color w:val="18186F"/>
        </w:rPr>
        <w:t>Anderson</w:t>
      </w:r>
      <w:r>
        <w:rPr>
          <w:color w:val="18186F"/>
          <w:spacing w:val="-25"/>
        </w:rPr>
        <w:t> </w:t>
      </w:r>
      <w:r>
        <w:rPr>
          <w:color w:val="18186F"/>
        </w:rPr>
        <w:t>Prize</w:t>
      </w:r>
      <w:r>
        <w:rPr>
          <w:color w:val="18186F"/>
          <w:spacing w:val="-25"/>
        </w:rPr>
        <w:t> </w:t>
      </w:r>
      <w:r>
        <w:rPr>
          <w:color w:val="18186F"/>
        </w:rPr>
        <w:t>Fellowship,</w:t>
      </w:r>
      <w:r>
        <w:rPr>
          <w:color w:val="18186F"/>
          <w:spacing w:val="-26"/>
        </w:rPr>
        <w:t> </w:t>
      </w:r>
      <w:r>
        <w:rPr>
          <w:color w:val="18186F"/>
        </w:rPr>
        <w:t>Cowles</w:t>
      </w:r>
      <w:r>
        <w:rPr>
          <w:color w:val="18186F"/>
          <w:spacing w:val="-25"/>
        </w:rPr>
        <w:t> </w:t>
      </w:r>
      <w:r>
        <w:rPr>
          <w:color w:val="18186F"/>
        </w:rPr>
        <w:t>Foundation,</w:t>
      </w:r>
      <w:r>
        <w:rPr>
          <w:color w:val="18186F"/>
          <w:spacing w:val="-26"/>
        </w:rPr>
        <w:t> </w:t>
      </w:r>
      <w:r>
        <w:rPr>
          <w:color w:val="18186F"/>
        </w:rPr>
        <w:t>2008–2009. Aditya</w:t>
      </w:r>
      <w:r>
        <w:rPr>
          <w:color w:val="18186F"/>
          <w:spacing w:val="-21"/>
        </w:rPr>
        <w:t> </w:t>
      </w:r>
      <w:r>
        <w:rPr>
          <w:color w:val="18186F"/>
        </w:rPr>
        <w:t>Birla</w:t>
      </w:r>
      <w:r>
        <w:rPr>
          <w:color w:val="18186F"/>
          <w:spacing w:val="-21"/>
        </w:rPr>
        <w:t> </w:t>
      </w:r>
      <w:r>
        <w:rPr>
          <w:color w:val="18186F"/>
        </w:rPr>
        <w:t>Scholarship,</w:t>
      </w:r>
      <w:r>
        <w:rPr>
          <w:color w:val="18186F"/>
          <w:spacing w:val="-22"/>
        </w:rPr>
        <w:t> </w:t>
      </w:r>
      <w:r>
        <w:rPr>
          <w:color w:val="18186F"/>
        </w:rPr>
        <w:t>Indian</w:t>
      </w:r>
      <w:r>
        <w:rPr>
          <w:color w:val="18186F"/>
          <w:spacing w:val="-21"/>
        </w:rPr>
        <w:t> </w:t>
      </w:r>
      <w:r>
        <w:rPr>
          <w:color w:val="18186F"/>
        </w:rPr>
        <w:t>Institute</w:t>
      </w:r>
      <w:r>
        <w:rPr>
          <w:color w:val="18186F"/>
          <w:spacing w:val="-21"/>
        </w:rPr>
        <w:t> </w:t>
      </w:r>
      <w:r>
        <w:rPr>
          <w:color w:val="18186F"/>
        </w:rPr>
        <w:t>of</w:t>
      </w:r>
      <w:r>
        <w:rPr>
          <w:color w:val="18186F"/>
          <w:spacing w:val="-21"/>
        </w:rPr>
        <w:t> </w:t>
      </w:r>
      <w:r>
        <w:rPr>
          <w:color w:val="18186F"/>
        </w:rPr>
        <w:t>Technology,</w:t>
      </w:r>
      <w:r>
        <w:rPr>
          <w:color w:val="18186F"/>
          <w:spacing w:val="-21"/>
        </w:rPr>
        <w:t> </w:t>
      </w:r>
      <w:r>
        <w:rPr>
          <w:color w:val="18186F"/>
        </w:rPr>
        <w:t>2000–2004.</w:t>
      </w:r>
    </w:p>
    <w:p>
      <w:pPr>
        <w:pStyle w:val="BodyText"/>
        <w:spacing w:after="0" w:line="364" w:lineRule="auto"/>
        <w:sectPr>
          <w:pgSz w:w="12240" w:h="15840"/>
          <w:pgMar w:header="0" w:footer="533" w:top="1060" w:bottom="720" w:left="360" w:right="360"/>
        </w:sectPr>
      </w:pPr>
    </w:p>
    <w:p>
      <w:pPr>
        <w:pStyle w:val="Heading1"/>
        <w:spacing w:before="85"/>
      </w:pPr>
      <w:r>
        <w:rPr>
          <w:color w:val="333333"/>
          <w:spacing w:val="2"/>
          <w:w w:val="90"/>
        </w:rPr>
        <w:t>PROFESSIONAL</w:t>
      </w:r>
      <w:r>
        <w:rPr>
          <w:color w:val="333333"/>
          <w:spacing w:val="-2"/>
        </w:rPr>
        <w:t> </w:t>
      </w:r>
      <w:r>
        <w:rPr>
          <w:color w:val="333333"/>
          <w:spacing w:val="-2"/>
          <w:w w:val="95"/>
        </w:rPr>
        <w:t>AFFILIATIONS</w:t>
      </w:r>
    </w:p>
    <w:p>
      <w:pPr>
        <w:pStyle w:val="BodyText"/>
        <w:spacing w:line="396" w:lineRule="auto" w:before="29"/>
        <w:ind w:right="4411"/>
      </w:pPr>
      <w:r>
        <w:rPr>
          <w:color w:val="18186F"/>
        </w:rPr>
        <w:t>Research</w:t>
      </w:r>
      <w:r>
        <w:rPr>
          <w:color w:val="18186F"/>
          <w:spacing w:val="-15"/>
        </w:rPr>
        <w:t> </w:t>
      </w:r>
      <w:r>
        <w:rPr>
          <w:color w:val="18186F"/>
        </w:rPr>
        <w:t>Fellow,</w:t>
      </w:r>
      <w:r>
        <w:rPr>
          <w:color w:val="18186F"/>
          <w:spacing w:val="-15"/>
        </w:rPr>
        <w:t> </w:t>
      </w:r>
      <w:r>
        <w:rPr>
          <w:color w:val="18186F"/>
        </w:rPr>
        <w:t>Center</w:t>
      </w:r>
      <w:r>
        <w:rPr>
          <w:color w:val="18186F"/>
          <w:spacing w:val="-15"/>
        </w:rPr>
        <w:t> </w:t>
      </w:r>
      <w:r>
        <w:rPr>
          <w:color w:val="18186F"/>
        </w:rPr>
        <w:t>for</w:t>
      </w:r>
      <w:r>
        <w:rPr>
          <w:color w:val="18186F"/>
          <w:spacing w:val="-15"/>
        </w:rPr>
        <w:t> </w:t>
      </w:r>
      <w:r>
        <w:rPr>
          <w:color w:val="18186F"/>
        </w:rPr>
        <w:t>Economic</w:t>
      </w:r>
      <w:r>
        <w:rPr>
          <w:color w:val="18186F"/>
          <w:spacing w:val="-15"/>
        </w:rPr>
        <w:t> </w:t>
      </w:r>
      <w:r>
        <w:rPr>
          <w:color w:val="18186F"/>
        </w:rPr>
        <w:t>and</w:t>
      </w:r>
      <w:r>
        <w:rPr>
          <w:color w:val="18186F"/>
          <w:spacing w:val="-15"/>
        </w:rPr>
        <w:t> </w:t>
      </w:r>
      <w:r>
        <w:rPr>
          <w:color w:val="18186F"/>
        </w:rPr>
        <w:t>Policy</w:t>
      </w:r>
      <w:r>
        <w:rPr>
          <w:color w:val="18186F"/>
          <w:spacing w:val="-15"/>
        </w:rPr>
        <w:t> </w:t>
      </w:r>
      <w:r>
        <w:rPr>
          <w:color w:val="18186F"/>
        </w:rPr>
        <w:t>Research</w:t>
      </w:r>
      <w:r>
        <w:rPr>
          <w:color w:val="18186F"/>
          <w:spacing w:val="-15"/>
        </w:rPr>
        <w:t> </w:t>
      </w:r>
      <w:r>
        <w:rPr>
          <w:color w:val="18186F"/>
        </w:rPr>
        <w:t>(CEPR). </w:t>
      </w:r>
      <w:r>
        <w:rPr>
          <w:color w:val="18186F"/>
          <w:spacing w:val="-2"/>
        </w:rPr>
        <w:t>Associate</w:t>
      </w:r>
      <w:r>
        <w:rPr>
          <w:color w:val="18186F"/>
          <w:spacing w:val="-25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25"/>
        </w:rPr>
        <w:t> </w:t>
      </w:r>
      <w:r>
        <w:rPr>
          <w:color w:val="18186F"/>
          <w:spacing w:val="-2"/>
        </w:rPr>
        <w:t>Theoretical</w:t>
      </w:r>
      <w:r>
        <w:rPr>
          <w:color w:val="18186F"/>
          <w:spacing w:val="-26"/>
        </w:rPr>
        <w:t> </w:t>
      </w:r>
      <w:r>
        <w:rPr>
          <w:color w:val="18186F"/>
          <w:spacing w:val="-2"/>
        </w:rPr>
        <w:t>Research</w:t>
      </w:r>
      <w:r>
        <w:rPr>
          <w:color w:val="18186F"/>
          <w:spacing w:val="-25"/>
        </w:rPr>
        <w:t> </w:t>
      </w:r>
      <w:r>
        <w:rPr>
          <w:color w:val="18186F"/>
          <w:spacing w:val="-2"/>
        </w:rPr>
        <w:t>in</w:t>
      </w:r>
      <w:r>
        <w:rPr>
          <w:color w:val="18186F"/>
          <w:spacing w:val="-25"/>
        </w:rPr>
        <w:t> </w:t>
      </w:r>
      <w:r>
        <w:rPr>
          <w:color w:val="18186F"/>
          <w:spacing w:val="-2"/>
        </w:rPr>
        <w:t>Development</w:t>
      </w:r>
      <w:r>
        <w:rPr>
          <w:color w:val="18186F"/>
          <w:spacing w:val="-25"/>
        </w:rPr>
        <w:t> </w:t>
      </w:r>
      <w:r>
        <w:rPr>
          <w:color w:val="18186F"/>
          <w:spacing w:val="-2"/>
        </w:rPr>
        <w:t>Economics</w:t>
      </w:r>
      <w:r>
        <w:rPr>
          <w:color w:val="18186F"/>
          <w:spacing w:val="-25"/>
        </w:rPr>
        <w:t> </w:t>
      </w:r>
      <w:r>
        <w:rPr>
          <w:color w:val="18186F"/>
          <w:spacing w:val="-2"/>
        </w:rPr>
        <w:t>(ThReD).</w:t>
      </w:r>
    </w:p>
    <w:p>
      <w:pPr>
        <w:pStyle w:val="Heading1"/>
        <w:spacing w:before="120"/>
      </w:pPr>
      <w:bookmarkStart w:name="Referee Service" w:id="12"/>
      <w:bookmarkEnd w:id="12"/>
      <w:r>
        <w:rPr>
          <w:b w:val="0"/>
        </w:rPr>
      </w:r>
      <w:r>
        <w:rPr>
          <w:color w:val="333333"/>
          <w:w w:val="90"/>
        </w:rPr>
        <w:t>REFEREE</w:t>
      </w:r>
      <w:r>
        <w:rPr>
          <w:color w:val="333333"/>
          <w:spacing w:val="-4"/>
        </w:rPr>
        <w:t> </w:t>
      </w:r>
      <w:r>
        <w:rPr>
          <w:color w:val="333333"/>
          <w:spacing w:val="-2"/>
          <w:w w:val="95"/>
        </w:rPr>
        <w:t>SERVICE</w:t>
      </w:r>
    </w:p>
    <w:p>
      <w:pPr>
        <w:pStyle w:val="BodyText"/>
        <w:spacing w:line="237" w:lineRule="auto" w:before="25"/>
        <w:ind w:right="345"/>
        <w:jc w:val="both"/>
      </w:pPr>
      <w:r>
        <w:rPr>
          <w:color w:val="18186F"/>
          <w:spacing w:val="-2"/>
        </w:rPr>
        <w:t>American</w:t>
      </w:r>
      <w:r>
        <w:rPr>
          <w:color w:val="18186F"/>
          <w:spacing w:val="-10"/>
        </w:rPr>
        <w:t> </w:t>
      </w:r>
      <w:r>
        <w:rPr>
          <w:color w:val="18186F"/>
          <w:spacing w:val="-2"/>
        </w:rPr>
        <w:t>Economic</w:t>
      </w:r>
      <w:r>
        <w:rPr>
          <w:color w:val="18186F"/>
          <w:spacing w:val="-10"/>
        </w:rPr>
        <w:t> </w:t>
      </w:r>
      <w:r>
        <w:rPr>
          <w:color w:val="18186F"/>
          <w:spacing w:val="-2"/>
        </w:rPr>
        <w:t>Journal:</w:t>
      </w:r>
      <w:r>
        <w:rPr>
          <w:color w:val="18186F"/>
          <w:spacing w:val="20"/>
        </w:rPr>
        <w:t> </w:t>
      </w:r>
      <w:r>
        <w:rPr>
          <w:color w:val="18186F"/>
          <w:spacing w:val="-2"/>
        </w:rPr>
        <w:t>Microeconomics,</w:t>
      </w:r>
      <w:r>
        <w:rPr>
          <w:color w:val="18186F"/>
          <w:spacing w:val="-6"/>
        </w:rPr>
        <w:t> </w:t>
      </w:r>
      <w:r>
        <w:rPr>
          <w:color w:val="18186F"/>
          <w:spacing w:val="-2"/>
        </w:rPr>
        <w:t>American</w:t>
      </w:r>
      <w:r>
        <w:rPr>
          <w:color w:val="18186F"/>
          <w:spacing w:val="-10"/>
        </w:rPr>
        <w:t> </w:t>
      </w:r>
      <w:r>
        <w:rPr>
          <w:color w:val="18186F"/>
          <w:spacing w:val="-2"/>
        </w:rPr>
        <w:t>Economic</w:t>
      </w:r>
      <w:r>
        <w:rPr>
          <w:color w:val="18186F"/>
          <w:spacing w:val="-10"/>
        </w:rPr>
        <w:t> </w:t>
      </w:r>
      <w:r>
        <w:rPr>
          <w:color w:val="18186F"/>
          <w:spacing w:val="-2"/>
        </w:rPr>
        <w:t>Review,</w:t>
      </w:r>
      <w:r>
        <w:rPr>
          <w:color w:val="18186F"/>
          <w:spacing w:val="-5"/>
        </w:rPr>
        <w:t> </w:t>
      </w:r>
      <w:r>
        <w:rPr>
          <w:color w:val="18186F"/>
          <w:spacing w:val="-2"/>
        </w:rPr>
        <w:t>American</w:t>
      </w:r>
      <w:r>
        <w:rPr>
          <w:color w:val="18186F"/>
          <w:spacing w:val="-10"/>
        </w:rPr>
        <w:t> </w:t>
      </w:r>
      <w:r>
        <w:rPr>
          <w:color w:val="18186F"/>
          <w:spacing w:val="-2"/>
        </w:rPr>
        <w:t>Economic</w:t>
      </w:r>
      <w:r>
        <w:rPr>
          <w:color w:val="18186F"/>
          <w:spacing w:val="-10"/>
        </w:rPr>
        <w:t> </w:t>
      </w:r>
      <w:r>
        <w:rPr>
          <w:color w:val="18186F"/>
          <w:spacing w:val="-2"/>
        </w:rPr>
        <w:t>Review:</w:t>
      </w:r>
      <w:r>
        <w:rPr>
          <w:color w:val="18186F"/>
          <w:spacing w:val="21"/>
        </w:rPr>
        <w:t> </w:t>
      </w:r>
      <w:r>
        <w:rPr>
          <w:color w:val="18186F"/>
          <w:spacing w:val="-2"/>
        </w:rPr>
        <w:t>Insights,</w:t>
      </w:r>
      <w:r>
        <w:rPr>
          <w:color w:val="18186F"/>
          <w:spacing w:val="-5"/>
        </w:rPr>
        <w:t> </w:t>
      </w:r>
      <w:r>
        <w:rPr>
          <w:color w:val="18186F"/>
          <w:spacing w:val="-2"/>
        </w:rPr>
        <w:t>Amer- ican</w:t>
      </w:r>
      <w:r>
        <w:rPr>
          <w:color w:val="18186F"/>
          <w:spacing w:val="-9"/>
        </w:rPr>
        <w:t> </w:t>
      </w:r>
      <w:r>
        <w:rPr>
          <w:color w:val="18186F"/>
          <w:spacing w:val="-2"/>
        </w:rPr>
        <w:t>Political</w:t>
      </w:r>
      <w:r>
        <w:rPr>
          <w:color w:val="18186F"/>
          <w:spacing w:val="-10"/>
        </w:rPr>
        <w:t> </w:t>
      </w:r>
      <w:r>
        <w:rPr>
          <w:color w:val="18186F"/>
          <w:spacing w:val="-2"/>
        </w:rPr>
        <w:t>Science</w:t>
      </w:r>
      <w:r>
        <w:rPr>
          <w:color w:val="18186F"/>
          <w:spacing w:val="-9"/>
        </w:rPr>
        <w:t> </w:t>
      </w:r>
      <w:r>
        <w:rPr>
          <w:color w:val="18186F"/>
          <w:spacing w:val="-2"/>
        </w:rPr>
        <w:t>Review,</w:t>
      </w:r>
      <w:r>
        <w:rPr>
          <w:color w:val="18186F"/>
          <w:spacing w:val="-4"/>
        </w:rPr>
        <w:t> </w:t>
      </w:r>
      <w:r>
        <w:rPr>
          <w:color w:val="18186F"/>
          <w:spacing w:val="-2"/>
        </w:rPr>
        <w:t>B.E.</w:t>
      </w:r>
      <w:r>
        <w:rPr>
          <w:color w:val="18186F"/>
          <w:spacing w:val="-9"/>
        </w:rPr>
        <w:t> </w:t>
      </w:r>
      <w:r>
        <w:rPr>
          <w:color w:val="18186F"/>
          <w:spacing w:val="-2"/>
        </w:rPr>
        <w:t>Journal</w:t>
      </w:r>
      <w:r>
        <w:rPr>
          <w:color w:val="18186F"/>
          <w:spacing w:val="-9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9"/>
        </w:rPr>
        <w:t> </w:t>
      </w:r>
      <w:r>
        <w:rPr>
          <w:color w:val="18186F"/>
          <w:spacing w:val="-2"/>
        </w:rPr>
        <w:t>Theoretical</w:t>
      </w:r>
      <w:r>
        <w:rPr>
          <w:color w:val="18186F"/>
          <w:spacing w:val="-10"/>
        </w:rPr>
        <w:t> </w:t>
      </w:r>
      <w:r>
        <w:rPr>
          <w:color w:val="18186F"/>
          <w:spacing w:val="-2"/>
        </w:rPr>
        <w:t>Economics,</w:t>
      </w:r>
      <w:r>
        <w:rPr>
          <w:color w:val="18186F"/>
          <w:spacing w:val="-5"/>
        </w:rPr>
        <w:t> </w:t>
      </w:r>
      <w:r>
        <w:rPr>
          <w:color w:val="18186F"/>
          <w:spacing w:val="-2"/>
        </w:rPr>
        <w:t>Games</w:t>
      </w:r>
      <w:r>
        <w:rPr>
          <w:color w:val="18186F"/>
          <w:spacing w:val="-9"/>
        </w:rPr>
        <w:t> </w:t>
      </w:r>
      <w:r>
        <w:rPr>
          <w:color w:val="18186F"/>
          <w:spacing w:val="-2"/>
        </w:rPr>
        <w:t>and</w:t>
      </w:r>
      <w:r>
        <w:rPr>
          <w:color w:val="18186F"/>
          <w:spacing w:val="-9"/>
        </w:rPr>
        <w:t> </w:t>
      </w:r>
      <w:r>
        <w:rPr>
          <w:color w:val="18186F"/>
          <w:spacing w:val="-2"/>
        </w:rPr>
        <w:t>Economic</w:t>
      </w:r>
      <w:r>
        <w:rPr>
          <w:color w:val="18186F"/>
          <w:spacing w:val="-9"/>
        </w:rPr>
        <w:t> </w:t>
      </w:r>
      <w:r>
        <w:rPr>
          <w:color w:val="18186F"/>
          <w:spacing w:val="-2"/>
        </w:rPr>
        <w:t>Behavior,</w:t>
      </w:r>
      <w:r>
        <w:rPr>
          <w:color w:val="18186F"/>
          <w:spacing w:val="-4"/>
        </w:rPr>
        <w:t> </w:t>
      </w:r>
      <w:r>
        <w:rPr>
          <w:color w:val="18186F"/>
          <w:spacing w:val="-2"/>
        </w:rPr>
        <w:t>Econometrica,</w:t>
      </w:r>
      <w:r>
        <w:rPr>
          <w:color w:val="18186F"/>
          <w:spacing w:val="-5"/>
        </w:rPr>
        <w:t> </w:t>
      </w:r>
      <w:r>
        <w:rPr>
          <w:color w:val="18186F"/>
          <w:spacing w:val="-2"/>
        </w:rPr>
        <w:t>Eco- nomic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Journal,</w:t>
      </w:r>
      <w:r>
        <w:rPr>
          <w:color w:val="18186F"/>
          <w:spacing w:val="-10"/>
        </w:rPr>
        <w:t> </w:t>
      </w:r>
      <w:r>
        <w:rPr>
          <w:color w:val="18186F"/>
          <w:spacing w:val="-2"/>
        </w:rPr>
        <w:t>Economic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Theory,</w:t>
      </w:r>
      <w:r>
        <w:rPr>
          <w:color w:val="18186F"/>
          <w:spacing w:val="-10"/>
        </w:rPr>
        <w:t> </w:t>
      </w:r>
      <w:r>
        <w:rPr>
          <w:color w:val="18186F"/>
          <w:spacing w:val="-2"/>
        </w:rPr>
        <w:t>International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Economic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Review,</w:t>
      </w:r>
      <w:r>
        <w:rPr>
          <w:color w:val="18186F"/>
          <w:spacing w:val="-10"/>
        </w:rPr>
        <w:t> </w:t>
      </w:r>
      <w:r>
        <w:rPr>
          <w:color w:val="18186F"/>
          <w:spacing w:val="-2"/>
        </w:rPr>
        <w:t>Journal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Business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and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Economic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Statistics,</w:t>
      </w:r>
      <w:r>
        <w:rPr>
          <w:color w:val="18186F"/>
          <w:spacing w:val="-10"/>
        </w:rPr>
        <w:t> </w:t>
      </w:r>
      <w:r>
        <w:rPr>
          <w:color w:val="18186F"/>
          <w:spacing w:val="-2"/>
        </w:rPr>
        <w:t>Journal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of Econometrics,</w:t>
      </w:r>
      <w:r>
        <w:rPr>
          <w:color w:val="18186F"/>
          <w:spacing w:val="-11"/>
        </w:rPr>
        <w:t> </w:t>
      </w:r>
      <w:r>
        <w:rPr>
          <w:color w:val="18186F"/>
          <w:spacing w:val="-2"/>
        </w:rPr>
        <w:t>Journal</w:t>
      </w:r>
      <w:r>
        <w:rPr>
          <w:color w:val="18186F"/>
          <w:spacing w:val="-14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12"/>
        </w:rPr>
        <w:t> </w:t>
      </w:r>
      <w:r>
        <w:rPr>
          <w:color w:val="18186F"/>
          <w:spacing w:val="-2"/>
        </w:rPr>
        <w:t>Economic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Theory,</w:t>
      </w:r>
      <w:r>
        <w:rPr>
          <w:color w:val="18186F"/>
          <w:spacing w:val="-10"/>
        </w:rPr>
        <w:t> </w:t>
      </w:r>
      <w:r>
        <w:rPr>
          <w:color w:val="18186F"/>
          <w:spacing w:val="-2"/>
        </w:rPr>
        <w:t>Journal</w:t>
      </w:r>
      <w:r>
        <w:rPr>
          <w:color w:val="18186F"/>
          <w:spacing w:val="-14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12"/>
        </w:rPr>
        <w:t> </w:t>
      </w:r>
      <w:r>
        <w:rPr>
          <w:color w:val="18186F"/>
          <w:spacing w:val="-2"/>
        </w:rPr>
        <w:t>the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European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Economic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Association,</w:t>
      </w:r>
      <w:r>
        <w:rPr>
          <w:color w:val="18186F"/>
          <w:spacing w:val="-11"/>
        </w:rPr>
        <w:t> </w:t>
      </w:r>
      <w:r>
        <w:rPr>
          <w:color w:val="18186F"/>
          <w:spacing w:val="-2"/>
        </w:rPr>
        <w:t>Journal</w:t>
      </w:r>
      <w:r>
        <w:rPr>
          <w:color w:val="18186F"/>
          <w:spacing w:val="-14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12"/>
        </w:rPr>
        <w:t> </w:t>
      </w:r>
      <w:r>
        <w:rPr>
          <w:color w:val="18186F"/>
          <w:spacing w:val="-2"/>
        </w:rPr>
        <w:t>Industrial</w:t>
      </w:r>
      <w:r>
        <w:rPr>
          <w:color w:val="18186F"/>
          <w:spacing w:val="-14"/>
        </w:rPr>
        <w:t> </w:t>
      </w:r>
      <w:r>
        <w:rPr>
          <w:color w:val="18186F"/>
          <w:spacing w:val="-2"/>
        </w:rPr>
        <w:t>Econom- ics,</w:t>
      </w:r>
      <w:r>
        <w:rPr>
          <w:color w:val="18186F"/>
          <w:spacing w:val="-9"/>
        </w:rPr>
        <w:t> </w:t>
      </w:r>
      <w:r>
        <w:rPr>
          <w:color w:val="18186F"/>
          <w:spacing w:val="-2"/>
        </w:rPr>
        <w:t>Journal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12"/>
        </w:rPr>
        <w:t> </w:t>
      </w:r>
      <w:r>
        <w:rPr>
          <w:color w:val="18186F"/>
          <w:spacing w:val="-2"/>
        </w:rPr>
        <w:t>Mathematical</w:t>
      </w:r>
      <w:r>
        <w:rPr>
          <w:color w:val="18186F"/>
          <w:spacing w:val="-14"/>
        </w:rPr>
        <w:t> </w:t>
      </w:r>
      <w:r>
        <w:rPr>
          <w:color w:val="18186F"/>
          <w:spacing w:val="-2"/>
        </w:rPr>
        <w:t>Economics,</w:t>
      </w:r>
      <w:r>
        <w:rPr>
          <w:color w:val="18186F"/>
          <w:spacing w:val="-9"/>
        </w:rPr>
        <w:t> </w:t>
      </w:r>
      <w:r>
        <w:rPr>
          <w:color w:val="18186F"/>
          <w:spacing w:val="-2"/>
        </w:rPr>
        <w:t>Journal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12"/>
        </w:rPr>
        <w:t> </w:t>
      </w:r>
      <w:r>
        <w:rPr>
          <w:color w:val="18186F"/>
          <w:spacing w:val="-2"/>
        </w:rPr>
        <w:t>Political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Economy,</w:t>
      </w:r>
      <w:r>
        <w:rPr>
          <w:color w:val="18186F"/>
          <w:spacing w:val="-10"/>
        </w:rPr>
        <w:t> </w:t>
      </w:r>
      <w:r>
        <w:rPr>
          <w:color w:val="18186F"/>
          <w:spacing w:val="-2"/>
        </w:rPr>
        <w:t>Journal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of</w:t>
      </w:r>
      <w:r>
        <w:rPr>
          <w:color w:val="18186F"/>
          <w:spacing w:val="-12"/>
        </w:rPr>
        <w:t> </w:t>
      </w:r>
      <w:r>
        <w:rPr>
          <w:color w:val="18186F"/>
          <w:spacing w:val="-2"/>
        </w:rPr>
        <w:t>Public</w:t>
      </w:r>
      <w:r>
        <w:rPr>
          <w:color w:val="18186F"/>
          <w:spacing w:val="-12"/>
        </w:rPr>
        <w:t> </w:t>
      </w:r>
      <w:r>
        <w:rPr>
          <w:color w:val="18186F"/>
          <w:spacing w:val="-2"/>
        </w:rPr>
        <w:t>Economics,</w:t>
      </w:r>
      <w:r>
        <w:rPr>
          <w:color w:val="18186F"/>
          <w:spacing w:val="-10"/>
        </w:rPr>
        <w:t> </w:t>
      </w:r>
      <w:r>
        <w:rPr>
          <w:color w:val="18186F"/>
          <w:spacing w:val="-2"/>
        </w:rPr>
        <w:t>Management</w:t>
      </w:r>
      <w:r>
        <w:rPr>
          <w:color w:val="18186F"/>
          <w:spacing w:val="-13"/>
        </w:rPr>
        <w:t> </w:t>
      </w:r>
      <w:r>
        <w:rPr>
          <w:color w:val="18186F"/>
          <w:spacing w:val="-2"/>
        </w:rPr>
        <w:t>Science, </w:t>
      </w:r>
      <w:r>
        <w:rPr>
          <w:color w:val="18186F"/>
          <w:spacing w:val="-4"/>
        </w:rPr>
        <w:t>Mathematics</w:t>
      </w:r>
      <w:r>
        <w:rPr>
          <w:color w:val="18186F"/>
          <w:spacing w:val="-7"/>
        </w:rPr>
        <w:t> </w:t>
      </w:r>
      <w:r>
        <w:rPr>
          <w:color w:val="18186F"/>
          <w:spacing w:val="-4"/>
        </w:rPr>
        <w:t>of</w:t>
      </w:r>
      <w:r>
        <w:rPr>
          <w:color w:val="18186F"/>
          <w:spacing w:val="-7"/>
        </w:rPr>
        <w:t> </w:t>
      </w:r>
      <w:r>
        <w:rPr>
          <w:color w:val="18186F"/>
          <w:spacing w:val="-4"/>
        </w:rPr>
        <w:t>Operations</w:t>
      </w:r>
      <w:r>
        <w:rPr>
          <w:color w:val="18186F"/>
          <w:spacing w:val="-7"/>
        </w:rPr>
        <w:t> </w:t>
      </w:r>
      <w:r>
        <w:rPr>
          <w:color w:val="18186F"/>
          <w:spacing w:val="-4"/>
        </w:rPr>
        <w:t>Research,</w:t>
      </w:r>
      <w:r>
        <w:rPr>
          <w:color w:val="18186F"/>
          <w:spacing w:val="-7"/>
        </w:rPr>
        <w:t> </w:t>
      </w:r>
      <w:r>
        <w:rPr>
          <w:color w:val="18186F"/>
          <w:spacing w:val="-4"/>
        </w:rPr>
        <w:t>Mathematical</w:t>
      </w:r>
      <w:r>
        <w:rPr>
          <w:color w:val="18186F"/>
          <w:spacing w:val="-8"/>
        </w:rPr>
        <w:t> </w:t>
      </w:r>
      <w:r>
        <w:rPr>
          <w:color w:val="18186F"/>
          <w:spacing w:val="-4"/>
        </w:rPr>
        <w:t>Social</w:t>
      </w:r>
      <w:r>
        <w:rPr>
          <w:color w:val="18186F"/>
          <w:spacing w:val="-7"/>
        </w:rPr>
        <w:t> </w:t>
      </w:r>
      <w:r>
        <w:rPr>
          <w:color w:val="18186F"/>
          <w:spacing w:val="-4"/>
        </w:rPr>
        <w:t>Sciences,</w:t>
      </w:r>
      <w:r>
        <w:rPr>
          <w:color w:val="18186F"/>
          <w:spacing w:val="-7"/>
        </w:rPr>
        <w:t> </w:t>
      </w:r>
      <w:r>
        <w:rPr>
          <w:color w:val="18186F"/>
          <w:spacing w:val="-4"/>
        </w:rPr>
        <w:t>Operations</w:t>
      </w:r>
      <w:r>
        <w:rPr>
          <w:color w:val="18186F"/>
          <w:spacing w:val="-7"/>
        </w:rPr>
        <w:t> </w:t>
      </w:r>
      <w:r>
        <w:rPr>
          <w:color w:val="18186F"/>
          <w:spacing w:val="-4"/>
        </w:rPr>
        <w:t>Research,</w:t>
      </w:r>
      <w:r>
        <w:rPr>
          <w:color w:val="18186F"/>
          <w:spacing w:val="-7"/>
        </w:rPr>
        <w:t> </w:t>
      </w:r>
      <w:r>
        <w:rPr>
          <w:color w:val="18186F"/>
          <w:spacing w:val="-4"/>
        </w:rPr>
        <w:t>Quarterly</w:t>
      </w:r>
      <w:r>
        <w:rPr>
          <w:color w:val="18186F"/>
          <w:spacing w:val="-7"/>
        </w:rPr>
        <w:t> </w:t>
      </w:r>
      <w:r>
        <w:rPr>
          <w:color w:val="18186F"/>
          <w:spacing w:val="-4"/>
        </w:rPr>
        <w:t>Journal</w:t>
      </w:r>
      <w:r>
        <w:rPr>
          <w:color w:val="18186F"/>
          <w:spacing w:val="-7"/>
        </w:rPr>
        <w:t> </w:t>
      </w:r>
      <w:r>
        <w:rPr>
          <w:color w:val="18186F"/>
          <w:spacing w:val="-4"/>
        </w:rPr>
        <w:t>of</w:t>
      </w:r>
      <w:r>
        <w:rPr>
          <w:color w:val="18186F"/>
          <w:spacing w:val="-7"/>
        </w:rPr>
        <w:t> </w:t>
      </w:r>
      <w:r>
        <w:rPr>
          <w:color w:val="18186F"/>
          <w:spacing w:val="-4"/>
        </w:rPr>
        <w:t>Economics, RAND</w:t>
      </w:r>
      <w:r>
        <w:rPr>
          <w:color w:val="18186F"/>
          <w:spacing w:val="-12"/>
        </w:rPr>
        <w:t> </w:t>
      </w:r>
      <w:r>
        <w:rPr>
          <w:color w:val="18186F"/>
          <w:spacing w:val="-4"/>
        </w:rPr>
        <w:t>Journal</w:t>
      </w:r>
      <w:r>
        <w:rPr>
          <w:color w:val="18186F"/>
          <w:spacing w:val="-11"/>
        </w:rPr>
        <w:t> </w:t>
      </w:r>
      <w:r>
        <w:rPr>
          <w:color w:val="18186F"/>
          <w:spacing w:val="-4"/>
        </w:rPr>
        <w:t>of</w:t>
      </w:r>
      <w:r>
        <w:rPr>
          <w:color w:val="18186F"/>
          <w:spacing w:val="-10"/>
        </w:rPr>
        <w:t> </w:t>
      </w:r>
      <w:r>
        <w:rPr>
          <w:color w:val="18186F"/>
          <w:spacing w:val="-4"/>
        </w:rPr>
        <w:t>Economics,</w:t>
      </w:r>
      <w:r>
        <w:rPr>
          <w:color w:val="18186F"/>
          <w:spacing w:val="-12"/>
        </w:rPr>
        <w:t> </w:t>
      </w:r>
      <w:r>
        <w:rPr>
          <w:color w:val="18186F"/>
          <w:spacing w:val="-4"/>
        </w:rPr>
        <w:t>Review</w:t>
      </w:r>
      <w:r>
        <w:rPr>
          <w:color w:val="18186F"/>
          <w:spacing w:val="-12"/>
        </w:rPr>
        <w:t> </w:t>
      </w:r>
      <w:r>
        <w:rPr>
          <w:color w:val="18186F"/>
          <w:spacing w:val="-4"/>
        </w:rPr>
        <w:t>of</w:t>
      </w:r>
      <w:r>
        <w:rPr>
          <w:color w:val="18186F"/>
          <w:spacing w:val="-10"/>
        </w:rPr>
        <w:t> </w:t>
      </w:r>
      <w:r>
        <w:rPr>
          <w:color w:val="18186F"/>
          <w:spacing w:val="-4"/>
        </w:rPr>
        <w:t>Economic</w:t>
      </w:r>
      <w:r>
        <w:rPr>
          <w:color w:val="18186F"/>
          <w:spacing w:val="-11"/>
        </w:rPr>
        <w:t> </w:t>
      </w:r>
      <w:r>
        <w:rPr>
          <w:color w:val="18186F"/>
          <w:spacing w:val="-4"/>
        </w:rPr>
        <w:t>Design,</w:t>
      </w:r>
      <w:r>
        <w:rPr>
          <w:color w:val="18186F"/>
          <w:spacing w:val="-12"/>
        </w:rPr>
        <w:t> </w:t>
      </w:r>
      <w:r>
        <w:rPr>
          <w:color w:val="18186F"/>
          <w:spacing w:val="-4"/>
        </w:rPr>
        <w:t>Review</w:t>
      </w:r>
      <w:r>
        <w:rPr>
          <w:color w:val="18186F"/>
          <w:spacing w:val="-10"/>
        </w:rPr>
        <w:t> </w:t>
      </w:r>
      <w:r>
        <w:rPr>
          <w:color w:val="18186F"/>
          <w:spacing w:val="-4"/>
        </w:rPr>
        <w:t>of</w:t>
      </w:r>
      <w:r>
        <w:rPr>
          <w:color w:val="18186F"/>
          <w:spacing w:val="-11"/>
        </w:rPr>
        <w:t> </w:t>
      </w:r>
      <w:r>
        <w:rPr>
          <w:color w:val="18186F"/>
          <w:spacing w:val="-4"/>
        </w:rPr>
        <w:t>Economic</w:t>
      </w:r>
      <w:r>
        <w:rPr>
          <w:color w:val="18186F"/>
          <w:spacing w:val="-11"/>
        </w:rPr>
        <w:t> </w:t>
      </w:r>
      <w:r>
        <w:rPr>
          <w:color w:val="18186F"/>
          <w:spacing w:val="-4"/>
        </w:rPr>
        <w:t>Studies,</w:t>
      </w:r>
      <w:r>
        <w:rPr>
          <w:color w:val="18186F"/>
          <w:spacing w:val="-12"/>
        </w:rPr>
        <w:t> </w:t>
      </w:r>
      <w:r>
        <w:rPr>
          <w:color w:val="18186F"/>
          <w:spacing w:val="-4"/>
        </w:rPr>
        <w:t>Social</w:t>
      </w:r>
      <w:r>
        <w:rPr>
          <w:color w:val="18186F"/>
          <w:spacing w:val="-12"/>
        </w:rPr>
        <w:t> </w:t>
      </w:r>
      <w:r>
        <w:rPr>
          <w:color w:val="18186F"/>
          <w:spacing w:val="-4"/>
        </w:rPr>
        <w:t>Choice</w:t>
      </w:r>
      <w:r>
        <w:rPr>
          <w:color w:val="18186F"/>
          <w:spacing w:val="-10"/>
        </w:rPr>
        <w:t> </w:t>
      </w:r>
      <w:r>
        <w:rPr>
          <w:color w:val="18186F"/>
          <w:spacing w:val="-4"/>
        </w:rPr>
        <w:t>and</w:t>
      </w:r>
      <w:r>
        <w:rPr>
          <w:color w:val="18186F"/>
          <w:spacing w:val="-11"/>
        </w:rPr>
        <w:t> </w:t>
      </w:r>
      <w:r>
        <w:rPr>
          <w:color w:val="18186F"/>
          <w:spacing w:val="-4"/>
        </w:rPr>
        <w:t>Welfare,</w:t>
      </w:r>
      <w:r>
        <w:rPr>
          <w:color w:val="18186F"/>
          <w:spacing w:val="-12"/>
        </w:rPr>
        <w:t> </w:t>
      </w:r>
      <w:r>
        <w:rPr>
          <w:color w:val="18186F"/>
          <w:spacing w:val="-4"/>
        </w:rPr>
        <w:t>Theoret- </w:t>
      </w:r>
      <w:r>
        <w:rPr>
          <w:color w:val="18186F"/>
        </w:rPr>
        <w:t>ical</w:t>
      </w:r>
      <w:r>
        <w:rPr>
          <w:color w:val="18186F"/>
          <w:spacing w:val="-25"/>
        </w:rPr>
        <w:t> </w:t>
      </w:r>
      <w:r>
        <w:rPr>
          <w:color w:val="18186F"/>
        </w:rPr>
        <w:t>Economics.</w:t>
      </w:r>
    </w:p>
    <w:sectPr>
      <w:pgSz w:w="12240" w:h="15840"/>
      <w:pgMar w:header="0" w:footer="533" w:top="1060" w:bottom="7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3811409</wp:posOffset>
              </wp:positionH>
              <wp:positionV relativeFrom="page">
                <wp:posOffset>9580396</wp:posOffset>
              </wp:positionV>
              <wp:extent cx="162560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25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color w:val="18186F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18186F"/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18186F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18186F"/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color w:val="18186F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10992pt;margin-top:754.361938pt;width:12.8pt;height:14pt;mso-position-horizontal-relative:page;mso-position-vertical-relative:page;z-index:-157905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color w:val="18186F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18186F"/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color w:val="18186F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color w:val="18186F"/>
                        <w:spacing w:val="-10"/>
                        <w:w w:val="105"/>
                      </w:rPr>
                      <w:t>1</w:t>
                    </w:r>
                    <w:r>
                      <w:rPr>
                        <w:color w:val="18186F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46" w:hanging="25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8186F"/>
        <w:spacing w:val="0"/>
        <w:w w:val="9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4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46" w:hanging="25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8186F"/>
        <w:spacing w:val="0"/>
        <w:w w:val="9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4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46" w:hanging="255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color w:val="18186F"/>
        <w:spacing w:val="0"/>
        <w:w w:val="9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4" w:hanging="25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5"/>
      <w:ind w:left="846"/>
    </w:pPr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5"/>
      <w:ind w:left="348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"/>
      <w:ind w:left="348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151"/>
      <w:jc w:val="center"/>
    </w:pPr>
    <w:rPr>
      <w:rFonts w:ascii="Tahoma" w:hAnsi="Tahoma" w:eastAsia="Tahoma" w:cs="Tahoma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5"/>
      <w:ind w:left="845" w:hanging="255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rahuldeb.com/" TargetMode="External"/><Relationship Id="rId7" Type="http://schemas.openxmlformats.org/officeDocument/2006/relationships/hyperlink" Target="mailto:rahul.deb@bc.edu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2025-12-06T05:35:25Z</dcterms:created>
  <dcterms:modified xsi:type="dcterms:W3CDTF">2025-12-06T05:35:25Z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MiKTeX-dvipdfmx (20200315)</vt:lpwstr>
  </property>
  <property fmtid="{D5CDD505-2E9C-101B-9397-08002B2CF9AE}" pid="5" name="LastSaved">
    <vt:filetime>2025-01-02T00:00:00Z</vt:filetime>
  </property>
</Properties>
</file>