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36"/>
        <w:ind w:left="0"/>
        <w:rPr>
          <w:rFonts w:ascii="Times New Roman"/>
        </w:rPr>
      </w:pPr>
    </w:p>
    <w:p>
      <w:pPr>
        <w:pStyle w:val="BodyText"/>
        <w:spacing w:line="472" w:lineRule="auto" w:before="1"/>
        <w:ind w:left="3492" w:right="3191"/>
        <w:jc w:val="center"/>
      </w:pPr>
      <w:r>
        <w:rPr>
          <w:w w:val="130"/>
        </w:rPr>
        <w:t>U</w:t>
      </w:r>
      <w:r>
        <w:rPr>
          <w:smallCaps/>
          <w:w w:val="130"/>
        </w:rPr>
        <w:t>zi</w:t>
      </w:r>
      <w:r>
        <w:rPr>
          <w:smallCaps w:val="0"/>
          <w:w w:val="130"/>
        </w:rPr>
        <w:t> S</w:t>
      </w:r>
      <w:r>
        <w:rPr>
          <w:smallCaps/>
          <w:w w:val="130"/>
        </w:rPr>
        <w:t>egal</w:t>
      </w:r>
      <w:r>
        <w:rPr>
          <w:smallCaps w:val="0"/>
          <w:w w:val="130"/>
        </w:rPr>
        <w:t> </w:t>
      </w:r>
      <w:r>
        <w:rPr>
          <w:smallCaps w:val="0"/>
          <w:w w:val="125"/>
        </w:rPr>
        <w:t>D</w:t>
      </w:r>
      <w:r>
        <w:rPr>
          <w:smallCaps/>
          <w:w w:val="125"/>
        </w:rPr>
        <w:t>ecember</w:t>
      </w:r>
      <w:r>
        <w:rPr>
          <w:smallCaps w:val="0"/>
          <w:spacing w:val="-10"/>
          <w:w w:val="125"/>
        </w:rPr>
        <w:t> </w:t>
      </w:r>
      <w:r>
        <w:rPr>
          <w:smallCaps w:val="0"/>
          <w:w w:val="125"/>
        </w:rPr>
        <w:t>2024</w:t>
      </w:r>
    </w:p>
    <w:p>
      <w:pPr>
        <w:pStyle w:val="BodyText"/>
        <w:spacing w:before="157"/>
        <w:ind w:left="0"/>
      </w:pPr>
    </w:p>
    <w:p>
      <w:pPr>
        <w:pStyle w:val="Heading1"/>
      </w:pPr>
      <w:r>
        <w:rPr>
          <w:spacing w:val="-2"/>
          <w:w w:val="115"/>
        </w:rPr>
        <w:t>Office</w:t>
      </w:r>
    </w:p>
    <w:p>
      <w:pPr>
        <w:pStyle w:val="BodyText"/>
        <w:spacing w:line="237" w:lineRule="auto" w:before="142"/>
        <w:ind w:right="211" w:hanging="469"/>
      </w:pPr>
      <w:r>
        <w:rPr>
          <w:w w:val="105"/>
        </w:rPr>
        <w:t>Dept.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Boston</w:t>
      </w:r>
      <w:r>
        <w:rPr>
          <w:w w:val="105"/>
        </w:rPr>
        <w:t> College,</w:t>
      </w:r>
      <w:r>
        <w:rPr>
          <w:w w:val="105"/>
        </w:rPr>
        <w:t> Chestnut</w:t>
      </w:r>
      <w:r>
        <w:rPr>
          <w:w w:val="105"/>
        </w:rPr>
        <w:t> Hill,</w:t>
      </w:r>
      <w:r>
        <w:rPr>
          <w:w w:val="105"/>
        </w:rPr>
        <w:t> MA</w:t>
      </w:r>
      <w:r>
        <w:rPr>
          <w:w w:val="105"/>
        </w:rPr>
        <w:t> 02467.</w:t>
      </w:r>
      <w:r>
        <w:rPr>
          <w:spacing w:val="40"/>
          <w:w w:val="105"/>
        </w:rPr>
        <w:t> </w:t>
      </w:r>
      <w:r>
        <w:rPr>
          <w:w w:val="105"/>
        </w:rPr>
        <w:t>Tel.</w:t>
      </w:r>
      <w:r>
        <w:rPr>
          <w:w w:val="105"/>
        </w:rPr>
        <w:t> (617)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552-1567.</w:t>
      </w:r>
    </w:p>
    <w:p>
      <w:pPr>
        <w:pStyle w:val="BodyText"/>
        <w:spacing w:before="175"/>
        <w:ind w:left="634"/>
      </w:pPr>
      <w:r>
        <w:rPr>
          <w:w w:val="105"/>
        </w:rPr>
        <w:t>Email:</w:t>
      </w:r>
      <w:r>
        <w:rPr>
          <w:spacing w:val="57"/>
          <w:w w:val="150"/>
        </w:rPr>
        <w:t> </w:t>
      </w:r>
      <w:hyperlink r:id="rId5">
        <w:r>
          <w:rPr>
            <w:spacing w:val="-2"/>
            <w:w w:val="105"/>
          </w:rPr>
          <w:t>segalu@bc.edu</w:t>
        </w:r>
      </w:hyperlink>
    </w:p>
    <w:p>
      <w:pPr>
        <w:pStyle w:val="BodyText"/>
        <w:spacing w:before="59"/>
        <w:ind w:left="0"/>
      </w:pPr>
    </w:p>
    <w:p>
      <w:pPr>
        <w:pStyle w:val="Heading1"/>
        <w:spacing w:before="1"/>
      </w:pPr>
      <w:r>
        <w:rPr>
          <w:spacing w:val="-2"/>
          <w:w w:val="115"/>
        </w:rPr>
        <w:t>Degrees</w:t>
      </w:r>
    </w:p>
    <w:p>
      <w:pPr>
        <w:pStyle w:val="BodyText"/>
        <w:spacing w:line="237" w:lineRule="auto" w:before="141"/>
        <w:ind w:hanging="469"/>
      </w:pPr>
      <w:r>
        <w:rPr>
          <w:w w:val="105"/>
        </w:rPr>
        <w:t>B.Sc.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Mathematics,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Statistics,</w:t>
      </w:r>
      <w:r>
        <w:rPr>
          <w:spacing w:val="40"/>
          <w:w w:val="105"/>
        </w:rPr>
        <w:t> </w:t>
      </w:r>
      <w:r>
        <w:rPr>
          <w:w w:val="105"/>
        </w:rPr>
        <w:t>Hebrew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Jerusalem, 1978.</w:t>
      </w:r>
    </w:p>
    <w:p>
      <w:pPr>
        <w:pStyle w:val="BodyText"/>
        <w:spacing w:before="176"/>
        <w:ind w:left="634"/>
      </w:pPr>
      <w:r>
        <w:rPr>
          <w:w w:val="105"/>
        </w:rPr>
        <w:t>M.A.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Hebrew</w:t>
      </w:r>
      <w:r>
        <w:rPr>
          <w:spacing w:val="14"/>
          <w:w w:val="105"/>
        </w:rPr>
        <w:t> </w:t>
      </w:r>
      <w:r>
        <w:rPr>
          <w:w w:val="105"/>
        </w:rPr>
        <w:t>University,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1980.</w:t>
      </w:r>
    </w:p>
    <w:p>
      <w:pPr>
        <w:pStyle w:val="BodyText"/>
        <w:spacing w:line="237" w:lineRule="auto" w:before="178"/>
        <w:ind w:right="214" w:hanging="469"/>
        <w:jc w:val="both"/>
      </w:pPr>
      <w:r>
        <w:rPr>
          <w:w w:val="105"/>
        </w:rPr>
        <w:t>Ph.D.</w:t>
      </w:r>
      <w:r>
        <w:rPr>
          <w:w w:val="105"/>
        </w:rPr>
        <w:t> in</w:t>
      </w:r>
      <w:r>
        <w:rPr>
          <w:w w:val="105"/>
        </w:rPr>
        <w:t> Economics.</w:t>
      </w:r>
      <w:r>
        <w:rPr>
          <w:spacing w:val="40"/>
          <w:w w:val="105"/>
        </w:rPr>
        <w:t> </w:t>
      </w:r>
      <w:r>
        <w:rPr>
          <w:w w:val="105"/>
        </w:rPr>
        <w:t>Thesis:</w:t>
      </w:r>
      <w:r>
        <w:rPr>
          <w:w w:val="105"/>
        </w:rPr>
        <w:t> “The</w:t>
      </w:r>
      <w:r>
        <w:rPr>
          <w:w w:val="105"/>
        </w:rPr>
        <w:t> connection</w:t>
      </w:r>
      <w:r>
        <w:rPr>
          <w:w w:val="105"/>
        </w:rPr>
        <w:t> between</w:t>
      </w:r>
      <w:r>
        <w:rPr>
          <w:w w:val="105"/>
        </w:rPr>
        <w:t> beliefs</w:t>
      </w:r>
      <w:r>
        <w:rPr>
          <w:w w:val="105"/>
        </w:rPr>
        <w:t> and</w:t>
      </w:r>
      <w:r>
        <w:rPr>
          <w:w w:val="105"/>
        </w:rPr>
        <w:t> pref- erences</w:t>
      </w:r>
      <w:r>
        <w:rPr>
          <w:w w:val="105"/>
        </w:rPr>
        <w:t> in</w:t>
      </w:r>
      <w:r>
        <w:rPr>
          <w:w w:val="105"/>
        </w:rPr>
        <w:t> economics.”</w:t>
      </w:r>
      <w:r>
        <w:rPr>
          <w:spacing w:val="40"/>
          <w:w w:val="105"/>
        </w:rPr>
        <w:t> </w:t>
      </w:r>
      <w:r>
        <w:rPr>
          <w:w w:val="105"/>
        </w:rPr>
        <w:t>Supervisor:</w:t>
      </w:r>
      <w:r>
        <w:rPr>
          <w:w w:val="105"/>
        </w:rPr>
        <w:t> M.E.</w:t>
      </w:r>
      <w:r>
        <w:rPr>
          <w:w w:val="105"/>
        </w:rPr>
        <w:t> Yaari.</w:t>
      </w:r>
      <w:r>
        <w:rPr>
          <w:spacing w:val="40"/>
          <w:w w:val="105"/>
        </w:rPr>
        <w:t> </w:t>
      </w:r>
      <w:r>
        <w:rPr>
          <w:w w:val="105"/>
        </w:rPr>
        <w:t>Hebrew</w:t>
      </w:r>
      <w:r>
        <w:rPr>
          <w:w w:val="105"/>
        </w:rPr>
        <w:t> University, </w:t>
      </w:r>
      <w:r>
        <w:rPr>
          <w:spacing w:val="-2"/>
          <w:w w:val="105"/>
        </w:rPr>
        <w:t>1984.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Career</w:t>
      </w:r>
    </w:p>
    <w:p>
      <w:pPr>
        <w:pStyle w:val="BodyText"/>
        <w:spacing w:line="237" w:lineRule="auto" w:before="142"/>
        <w:ind w:right="211" w:hanging="469"/>
        <w:jc w:val="both"/>
      </w:pPr>
      <w:r>
        <w:rPr/>
        <w:t>Dept. of Economics, University of Toronto:</w:t>
      </w:r>
      <w:r>
        <w:rPr>
          <w:spacing w:val="40"/>
        </w:rPr>
        <w:t> </w:t>
      </w:r>
      <w:r>
        <w:rPr/>
        <w:t>Assistant Professor (1985–1990), Associate Professor (1990–1992), Professor (1992–1994).</w:t>
      </w:r>
    </w:p>
    <w:p>
      <w:pPr>
        <w:pStyle w:val="BodyText"/>
        <w:spacing w:line="237" w:lineRule="auto" w:before="178"/>
        <w:ind w:right="212" w:hanging="469"/>
        <w:jc w:val="both"/>
      </w:pPr>
      <w:r>
        <w:rPr/>
        <w:t>Department of Economics, University of Western Ontario:</w:t>
      </w:r>
      <w:r>
        <w:rPr>
          <w:spacing w:val="40"/>
        </w:rPr>
        <w:t> </w:t>
      </w:r>
      <w:r>
        <w:rPr/>
        <w:t>Professor (1994– </w:t>
      </w:r>
      <w:r>
        <w:rPr>
          <w:spacing w:val="-2"/>
        </w:rPr>
        <w:t>1999).</w:t>
      </w:r>
    </w:p>
    <w:p>
      <w:pPr>
        <w:pStyle w:val="BodyText"/>
        <w:spacing w:before="175"/>
        <w:ind w:left="634"/>
      </w:pPr>
      <w:r>
        <w:rPr>
          <w:w w:val="105"/>
        </w:rPr>
        <w:t>Department of Economics,</w:t>
      </w:r>
      <w:r>
        <w:rPr>
          <w:spacing w:val="1"/>
          <w:w w:val="105"/>
        </w:rPr>
        <w:t> </w:t>
      </w:r>
      <w:r>
        <w:rPr>
          <w:w w:val="105"/>
        </w:rPr>
        <w:t>Boston</w:t>
      </w:r>
      <w:r>
        <w:rPr>
          <w:spacing w:val="1"/>
          <w:w w:val="105"/>
        </w:rPr>
        <w:t> </w:t>
      </w:r>
      <w:r>
        <w:rPr>
          <w:w w:val="105"/>
        </w:rPr>
        <w:t>College:</w:t>
      </w:r>
      <w:r>
        <w:rPr>
          <w:spacing w:val="20"/>
          <w:w w:val="105"/>
        </w:rPr>
        <w:t> </w:t>
      </w:r>
      <w:r>
        <w:rPr>
          <w:w w:val="105"/>
        </w:rPr>
        <w:t>Professor </w:t>
      </w:r>
      <w:r>
        <w:rPr>
          <w:spacing w:val="-2"/>
          <w:w w:val="105"/>
        </w:rPr>
        <w:t>(1999–).</w:t>
      </w:r>
    </w:p>
    <w:p>
      <w:pPr>
        <w:pStyle w:val="BodyText"/>
        <w:spacing w:line="470" w:lineRule="atLeast" w:before="0"/>
        <w:ind w:left="634"/>
      </w:pPr>
      <w:r>
        <w:rPr>
          <w:w w:val="105"/>
        </w:rPr>
        <w:t>Warwick Business School:</w:t>
      </w:r>
      <w:r>
        <w:rPr>
          <w:spacing w:val="40"/>
          <w:w w:val="105"/>
        </w:rPr>
        <w:t> </w:t>
      </w:r>
      <w:r>
        <w:rPr>
          <w:w w:val="105"/>
        </w:rPr>
        <w:t>Professor of Behavioaral Science.</w:t>
      </w:r>
      <w:r>
        <w:rPr>
          <w:spacing w:val="40"/>
          <w:w w:val="105"/>
        </w:rPr>
        <w:t> </w:t>
      </w:r>
      <w:r>
        <w:rPr>
          <w:w w:val="105"/>
        </w:rPr>
        <w:t>(2013–2019) Visiting</w:t>
      </w:r>
      <w:r>
        <w:rPr>
          <w:spacing w:val="70"/>
          <w:w w:val="105"/>
        </w:rPr>
        <w:t> </w:t>
      </w:r>
      <w:r>
        <w:rPr>
          <w:w w:val="105"/>
        </w:rPr>
        <w:t>positions:</w:t>
      </w:r>
      <w:r>
        <w:rPr>
          <w:spacing w:val="40"/>
          <w:w w:val="105"/>
        </w:rPr>
        <w:t>  </w:t>
      </w:r>
      <w:r>
        <w:rPr>
          <w:w w:val="105"/>
        </w:rPr>
        <w:t>Nuffield</w:t>
      </w:r>
      <w:r>
        <w:rPr>
          <w:spacing w:val="70"/>
          <w:w w:val="105"/>
        </w:rPr>
        <w:t> </w:t>
      </w:r>
      <w:r>
        <w:rPr>
          <w:w w:val="105"/>
        </w:rPr>
        <w:t>College,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Pennsylvania,</w:t>
      </w:r>
      <w:r>
        <w:rPr>
          <w:spacing w:val="80"/>
          <w:w w:val="105"/>
        </w:rPr>
        <w:t> </w:t>
      </w:r>
      <w:r>
        <w:rPr>
          <w:w w:val="105"/>
        </w:rPr>
        <w:t>UCLA,</w:t>
      </w:r>
    </w:p>
    <w:p>
      <w:pPr>
        <w:pStyle w:val="BodyText"/>
        <w:spacing w:line="288" w:lineRule="exact" w:before="0"/>
        <w:ind w:left="82"/>
        <w:jc w:val="center"/>
      </w:pPr>
      <w:r>
        <w:rPr>
          <w:w w:val="115"/>
        </w:rPr>
        <w:t>CalTech,</w:t>
      </w:r>
      <w:r>
        <w:rPr>
          <w:spacing w:val="-2"/>
          <w:w w:val="115"/>
        </w:rPr>
        <w:t> </w:t>
      </w:r>
      <w:r>
        <w:rPr>
          <w:w w:val="115"/>
        </w:rPr>
        <w:t>UCSD, UC</w:t>
      </w:r>
      <w:r>
        <w:rPr>
          <w:spacing w:val="-1"/>
          <w:w w:val="115"/>
        </w:rPr>
        <w:t> </w:t>
      </w:r>
      <w:r>
        <w:rPr>
          <w:w w:val="115"/>
        </w:rPr>
        <w:t>Irvine,</w:t>
      </w:r>
      <w:r>
        <w:rPr>
          <w:spacing w:val="-2"/>
          <w:w w:val="115"/>
        </w:rPr>
        <w:t> </w:t>
      </w:r>
      <w:r>
        <w:rPr>
          <w:w w:val="115"/>
        </w:rPr>
        <w:t>Tel</w:t>
      </w:r>
      <w:r>
        <w:rPr>
          <w:spacing w:val="-1"/>
          <w:w w:val="115"/>
        </w:rPr>
        <w:t> </w:t>
      </w:r>
      <w:r>
        <w:rPr>
          <w:w w:val="115"/>
        </w:rPr>
        <w:t>Aviv</w:t>
      </w:r>
      <w:r>
        <w:rPr>
          <w:spacing w:val="-1"/>
          <w:w w:val="115"/>
        </w:rPr>
        <w:t> </w:t>
      </w:r>
      <w:r>
        <w:rPr>
          <w:w w:val="115"/>
        </w:rPr>
        <w:t>University, IDC</w:t>
      </w:r>
      <w:r>
        <w:rPr>
          <w:spacing w:val="-2"/>
          <w:w w:val="115"/>
        </w:rPr>
        <w:t> (Israel).</w:t>
      </w:r>
    </w:p>
    <w:p>
      <w:pPr>
        <w:pStyle w:val="BodyText"/>
        <w:spacing w:line="237" w:lineRule="auto" w:before="177"/>
        <w:ind w:right="213" w:hanging="469"/>
        <w:jc w:val="both"/>
      </w:pPr>
      <w:r>
        <w:rPr>
          <w:w w:val="105"/>
        </w:rPr>
        <w:t>Short</w:t>
      </w:r>
      <w:r>
        <w:rPr>
          <w:w w:val="105"/>
        </w:rPr>
        <w:t> visits:</w:t>
      </w:r>
      <w:r>
        <w:rPr>
          <w:spacing w:val="40"/>
          <w:w w:val="105"/>
        </w:rPr>
        <w:t> </w:t>
      </w:r>
      <w:r>
        <w:rPr>
          <w:w w:val="105"/>
        </w:rPr>
        <w:t>Hebrew</w:t>
      </w:r>
      <w:r>
        <w:rPr>
          <w:w w:val="105"/>
        </w:rPr>
        <w:t> University</w:t>
      </w:r>
      <w:r>
        <w:rPr>
          <w:w w:val="105"/>
        </w:rPr>
        <w:t> (Economics,</w:t>
      </w:r>
      <w:r>
        <w:rPr>
          <w:w w:val="105"/>
        </w:rPr>
        <w:t> Law),</w:t>
      </w:r>
      <w:r>
        <w:rPr>
          <w:w w:val="105"/>
        </w:rPr>
        <w:t> Tel</w:t>
      </w:r>
      <w:r>
        <w:rPr>
          <w:w w:val="105"/>
        </w:rPr>
        <w:t> Aviv</w:t>
      </w:r>
      <w:r>
        <w:rPr>
          <w:w w:val="105"/>
        </w:rPr>
        <w:t> University (Economics,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Management,</w:t>
      </w:r>
      <w:r>
        <w:rPr>
          <w:w w:val="105"/>
        </w:rPr>
        <w:t> Law),</w:t>
      </w:r>
      <w:r>
        <w:rPr>
          <w:w w:val="105"/>
        </w:rPr>
        <w:t> Ecole</w:t>
      </w:r>
      <w:r>
        <w:rPr>
          <w:w w:val="105"/>
        </w:rPr>
        <w:t> Normale</w:t>
      </w:r>
      <w:r>
        <w:rPr>
          <w:w w:val="105"/>
        </w:rPr>
        <w:t> </w:t>
      </w:r>
      <w:r>
        <w:rPr>
          <w:spacing w:val="10"/>
          <w:w w:val="105"/>
        </w:rPr>
        <w:t>Su</w:t>
      </w:r>
      <w:r>
        <w:rPr>
          <w:spacing w:val="3"/>
          <w:w w:val="105"/>
        </w:rPr>
        <w:t>p</w:t>
      </w:r>
      <w:r>
        <w:rPr>
          <w:spacing w:val="-101"/>
          <w:w w:val="164"/>
        </w:rPr>
        <w:t>´</w:t>
      </w:r>
      <w:r>
        <w:rPr>
          <w:spacing w:val="10"/>
          <w:w w:val="85"/>
        </w:rPr>
        <w:t>e</w:t>
      </w:r>
      <w:r>
        <w:rPr>
          <w:spacing w:val="10"/>
          <w:w w:val="106"/>
        </w:rPr>
        <w:t>r</w:t>
      </w:r>
      <w:r>
        <w:rPr>
          <w:spacing w:val="10"/>
          <w:w w:val="95"/>
        </w:rPr>
        <w:t>ieure</w:t>
      </w:r>
      <w:r>
        <w:rPr>
          <w:spacing w:val="-1"/>
          <w:w w:val="104"/>
        </w:rPr>
        <w:t> </w:t>
      </w:r>
      <w:r>
        <w:rPr>
          <w:w w:val="105"/>
        </w:rPr>
        <w:t>De Cachan, Paris II.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08"/>
        <w:ind w:left="0"/>
        <w:rPr>
          <w:sz w:val="28"/>
        </w:rPr>
      </w:pPr>
    </w:p>
    <w:p>
      <w:pPr>
        <w:pStyle w:val="Heading1"/>
        <w:spacing w:before="1"/>
      </w:pPr>
      <w:r>
        <w:rPr>
          <w:w w:val="120"/>
        </w:rPr>
        <w:t>Publications</w:t>
      </w:r>
      <w:r>
        <w:rPr>
          <w:spacing w:val="15"/>
          <w:w w:val="120"/>
        </w:rPr>
        <w:t> </w:t>
      </w:r>
      <w:r>
        <w:rPr>
          <w:w w:val="120"/>
        </w:rPr>
        <w:t>in</w:t>
      </w:r>
      <w:r>
        <w:rPr>
          <w:spacing w:val="16"/>
          <w:w w:val="120"/>
        </w:rPr>
        <w:t> </w:t>
      </w:r>
      <w:r>
        <w:rPr>
          <w:w w:val="120"/>
        </w:rPr>
        <w:t>refereed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41" w:after="0"/>
        <w:ind w:left="1102" w:right="214" w:hanging="300"/>
        <w:jc w:val="both"/>
        <w:rPr>
          <w:sz w:val="24"/>
        </w:rPr>
      </w:pPr>
      <w:r>
        <w:rPr>
          <w:w w:val="105"/>
          <w:sz w:val="24"/>
        </w:rPr>
        <w:t>Large</w:t>
      </w:r>
      <w:r>
        <w:rPr>
          <w:w w:val="105"/>
          <w:sz w:val="24"/>
        </w:rPr>
        <w:t> compound</w:t>
      </w:r>
      <w:r>
        <w:rPr>
          <w:w w:val="105"/>
          <w:sz w:val="24"/>
        </w:rPr>
        <w:t> lotteries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Z.</w:t>
      </w:r>
      <w:r>
        <w:rPr>
          <w:w w:val="105"/>
          <w:sz w:val="24"/>
        </w:rPr>
        <w:t> Safra).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 Economics</w:t>
      </w:r>
      <w:r>
        <w:rPr>
          <w:w w:val="105"/>
          <w:sz w:val="24"/>
        </w:rPr>
        <w:t>, forthcoming.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300"/>
        <w:jc w:val="both"/>
        <w:rPr>
          <w:sz w:val="24"/>
        </w:rPr>
      </w:pPr>
      <w:r>
        <w:rPr>
          <w:w w:val="105"/>
          <w:sz w:val="24"/>
        </w:rPr>
        <w:t>Social</w:t>
      </w:r>
      <w:r>
        <w:rPr>
          <w:w w:val="105"/>
          <w:sz w:val="24"/>
        </w:rPr>
        <w:t> influence</w:t>
      </w:r>
      <w:r>
        <w:rPr>
          <w:w w:val="105"/>
          <w:sz w:val="24"/>
        </w:rPr>
        <w:t> in</w:t>
      </w:r>
      <w:r>
        <w:rPr>
          <w:w w:val="105"/>
          <w:sz w:val="24"/>
        </w:rPr>
        <w:t> committee</w:t>
      </w:r>
      <w:r>
        <w:rPr>
          <w:w w:val="105"/>
          <w:sz w:val="24"/>
        </w:rPr>
        <w:t> deliberation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Fershtman).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The- ory &amp; Decision</w:t>
      </w:r>
      <w:r>
        <w:rPr>
          <w:w w:val="105"/>
          <w:sz w:val="24"/>
        </w:rPr>
        <w:t>, 96 (2024), 185–207.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161" w:after="0"/>
        <w:ind w:left="1101" w:right="0" w:hanging="298"/>
        <w:jc w:val="both"/>
        <w:rPr>
          <w:sz w:val="24"/>
        </w:rPr>
      </w:pPr>
      <w:r>
        <w:rPr>
          <w:rFonts w:ascii="Lucida Sans Unicode" w:hAnsi="Lucida Sans Unicode"/>
          <w:sz w:val="24"/>
        </w:rPr>
        <w:t>∀</w:t>
      </w:r>
      <w:r>
        <w:rPr>
          <w:rFonts w:ascii="Lucida Sans Unicode" w:hAnsi="Lucida Sans Unicode"/>
          <w:spacing w:val="4"/>
          <w:sz w:val="24"/>
        </w:rPr>
        <w:t> </w:t>
      </w:r>
      <w:r>
        <w:rPr>
          <w:sz w:val="24"/>
        </w:rPr>
        <w:t>or</w:t>
      </w:r>
      <w:r>
        <w:rPr>
          <w:spacing w:val="25"/>
          <w:sz w:val="24"/>
        </w:rPr>
        <w:t> </w:t>
      </w:r>
      <w:r>
        <w:rPr>
          <w:rFonts w:ascii="Lucida Sans Unicode" w:hAnsi="Lucida Sans Unicode"/>
          <w:sz w:val="24"/>
        </w:rPr>
        <w:t>∃</w:t>
      </w:r>
      <w:r>
        <w:rPr>
          <w:rFonts w:ascii="Lucida Sans Unicode" w:hAnsi="Lucida Sans Unicode"/>
          <w:spacing w:val="-36"/>
          <w:sz w:val="24"/>
        </w:rPr>
        <w:t> </w:t>
      </w:r>
      <w:r>
        <w:rPr>
          <w:sz w:val="24"/>
        </w:rPr>
        <w:t>?</w:t>
      </w:r>
      <w:r>
        <w:rPr>
          <w:spacing w:val="52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25"/>
          <w:sz w:val="24"/>
        </w:rPr>
        <w:t> </w:t>
      </w:r>
      <w:r>
        <w:rPr>
          <w:sz w:val="24"/>
        </w:rPr>
        <w:t>18</w:t>
      </w:r>
      <w:r>
        <w:rPr>
          <w:spacing w:val="26"/>
          <w:sz w:val="24"/>
        </w:rPr>
        <w:t> </w:t>
      </w:r>
      <w:r>
        <w:rPr>
          <w:sz w:val="24"/>
        </w:rPr>
        <w:t>(2023),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1–13.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56" w:after="0"/>
        <w:ind w:left="1102" w:right="215" w:hanging="300"/>
        <w:jc w:val="both"/>
        <w:rPr>
          <w:sz w:val="24"/>
        </w:rPr>
      </w:pPr>
      <w:r>
        <w:rPr>
          <w:w w:val="105"/>
          <w:sz w:val="24"/>
        </w:rPr>
        <w:t>All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probabilities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equal,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probabilities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equal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than others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Letsou</w:t>
      </w:r>
      <w:r>
        <w:rPr>
          <w:w w:val="105"/>
          <w:sz w:val="24"/>
        </w:rPr>
        <w:t> and</w:t>
      </w:r>
      <w:r>
        <w:rPr>
          <w:w w:val="105"/>
          <w:sz w:val="24"/>
        </w:rPr>
        <w:t> S.</w:t>
      </w:r>
      <w:r>
        <w:rPr>
          <w:w w:val="105"/>
          <w:sz w:val="24"/>
        </w:rPr>
        <w:t> Naeh).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74</w:t>
      </w:r>
      <w:r>
        <w:rPr>
          <w:w w:val="105"/>
          <w:sz w:val="24"/>
        </w:rPr>
        <w:t> (2022), </w:t>
      </w:r>
      <w:r>
        <w:rPr>
          <w:spacing w:val="-2"/>
          <w:w w:val="105"/>
          <w:sz w:val="24"/>
        </w:rPr>
        <w:t>423–445.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5" w:hanging="300"/>
        <w:jc w:val="both"/>
        <w:rPr>
          <w:sz w:val="24"/>
        </w:rPr>
      </w:pPr>
      <w:r>
        <w:rPr>
          <w:w w:val="105"/>
          <w:sz w:val="24"/>
        </w:rPr>
        <w:t>A</w:t>
      </w:r>
      <w:r>
        <w:rPr>
          <w:w w:val="105"/>
          <w:sz w:val="24"/>
        </w:rPr>
        <w:t> lot</w:t>
      </w:r>
      <w:r>
        <w:rPr>
          <w:w w:val="105"/>
          <w:sz w:val="24"/>
        </w:rPr>
        <w:t> of</w:t>
      </w:r>
      <w:r>
        <w:rPr>
          <w:w w:val="105"/>
          <w:sz w:val="24"/>
        </w:rPr>
        <w:t> ambiguity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Z.</w:t>
      </w:r>
      <w:r>
        <w:rPr>
          <w:w w:val="105"/>
          <w:sz w:val="24"/>
        </w:rPr>
        <w:t> Safra).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200 (2022), p. 105393.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4" w:after="0"/>
        <w:ind w:left="1101" w:right="0" w:hanging="298"/>
        <w:jc w:val="both"/>
        <w:rPr>
          <w:sz w:val="24"/>
        </w:rPr>
      </w:pPr>
      <w:r>
        <w:rPr>
          <w:w w:val="105"/>
          <w:sz w:val="24"/>
        </w:rPr>
        <w:t>Intransitivity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small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53"/>
          <w:w w:val="105"/>
          <w:sz w:val="24"/>
        </w:rPr>
        <w:t> </w:t>
      </w:r>
      <w:r>
        <w:rPr>
          <w:spacing w:val="-2"/>
          <w:w w:val="105"/>
          <w:sz w:val="24"/>
        </w:rPr>
        <w:t>Bikhchandani).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Risk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Uncertainty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63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(2021),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257–273.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8" w:after="0"/>
        <w:ind w:left="1102" w:right="130" w:hanging="300"/>
        <w:jc w:val="both"/>
        <w:rPr>
          <w:sz w:val="24"/>
        </w:rPr>
      </w:pPr>
      <w:r>
        <w:rPr>
          <w:w w:val="105"/>
          <w:sz w:val="24"/>
        </w:rPr>
        <w:t>Allocation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mechanisms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reduction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Dillenberger).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Amer- ican Economic Review: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Insights</w:t>
      </w:r>
      <w:r>
        <w:rPr>
          <w:w w:val="105"/>
          <w:sz w:val="24"/>
        </w:rPr>
        <w:t>, 3 (2021), 455–69.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300"/>
        <w:jc w:val="both"/>
        <w:rPr>
          <w:sz w:val="24"/>
        </w:rPr>
      </w:pPr>
      <w:r>
        <w:rPr>
          <w:w w:val="105"/>
          <w:sz w:val="24"/>
        </w:rPr>
        <w:t>Calibration</w:t>
      </w:r>
      <w:r>
        <w:rPr>
          <w:w w:val="105"/>
          <w:sz w:val="24"/>
        </w:rPr>
        <w:t> results</w:t>
      </w:r>
      <w:r>
        <w:rPr>
          <w:w w:val="105"/>
          <w:sz w:val="24"/>
        </w:rPr>
        <w:t> for</w:t>
      </w:r>
      <w:r>
        <w:rPr>
          <w:w w:val="105"/>
          <w:sz w:val="24"/>
        </w:rPr>
        <w:t> incomplete</w:t>
      </w:r>
      <w:r>
        <w:rPr>
          <w:w w:val="105"/>
          <w:sz w:val="24"/>
        </w:rPr>
        <w:t> preferences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Z.</w:t>
      </w:r>
      <w:r>
        <w:rPr>
          <w:w w:val="105"/>
          <w:sz w:val="24"/>
        </w:rPr>
        <w:t> Safra),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Revue Economique</w:t>
      </w:r>
      <w:r>
        <w:rPr>
          <w:w w:val="105"/>
          <w:sz w:val="24"/>
        </w:rPr>
        <w:t>, 71 (2020), 323–330.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300"/>
        <w:jc w:val="both"/>
        <w:rPr>
          <w:sz w:val="24"/>
        </w:rPr>
      </w:pPr>
      <w:r>
        <w:rPr>
          <w:w w:val="105"/>
          <w:sz w:val="24"/>
        </w:rPr>
        <w:t>Preferences</w:t>
      </w:r>
      <w:r>
        <w:rPr>
          <w:w w:val="105"/>
          <w:sz w:val="24"/>
        </w:rPr>
        <w:t> and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influence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Fershtman),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Eco- nomic 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Microeconomics</w:t>
      </w:r>
      <w:r>
        <w:rPr>
          <w:w w:val="105"/>
          <w:sz w:val="24"/>
        </w:rPr>
        <w:t>, 10 (2018), 124–142.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Skewed noise (with D. Dillenberger).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169 (2017), 344–364.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5" w:after="0"/>
        <w:ind w:left="1101" w:right="0" w:hanging="415"/>
        <w:jc w:val="both"/>
        <w:rPr>
          <w:sz w:val="24"/>
        </w:rPr>
      </w:pPr>
      <w:r>
        <w:rPr>
          <w:w w:val="105"/>
          <w:sz w:val="24"/>
        </w:rPr>
        <w:t>Recursive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ambiguity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Machina’s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examples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Dillenberger).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56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(2015),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55–61.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Transitive regret over statistically independent lotteries (with S. Bikh- chandani).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152 (2014), 237–248.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Utilitarianism and discrimination (with A. Harel).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 Choice</w:t>
      </w:r>
      <w:r>
        <w:rPr>
          <w:i/>
          <w:w w:val="105"/>
          <w:sz w:val="24"/>
        </w:rPr>
        <w:t> &amp; Welfare</w:t>
      </w:r>
      <w:r>
        <w:rPr>
          <w:w w:val="105"/>
          <w:sz w:val="24"/>
        </w:rPr>
        <w:t>, 42 (2014), 367–380.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footerReference w:type="default" r:id="rId6"/>
          <w:pgSz w:w="11910" w:h="16840"/>
          <w:pgMar w:header="0" w:footer="2774" w:top="1920" w:bottom="2960" w:left="1700" w:right="1700"/>
          <w:pgNumType w:start="2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Who</w:t>
      </w:r>
      <w:r>
        <w:rPr>
          <w:w w:val="105"/>
          <w:sz w:val="24"/>
        </w:rPr>
        <w:t> benefits</w:t>
      </w:r>
      <w:r>
        <w:rPr>
          <w:w w:val="105"/>
          <w:sz w:val="24"/>
        </w:rPr>
        <w:t> from</w:t>
      </w:r>
      <w:r>
        <w:rPr>
          <w:w w:val="105"/>
          <w:sz w:val="24"/>
        </w:rPr>
        <w:t> the</w:t>
      </w:r>
      <w:r>
        <w:rPr>
          <w:w w:val="105"/>
          <w:sz w:val="24"/>
        </w:rPr>
        <w:t> uniformity</w:t>
      </w:r>
      <w:r>
        <w:rPr>
          <w:w w:val="105"/>
          <w:sz w:val="24"/>
        </w:rPr>
        <w:t> of</w:t>
      </w:r>
      <w:r>
        <w:rPr>
          <w:w w:val="105"/>
          <w:sz w:val="24"/>
        </w:rPr>
        <w:t> contingent</w:t>
      </w:r>
      <w:r>
        <w:rPr>
          <w:w w:val="105"/>
          <w:sz w:val="24"/>
        </w:rPr>
        <w:t> fee</w:t>
      </w:r>
      <w:r>
        <w:rPr>
          <w:w w:val="105"/>
          <w:sz w:val="24"/>
        </w:rPr>
        <w:t> rates?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w w:val="105"/>
          <w:sz w:val="24"/>
        </w:rPr>
        <w:t> E. Zamir</w:t>
      </w:r>
      <w:r>
        <w:rPr>
          <w:w w:val="105"/>
          <w:sz w:val="24"/>
        </w:rPr>
        <w:t> and</w:t>
      </w:r>
      <w:r>
        <w:rPr>
          <w:w w:val="105"/>
          <w:sz w:val="24"/>
        </w:rPr>
        <w:t> B.</w:t>
      </w:r>
      <w:r>
        <w:rPr>
          <w:w w:val="105"/>
          <w:sz w:val="24"/>
        </w:rPr>
        <w:t> Medina).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Law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9</w:t>
      </w:r>
      <w:r>
        <w:rPr>
          <w:w w:val="105"/>
          <w:sz w:val="24"/>
        </w:rPr>
        <w:t> (2013),</w:t>
      </w:r>
      <w:r>
        <w:rPr>
          <w:w w:val="105"/>
          <w:sz w:val="24"/>
        </w:rPr>
        <w:t> 357– </w:t>
      </w:r>
      <w:r>
        <w:rPr>
          <w:spacing w:val="-4"/>
          <w:w w:val="105"/>
          <w:sz w:val="24"/>
        </w:rPr>
        <w:t>387.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Ranking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ranking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rules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Medina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Naeh).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Law &amp; Economics</w:t>
      </w:r>
      <w:r>
        <w:rPr>
          <w:w w:val="105"/>
          <w:sz w:val="24"/>
        </w:rPr>
        <w:t>, 9 (2013), 73–96.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On the likelihood of cyclic comparisons (with A. Rubinstein).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 Economic Theory</w:t>
      </w:r>
      <w:r>
        <w:rPr>
          <w:w w:val="105"/>
          <w:sz w:val="24"/>
        </w:rPr>
        <w:t>, 147 (2012), 2483–2491.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417"/>
        <w:jc w:val="both"/>
        <w:rPr>
          <w:sz w:val="24"/>
        </w:rPr>
      </w:pPr>
      <w:r>
        <w:rPr>
          <w:w w:val="105"/>
          <w:sz w:val="24"/>
        </w:rPr>
        <w:t>No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externalities: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characterization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incentive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compat- ibility with public goods (with J. Ostroy).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 Choice &amp; Welfare</w:t>
      </w:r>
      <w:r>
        <w:rPr>
          <w:w w:val="105"/>
          <w:sz w:val="24"/>
        </w:rPr>
        <w:t>, 39 (2012), 697–719.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Transitive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regret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Sushil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Bikhchandani).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6 (2011), 95–108.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Risk aversion in the small and in the large:</w:t>
      </w:r>
      <w:r>
        <w:rPr>
          <w:w w:val="105"/>
          <w:sz w:val="24"/>
        </w:rPr>
        <w:t> Calibration results for be- tweenness functionals (with Zvi Safra).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 Risk &amp; Uncertainty</w:t>
      </w:r>
      <w:r>
        <w:rPr>
          <w:w w:val="105"/>
          <w:sz w:val="24"/>
        </w:rPr>
        <w:t>, 38:1 (2009), 27–37.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3" w:after="0"/>
        <w:ind w:left="1101" w:right="0" w:hanging="415"/>
        <w:jc w:val="left"/>
        <w:rPr>
          <w:sz w:val="24"/>
        </w:rPr>
      </w:pPr>
      <w:r>
        <w:rPr>
          <w:w w:val="105"/>
          <w:sz w:val="24"/>
        </w:rPr>
        <w:t>Calibration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non-expected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utility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theories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Zvi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Safra).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43"/>
          <w:sz w:val="24"/>
        </w:rPr>
        <w:t> </w:t>
      </w:r>
      <w:r>
        <w:rPr>
          <w:sz w:val="24"/>
        </w:rPr>
        <w:t>76:5</w:t>
      </w:r>
      <w:r>
        <w:rPr>
          <w:spacing w:val="45"/>
          <w:sz w:val="24"/>
        </w:rPr>
        <w:t> </w:t>
      </w:r>
      <w:r>
        <w:rPr>
          <w:sz w:val="24"/>
        </w:rPr>
        <w:t>(2008),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1143–1166.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8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A Characterization of Intrinsic Reciprocity (with Joel Sobel).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Interna- tional Journal of Game Theory</w:t>
      </w:r>
      <w:r>
        <w:rPr>
          <w:w w:val="105"/>
          <w:sz w:val="24"/>
        </w:rPr>
        <w:t>, 36:3–4 (2008), 571–585.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Unanimous</w:t>
      </w:r>
      <w:r>
        <w:rPr>
          <w:w w:val="105"/>
          <w:sz w:val="24"/>
        </w:rPr>
        <w:t> subjective</w:t>
      </w:r>
      <w:r>
        <w:rPr>
          <w:w w:val="105"/>
          <w:sz w:val="24"/>
        </w:rPr>
        <w:t> probabilities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Kim</w:t>
      </w:r>
      <w:r>
        <w:rPr>
          <w:w w:val="105"/>
          <w:sz w:val="24"/>
        </w:rPr>
        <w:t> Border</w:t>
      </w:r>
      <w:r>
        <w:rPr>
          <w:w w:val="105"/>
          <w:sz w:val="24"/>
        </w:rPr>
        <w:t> and</w:t>
      </w:r>
      <w:r>
        <w:rPr>
          <w:w w:val="105"/>
          <w:sz w:val="24"/>
        </w:rPr>
        <w:t> Paolo</w:t>
      </w:r>
      <w:r>
        <w:rPr>
          <w:w w:val="105"/>
          <w:sz w:val="24"/>
        </w:rPr>
        <w:t> Ghi- rardato), </w:t>
      </w:r>
      <w:r>
        <w:rPr>
          <w:i/>
          <w:w w:val="105"/>
          <w:sz w:val="24"/>
        </w:rPr>
        <w:t>Economic Theory</w:t>
      </w:r>
      <w:r>
        <w:rPr>
          <w:w w:val="105"/>
          <w:sz w:val="24"/>
        </w:rPr>
        <w:t>, 34:2 (2008), 383–387.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ambiguous</w:t>
      </w:r>
      <w:r>
        <w:rPr>
          <w:w w:val="105"/>
          <w:sz w:val="24"/>
        </w:rPr>
        <w:t> nature</w:t>
      </w:r>
      <w:r>
        <w:rPr>
          <w:w w:val="105"/>
          <w:sz w:val="24"/>
        </w:rPr>
        <w:t> of</w:t>
      </w:r>
      <w:r>
        <w:rPr>
          <w:w w:val="105"/>
          <w:sz w:val="24"/>
        </w:rPr>
        <w:t> ambiguity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crime</w:t>
      </w:r>
      <w:r>
        <w:rPr>
          <w:w w:val="105"/>
          <w:sz w:val="24"/>
        </w:rPr>
        <w:t> control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Anat Horovitz).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NYU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Law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Liberty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(2007),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542–557.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Tit for tat:</w:t>
      </w:r>
      <w:r>
        <w:rPr>
          <w:spacing w:val="40"/>
          <w:sz w:val="24"/>
        </w:rPr>
        <w:t> </w:t>
      </w:r>
      <w:r>
        <w:rPr>
          <w:sz w:val="24"/>
        </w:rPr>
        <w:t>Foundations of preferences for reciprocity in strategic set- tings (with Joel Sobel), </w:t>
      </w:r>
      <w:r>
        <w:rPr>
          <w:i/>
          <w:sz w:val="24"/>
        </w:rPr>
        <w:t>Journal of Economic Theory</w:t>
      </w:r>
      <w:r>
        <w:rPr>
          <w:sz w:val="24"/>
        </w:rPr>
        <w:t>, 136:1 (2007), </w:t>
      </w:r>
      <w:r>
        <w:rPr>
          <w:spacing w:val="-2"/>
          <w:sz w:val="24"/>
        </w:rPr>
        <w:t>197–216.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Ambiguity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criminal</w:t>
      </w:r>
      <w:r>
        <w:rPr>
          <w:w w:val="105"/>
          <w:sz w:val="24"/>
        </w:rPr>
        <w:t> process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Alex</w:t>
      </w:r>
      <w:r>
        <w:rPr>
          <w:w w:val="105"/>
          <w:sz w:val="24"/>
        </w:rPr>
        <w:t> Stein), </w:t>
      </w:r>
      <w:r>
        <w:rPr>
          <w:i/>
          <w:w w:val="105"/>
          <w:sz w:val="24"/>
        </w:rPr>
        <w:t>Notre Dame Law Review</w:t>
      </w:r>
      <w:r>
        <w:rPr>
          <w:w w:val="105"/>
          <w:sz w:val="24"/>
        </w:rPr>
        <w:t>, 81:4 (2006), 1495–1551.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194" w:after="0"/>
        <w:ind w:left="1101" w:right="0" w:hanging="415"/>
        <w:jc w:val="left"/>
        <w:rPr>
          <w:sz w:val="24"/>
        </w:rPr>
      </w:pPr>
      <w:r>
        <w:rPr>
          <w:w w:val="105"/>
          <w:sz w:val="24"/>
        </w:rPr>
        <w:t>Fair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bias,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Philosophy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22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(2006),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213–229.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Democratically elected aristocracies (with David Heyd), </w:t>
      </w:r>
      <w:r>
        <w:rPr>
          <w:i/>
          <w:w w:val="105"/>
          <w:sz w:val="24"/>
        </w:rPr>
        <w:t>Social Choice &amp; Welfare</w:t>
      </w:r>
      <w:r>
        <w:rPr>
          <w:w w:val="105"/>
          <w:sz w:val="24"/>
        </w:rPr>
        <w:t>, 27 (2006), 103–127.</w:t>
      </w: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91" w:lineRule="exact" w:before="195" w:after="0"/>
        <w:ind w:left="933" w:right="0" w:hanging="415"/>
        <w:jc w:val="center"/>
        <w:rPr>
          <w:sz w:val="24"/>
        </w:rPr>
      </w:pPr>
      <w:r>
        <w:rPr>
          <w:w w:val="105"/>
          <w:sz w:val="24"/>
        </w:rPr>
        <w:t>Ex-post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egalitarianism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legal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justice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Harel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Zvi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Safra),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Law,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Economics,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Organization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21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(2005),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57–75.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417"/>
        <w:jc w:val="both"/>
        <w:rPr>
          <w:sz w:val="24"/>
        </w:rPr>
      </w:pPr>
      <w:r>
        <w:rPr>
          <w:w w:val="105"/>
          <w:sz w:val="24"/>
        </w:rPr>
        <w:t>Super</w:t>
      </w:r>
      <w:r>
        <w:rPr>
          <w:w w:val="105"/>
          <w:sz w:val="24"/>
        </w:rPr>
        <w:t> majoritarianism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endowment</w:t>
      </w:r>
      <w:r>
        <w:rPr>
          <w:w w:val="105"/>
          <w:sz w:val="24"/>
        </w:rPr>
        <w:t> effect</w:t>
      </w:r>
      <w:r>
        <w:rPr>
          <w:w w:val="105"/>
          <w:sz w:val="24"/>
        </w:rPr>
        <w:t> (with</w:t>
      </w:r>
      <w:r>
        <w:rPr>
          <w:w w:val="105"/>
          <w:sz w:val="24"/>
        </w:rPr>
        <w:t> Uriel</w:t>
      </w:r>
      <w:r>
        <w:rPr>
          <w:w w:val="105"/>
          <w:sz w:val="24"/>
        </w:rPr>
        <w:t> Procac- cia), </w:t>
      </w:r>
      <w:r>
        <w:rPr>
          <w:i/>
          <w:w w:val="105"/>
          <w:sz w:val="24"/>
        </w:rPr>
        <w:t>Theory &amp; Decision</w:t>
      </w:r>
      <w:r>
        <w:rPr>
          <w:w w:val="105"/>
          <w:sz w:val="24"/>
        </w:rPr>
        <w:t>, 55 (2004), 181–207.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Min,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max,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Sobel),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 106 (2002), 126–150.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Coherent odds and subjective probability (with Kim C. Border), </w:t>
      </w:r>
      <w:r>
        <w:rPr>
          <w:i/>
          <w:w w:val="105"/>
          <w:sz w:val="24"/>
        </w:rPr>
        <w:t>Jour- nal of Mathematical Psychology</w:t>
      </w:r>
      <w:r>
        <w:rPr>
          <w:w w:val="105"/>
          <w:sz w:val="24"/>
        </w:rPr>
        <w:t>, 46 (2002), 253–268.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On</w:t>
      </w:r>
      <w:r>
        <w:rPr>
          <w:w w:val="105"/>
          <w:sz w:val="24"/>
        </w:rPr>
        <w:t> the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meaning</w:t>
      </w:r>
      <w:r>
        <w:rPr>
          <w:w w:val="105"/>
          <w:sz w:val="24"/>
        </w:rPr>
        <w:t> of</w:t>
      </w:r>
      <w:r>
        <w:rPr>
          <w:w w:val="105"/>
          <w:sz w:val="24"/>
        </w:rPr>
        <w:t> Machina’s</w:t>
      </w:r>
      <w:r>
        <w:rPr>
          <w:w w:val="105"/>
          <w:sz w:val="24"/>
        </w:rPr>
        <w:t> </w:t>
      </w:r>
      <w:r>
        <w:rPr>
          <w:spacing w:val="-2"/>
          <w:w w:val="130"/>
          <w:sz w:val="24"/>
        </w:rPr>
        <w:t>F</w:t>
      </w:r>
      <w:r>
        <w:rPr>
          <w:spacing w:val="11"/>
          <w:sz w:val="24"/>
        </w:rPr>
        <w:t>r</w:t>
      </w:r>
      <w:r>
        <w:rPr>
          <w:spacing w:val="-93"/>
          <w:w w:val="158"/>
          <w:sz w:val="24"/>
        </w:rPr>
        <w:t>´</w:t>
      </w:r>
      <w:r>
        <w:rPr>
          <w:spacing w:val="18"/>
          <w:w w:val="79"/>
          <w:sz w:val="24"/>
        </w:rPr>
        <w:t>e</w:t>
      </w:r>
      <w:r>
        <w:rPr>
          <w:spacing w:val="11"/>
          <w:w w:val="94"/>
          <w:sz w:val="24"/>
        </w:rPr>
        <w:t>c</w:t>
      </w:r>
      <w:r>
        <w:rPr>
          <w:spacing w:val="18"/>
          <w:w w:val="91"/>
          <w:sz w:val="24"/>
        </w:rPr>
        <w:t>het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differentiability</w:t>
      </w:r>
      <w:r>
        <w:rPr>
          <w:w w:val="105"/>
          <w:sz w:val="24"/>
        </w:rPr>
        <w:t> as- sumption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Zvi</w:t>
      </w:r>
      <w:r>
        <w:rPr>
          <w:w w:val="105"/>
          <w:sz w:val="24"/>
        </w:rPr>
        <w:t> Safra),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104</w:t>
      </w:r>
      <w:r>
        <w:rPr>
          <w:w w:val="105"/>
          <w:sz w:val="24"/>
        </w:rPr>
        <w:t> (2002), </w:t>
      </w:r>
      <w:r>
        <w:rPr>
          <w:spacing w:val="-2"/>
          <w:w w:val="105"/>
          <w:sz w:val="24"/>
        </w:rPr>
        <w:t>450–461.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91" w:lineRule="exact" w:before="194" w:after="0"/>
        <w:ind w:left="883" w:right="0" w:hanging="415"/>
        <w:jc w:val="center"/>
        <w:rPr>
          <w:sz w:val="24"/>
        </w:rPr>
      </w:pPr>
      <w:r>
        <w:rPr>
          <w:w w:val="105"/>
          <w:sz w:val="24"/>
        </w:rPr>
        <w:t>Rank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dependent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preferences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ranking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axioms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Zvi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Safra),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6"/>
          <w:sz w:val="24"/>
        </w:rPr>
        <w:t> </w:t>
      </w:r>
      <w:r>
        <w:rPr>
          <w:sz w:val="24"/>
        </w:rPr>
        <w:t>35</w:t>
      </w:r>
      <w:r>
        <w:rPr>
          <w:spacing w:val="47"/>
          <w:sz w:val="24"/>
        </w:rPr>
        <w:t> </w:t>
      </w:r>
      <w:r>
        <w:rPr>
          <w:sz w:val="24"/>
        </w:rPr>
        <w:t>(2001),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547–562.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Let’s</w:t>
      </w:r>
      <w:r>
        <w:rPr>
          <w:w w:val="105"/>
          <w:sz w:val="24"/>
        </w:rPr>
        <w:t> agree</w:t>
      </w:r>
      <w:r>
        <w:rPr>
          <w:w w:val="105"/>
          <w:sz w:val="24"/>
        </w:rPr>
        <w:t> that</w:t>
      </w:r>
      <w:r>
        <w:rPr>
          <w:w w:val="105"/>
          <w:sz w:val="24"/>
        </w:rPr>
        <w:t> all</w:t>
      </w:r>
      <w:r>
        <w:rPr>
          <w:w w:val="105"/>
          <w:sz w:val="24"/>
        </w:rPr>
        <w:t> dictatorships</w:t>
      </w:r>
      <w:r>
        <w:rPr>
          <w:w w:val="105"/>
          <w:sz w:val="24"/>
        </w:rPr>
        <w:t> are</w:t>
      </w:r>
      <w:r>
        <w:rPr>
          <w:w w:val="105"/>
          <w:sz w:val="24"/>
        </w:rPr>
        <w:t> equally</w:t>
      </w:r>
      <w:r>
        <w:rPr>
          <w:w w:val="105"/>
          <w:sz w:val="24"/>
        </w:rPr>
        <w:t> bad,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 Economy</w:t>
      </w:r>
      <w:r>
        <w:rPr>
          <w:w w:val="105"/>
          <w:sz w:val="24"/>
        </w:rPr>
        <w:t>, 108 (2000), 569–589.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sz w:val="24"/>
        </w:rPr>
        <w:t>Don’t fool yourself to believe you won’t fool yourself again </w:t>
      </w:r>
      <w:r>
        <w:rPr>
          <w:i/>
          <w:sz w:val="24"/>
        </w:rPr>
        <w:t>Economics Letters</w:t>
      </w:r>
      <w:r>
        <w:rPr>
          <w:sz w:val="24"/>
        </w:rPr>
        <w:t>, 67 (2000), 1–3.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Criminal</w:t>
      </w:r>
      <w:r>
        <w:rPr>
          <w:w w:val="105"/>
          <w:sz w:val="24"/>
        </w:rPr>
        <w:t> law</w:t>
      </w:r>
      <w:r>
        <w:rPr>
          <w:w w:val="105"/>
          <w:sz w:val="24"/>
        </w:rPr>
        <w:t> and</w:t>
      </w:r>
      <w:r>
        <w:rPr>
          <w:w w:val="105"/>
          <w:sz w:val="24"/>
        </w:rPr>
        <w:t> behavioral</w:t>
      </w:r>
      <w:r>
        <w:rPr>
          <w:w w:val="105"/>
          <w:sz w:val="24"/>
        </w:rPr>
        <w:t> law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economics: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Observations</w:t>
      </w:r>
      <w:r>
        <w:rPr>
          <w:w w:val="105"/>
          <w:sz w:val="24"/>
        </w:rPr>
        <w:t> on</w:t>
      </w:r>
      <w:r>
        <w:rPr>
          <w:w w:val="105"/>
          <w:sz w:val="24"/>
        </w:rPr>
        <w:t> the neglected</w:t>
      </w:r>
      <w:r>
        <w:rPr>
          <w:w w:val="105"/>
          <w:sz w:val="24"/>
        </w:rPr>
        <w:t> role</w:t>
      </w:r>
      <w:r>
        <w:rPr>
          <w:w w:val="105"/>
          <w:sz w:val="24"/>
        </w:rPr>
        <w:t> of</w:t>
      </w:r>
      <w:r>
        <w:rPr>
          <w:w w:val="105"/>
          <w:sz w:val="24"/>
        </w:rPr>
        <w:t> uncertainty</w:t>
      </w:r>
      <w:r>
        <w:rPr>
          <w:w w:val="105"/>
          <w:sz w:val="24"/>
        </w:rPr>
        <w:t> in</w:t>
      </w:r>
      <w:r>
        <w:rPr>
          <w:w w:val="105"/>
          <w:sz w:val="24"/>
        </w:rPr>
        <w:t> deterring</w:t>
      </w:r>
      <w:r>
        <w:rPr>
          <w:w w:val="105"/>
          <w:sz w:val="24"/>
        </w:rPr>
        <w:t> crime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Alon</w:t>
      </w:r>
      <w:r>
        <w:rPr>
          <w:w w:val="105"/>
          <w:sz w:val="24"/>
        </w:rPr>
        <w:t> Harel), </w:t>
      </w:r>
      <w:r>
        <w:rPr>
          <w:i/>
          <w:w w:val="105"/>
          <w:sz w:val="24"/>
        </w:rPr>
        <w:t>American Law and Economics Review</w:t>
      </w:r>
      <w:r>
        <w:rPr>
          <w:w w:val="105"/>
          <w:sz w:val="24"/>
        </w:rPr>
        <w:t>, 1 (2000), 276–312.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03" w:hanging="417"/>
        <w:jc w:val="both"/>
        <w:rPr>
          <w:sz w:val="24"/>
        </w:rPr>
      </w:pPr>
      <w:r>
        <w:rPr>
          <w:sz w:val="24"/>
        </w:rPr>
        <w:t>Efficient incentive compatible economies are perfectly competitive (with </w:t>
      </w:r>
      <w:r>
        <w:rPr>
          <w:w w:val="105"/>
          <w:sz w:val="24"/>
        </w:rPr>
        <w:t>Louis Makowski and Joseph M. Ostroy),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85 (1999), 169–225.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Constant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Zvi</w:t>
      </w:r>
      <w:r>
        <w:rPr>
          <w:w w:val="105"/>
          <w:sz w:val="24"/>
        </w:rPr>
        <w:t> Safra),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83 (1998), 19–42.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Punishment</w:t>
      </w:r>
      <w:r>
        <w:rPr>
          <w:w w:val="105"/>
          <w:sz w:val="24"/>
        </w:rPr>
        <w:t> schedules</w:t>
      </w:r>
      <w:r>
        <w:rPr>
          <w:w w:val="105"/>
          <w:sz w:val="24"/>
        </w:rPr>
        <w:t> for</w:t>
      </w:r>
      <w:r>
        <w:rPr>
          <w:w w:val="105"/>
          <w:sz w:val="24"/>
        </w:rPr>
        <w:t> capital</w:t>
      </w:r>
      <w:r>
        <w:rPr>
          <w:w w:val="105"/>
          <w:sz w:val="24"/>
        </w:rPr>
        <w:t> flight</w:t>
      </w:r>
      <w:r>
        <w:rPr>
          <w:w w:val="105"/>
          <w:sz w:val="24"/>
        </w:rPr>
        <w:t> (with</w:t>
      </w:r>
      <w:r>
        <w:rPr>
          <w:w w:val="105"/>
          <w:sz w:val="24"/>
        </w:rPr>
        <w:t> D.</w:t>
      </w:r>
      <w:r>
        <w:rPr>
          <w:w w:val="105"/>
          <w:sz w:val="24"/>
        </w:rPr>
        <w:t> Vincent),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World Economy</w:t>
      </w:r>
      <w:r>
        <w:rPr>
          <w:w w:val="105"/>
          <w:sz w:val="24"/>
        </w:rPr>
        <w:t>, 21 (1998) 629–638.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8" w:hanging="417"/>
        <w:jc w:val="both"/>
        <w:rPr>
          <w:sz w:val="24"/>
        </w:rPr>
      </w:pPr>
      <w:r>
        <w:rPr>
          <w:w w:val="105"/>
          <w:sz w:val="24"/>
        </w:rPr>
        <w:t>Preferences</w:t>
      </w:r>
      <w:r>
        <w:rPr>
          <w:w w:val="105"/>
          <w:sz w:val="24"/>
        </w:rPr>
        <w:t> over</w:t>
      </w:r>
      <w:r>
        <w:rPr>
          <w:w w:val="105"/>
          <w:sz w:val="24"/>
        </w:rPr>
        <w:t> solutions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bargaining</w:t>
      </w:r>
      <w:r>
        <w:rPr>
          <w:w w:val="105"/>
          <w:sz w:val="24"/>
        </w:rPr>
        <w:t> problems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Kim</w:t>
      </w:r>
      <w:r>
        <w:rPr>
          <w:w w:val="105"/>
          <w:sz w:val="24"/>
        </w:rPr>
        <w:t> C. Border),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65 (1997), 1–18.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consistency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reference</w:t>
      </w:r>
      <w:r>
        <w:rPr>
          <w:spacing w:val="40"/>
          <w:sz w:val="24"/>
        </w:rPr>
        <w:t> </w:t>
      </w:r>
      <w:r>
        <w:rPr>
          <w:sz w:val="24"/>
        </w:rPr>
        <w:t>points,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The- ory</w:t>
      </w:r>
      <w:r>
        <w:rPr>
          <w:sz w:val="24"/>
        </w:rPr>
        <w:t>, 72 (1997) 208–219.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5" w:after="0"/>
        <w:ind w:left="1101" w:right="0" w:hanging="415"/>
        <w:jc w:val="left"/>
        <w:rPr>
          <w:sz w:val="24"/>
        </w:rPr>
      </w:pPr>
      <w:r>
        <w:rPr>
          <w:w w:val="105"/>
          <w:sz w:val="24"/>
        </w:rPr>
        <w:t>First-order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risk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aversion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non-differentiability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59"/>
          <w:w w:val="105"/>
          <w:sz w:val="24"/>
        </w:rPr>
        <w:t> </w:t>
      </w:r>
      <w:r>
        <w:rPr>
          <w:spacing w:val="-2"/>
          <w:w w:val="105"/>
          <w:sz w:val="24"/>
        </w:rPr>
        <w:t>Spivak),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w w:val="105"/>
          <w:sz w:val="24"/>
        </w:rPr>
        <w:t>Economic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(1997),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179–183.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How complicated are betweenness preferences?</w:t>
      </w:r>
      <w:r>
        <w:rPr>
          <w:spacing w:val="40"/>
          <w:sz w:val="24"/>
        </w:rPr>
        <w:t> </w:t>
      </w:r>
      <w:r>
        <w:rPr>
          <w:sz w:val="24"/>
        </w:rPr>
        <w:t>(with Z. Safra), </w:t>
      </w:r>
      <w:r>
        <w:rPr>
          <w:i/>
          <w:sz w:val="24"/>
        </w:rPr>
        <w:t>Journal of Mathematical Economics</w:t>
      </w:r>
      <w:r>
        <w:rPr>
          <w:sz w:val="24"/>
        </w:rPr>
        <w:t>, 24 (1995), 371–381.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Observing</w:t>
      </w:r>
      <w:r>
        <w:rPr>
          <w:w w:val="105"/>
          <w:sz w:val="24"/>
        </w:rPr>
        <w:t> orders</w:t>
      </w:r>
      <w:r>
        <w:rPr>
          <w:w w:val="105"/>
          <w:sz w:val="24"/>
        </w:rPr>
        <w:t> of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(with</w:t>
      </w:r>
      <w:r>
        <w:rPr>
          <w:w w:val="105"/>
          <w:sz w:val="24"/>
        </w:rPr>
        <w:t> G.</w:t>
      </w:r>
      <w:r>
        <w:rPr>
          <w:w w:val="105"/>
          <w:sz w:val="24"/>
        </w:rPr>
        <w:t> Loomes),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Risk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 Uncertainty</w:t>
      </w:r>
      <w:r>
        <w:rPr>
          <w:w w:val="105"/>
          <w:sz w:val="24"/>
        </w:rPr>
        <w:t>, 9 (1994), 239–256.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Dynamic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consistency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implies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approximately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utility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Border),</w:t>
      </w:r>
      <w:r>
        <w:rPr>
          <w:spacing w:val="3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(1994),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170–188.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A sufficient condition for additively separable functions, </w:t>
      </w:r>
      <w:r>
        <w:rPr>
          <w:i/>
          <w:sz w:val="24"/>
        </w:rPr>
        <w:t>Journal of Mathematical Economics</w:t>
      </w:r>
      <w:r>
        <w:rPr>
          <w:sz w:val="24"/>
        </w:rPr>
        <w:t>, 23 (1994), 295–303.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projective</w:t>
      </w:r>
      <w:r>
        <w:rPr>
          <w:w w:val="105"/>
          <w:sz w:val="24"/>
        </w:rPr>
        <w:t> independence</w:t>
      </w:r>
      <w:r>
        <w:rPr>
          <w:w w:val="105"/>
          <w:sz w:val="24"/>
        </w:rPr>
        <w:t> axiom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Chew</w:t>
      </w:r>
      <w:r>
        <w:rPr>
          <w:w w:val="105"/>
          <w:sz w:val="24"/>
        </w:rPr>
        <w:t> S.H.</w:t>
      </w:r>
      <w:r>
        <w:rPr>
          <w:w w:val="105"/>
          <w:sz w:val="24"/>
        </w:rPr>
        <w:t> and</w:t>
      </w:r>
      <w:r>
        <w:rPr>
          <w:w w:val="105"/>
          <w:sz w:val="24"/>
        </w:rPr>
        <w:t> L.G.</w:t>
      </w:r>
      <w:r>
        <w:rPr>
          <w:w w:val="105"/>
          <w:sz w:val="24"/>
        </w:rPr>
        <w:t> Ep- stein), </w:t>
      </w:r>
      <w:r>
        <w:rPr>
          <w:i/>
          <w:w w:val="105"/>
          <w:sz w:val="24"/>
        </w:rPr>
        <w:t>Economic Theory</w:t>
      </w:r>
      <w:r>
        <w:rPr>
          <w:w w:val="105"/>
          <w:sz w:val="24"/>
        </w:rPr>
        <w:t>, 4 (1994), 189–215.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Stochastic</w:t>
      </w:r>
      <w:r>
        <w:rPr>
          <w:spacing w:val="40"/>
          <w:sz w:val="24"/>
        </w:rPr>
        <w:t> </w:t>
      </w:r>
      <w:r>
        <w:rPr>
          <w:sz w:val="24"/>
        </w:rPr>
        <w:t>transitivity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quadratic</w:t>
      </w:r>
      <w:r>
        <w:rPr>
          <w:spacing w:val="40"/>
          <w:sz w:val="24"/>
        </w:rPr>
        <w:t> </w:t>
      </w:r>
      <w:r>
        <w:rPr>
          <w:sz w:val="24"/>
        </w:rPr>
        <w:t>representation</w:t>
      </w:r>
      <w:r>
        <w:rPr>
          <w:spacing w:val="40"/>
          <w:sz w:val="24"/>
        </w:rPr>
        <w:t> </w:t>
      </w:r>
      <w:r>
        <w:rPr>
          <w:sz w:val="24"/>
        </w:rPr>
        <w:t>functions,</w:t>
      </w:r>
      <w:r>
        <w:rPr>
          <w:spacing w:val="40"/>
          <w:sz w:val="24"/>
        </w:rPr>
        <w:t> </w:t>
      </w:r>
      <w:r>
        <w:rPr>
          <w:i/>
          <w:sz w:val="24"/>
        </w:rPr>
        <w:t>Journal of Mathematical Psychology</w:t>
      </w:r>
      <w:r>
        <w:rPr>
          <w:sz w:val="24"/>
        </w:rPr>
        <w:t>, 38 (1994), 102–114.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5" w:after="0"/>
        <w:ind w:left="1101" w:right="0" w:hanging="415"/>
        <w:jc w:val="left"/>
        <w:rPr>
          <w:sz w:val="24"/>
        </w:rPr>
      </w:pPr>
      <w:r>
        <w:rPr>
          <w:w w:val="105"/>
          <w:sz w:val="24"/>
        </w:rPr>
        <w:t>Dutch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book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arguments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subjective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probability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43"/>
          <w:w w:val="105"/>
          <w:sz w:val="24"/>
        </w:rPr>
        <w:t> </w:t>
      </w:r>
      <w:r>
        <w:rPr>
          <w:spacing w:val="-2"/>
          <w:w w:val="105"/>
          <w:sz w:val="24"/>
        </w:rPr>
        <w:t>Border),</w:t>
      </w:r>
    </w:p>
    <w:p>
      <w:pPr>
        <w:spacing w:line="291" w:lineRule="exact" w:before="0"/>
        <w:ind w:left="1102" w:right="0" w:firstLine="0"/>
        <w:jc w:val="left"/>
        <w:rPr>
          <w:sz w:val="24"/>
        </w:rPr>
      </w:pPr>
      <w:r>
        <w:rPr>
          <w:i/>
          <w:w w:val="105"/>
          <w:sz w:val="24"/>
        </w:rPr>
        <w:t>Economic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104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(1994),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71–75.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Order indifference and rank-dependent probabilities, </w:t>
      </w:r>
      <w:r>
        <w:rPr>
          <w:i/>
          <w:sz w:val="24"/>
        </w:rPr>
        <w:t>Journal of Math- ematical Economics</w:t>
      </w:r>
      <w:r>
        <w:rPr>
          <w:sz w:val="24"/>
        </w:rPr>
        <w:t>, 22 (1993), 373–397.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The measure representation:</w:t>
      </w:r>
      <w:r>
        <w:rPr>
          <w:w w:val="105"/>
          <w:sz w:val="24"/>
        </w:rPr>
        <w:t> A correction, </w:t>
      </w:r>
      <w:r>
        <w:rPr>
          <w:i/>
          <w:w w:val="105"/>
          <w:sz w:val="24"/>
        </w:rPr>
        <w:t>Journal of Risk and Uncer- tainty</w:t>
      </w:r>
      <w:r>
        <w:rPr>
          <w:w w:val="105"/>
          <w:sz w:val="24"/>
        </w:rPr>
        <w:t>, 6 (1993), 99–107.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2" w:hanging="41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Becker-DeGroot-Marschak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mechanism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generalized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utility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the- ories: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Theoretical</w:t>
      </w:r>
      <w:r>
        <w:rPr>
          <w:w w:val="105"/>
          <w:sz w:val="24"/>
        </w:rPr>
        <w:t> predictions</w:t>
      </w:r>
      <w:r>
        <w:rPr>
          <w:w w:val="105"/>
          <w:sz w:val="24"/>
        </w:rPr>
        <w:t> and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observations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L.R. Keller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Wang),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Decision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34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(1993),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83–97.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7" w:hanging="417"/>
        <w:jc w:val="both"/>
        <w:rPr>
          <w:sz w:val="24"/>
        </w:rPr>
      </w:pPr>
      <w:r>
        <w:rPr>
          <w:w w:val="105"/>
          <w:sz w:val="24"/>
        </w:rPr>
        <w:t>Dominance</w:t>
      </w:r>
      <w:r>
        <w:rPr>
          <w:w w:val="105"/>
          <w:sz w:val="24"/>
        </w:rPr>
        <w:t> axioms</w:t>
      </w:r>
      <w:r>
        <w:rPr>
          <w:w w:val="105"/>
          <w:sz w:val="24"/>
        </w:rPr>
        <w:t> and</w:t>
      </w:r>
      <w:r>
        <w:rPr>
          <w:w w:val="105"/>
          <w:sz w:val="24"/>
        </w:rPr>
        <w:t> multivariate</w:t>
      </w:r>
      <w:r>
        <w:rPr>
          <w:w w:val="105"/>
          <w:sz w:val="24"/>
        </w:rPr>
        <w:t> nonexpected</w:t>
      </w:r>
      <w:r>
        <w:rPr>
          <w:w w:val="105"/>
          <w:sz w:val="24"/>
        </w:rPr>
        <w:t> utility</w:t>
      </w:r>
      <w:r>
        <w:rPr>
          <w:w w:val="105"/>
          <w:sz w:val="24"/>
        </w:rPr>
        <w:t> preferences (with Z. Safra), </w:t>
      </w:r>
      <w:r>
        <w:rPr>
          <w:i/>
          <w:w w:val="105"/>
          <w:sz w:val="24"/>
        </w:rPr>
        <w:t>International Economic Review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34 (1993), 321–334.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7" w:hanging="417"/>
        <w:jc w:val="both"/>
        <w:rPr>
          <w:sz w:val="24"/>
        </w:rPr>
      </w:pPr>
      <w:r>
        <w:rPr>
          <w:w w:val="105"/>
          <w:sz w:val="24"/>
        </w:rPr>
        <w:t>Stochastic</w:t>
      </w:r>
      <w:r>
        <w:rPr>
          <w:w w:val="105"/>
          <w:sz w:val="24"/>
        </w:rPr>
        <w:t> dominance</w:t>
      </w:r>
      <w:r>
        <w:rPr>
          <w:w w:val="105"/>
          <w:sz w:val="24"/>
        </w:rPr>
        <w:t> under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Bikhchandani and S. Sharma),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56 (1992), 352–377.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162" w:hanging="417"/>
        <w:jc w:val="both"/>
        <w:rPr>
          <w:sz w:val="24"/>
        </w:rPr>
      </w:pPr>
      <w:r>
        <w:rPr>
          <w:w w:val="110"/>
          <w:sz w:val="24"/>
        </w:rPr>
        <w:t>Quadratic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social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welfare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functions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L.G.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Epstein),</w:t>
      </w:r>
      <w:r>
        <w:rPr>
          <w:spacing w:val="-5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7"/>
          <w:w w:val="110"/>
          <w:sz w:val="24"/>
        </w:rPr>
        <w:t> </w:t>
      </w:r>
      <w:r>
        <w:rPr>
          <w:i/>
          <w:w w:val="110"/>
          <w:sz w:val="24"/>
        </w:rPr>
        <w:t>Po- litical</w:t>
      </w:r>
      <w:r>
        <w:rPr>
          <w:i/>
          <w:w w:val="110"/>
          <w:sz w:val="24"/>
        </w:rPr>
        <w:t> Economy</w:t>
      </w:r>
      <w:r>
        <w:rPr>
          <w:w w:val="110"/>
          <w:sz w:val="24"/>
        </w:rPr>
        <w:t>,</w:t>
      </w:r>
      <w:r>
        <w:rPr>
          <w:w w:val="110"/>
          <w:sz w:val="24"/>
        </w:rPr>
        <w:t> 100</w:t>
      </w:r>
      <w:r>
        <w:rPr>
          <w:w w:val="110"/>
          <w:sz w:val="24"/>
        </w:rPr>
        <w:t> (1992),</w:t>
      </w:r>
      <w:r>
        <w:rPr>
          <w:w w:val="110"/>
          <w:sz w:val="24"/>
        </w:rPr>
        <w:t> 691–712.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Reprinted</w:t>
      </w:r>
      <w:r>
        <w:rPr>
          <w:w w:val="110"/>
          <w:sz w:val="24"/>
        </w:rPr>
        <w:t> in</w:t>
      </w:r>
      <w:r>
        <w:rPr>
          <w:w w:val="110"/>
          <w:sz w:val="24"/>
        </w:rPr>
        <w:t> J.</w:t>
      </w:r>
      <w:r>
        <w:rPr>
          <w:w w:val="110"/>
          <w:sz w:val="24"/>
        </w:rPr>
        <w:t> Wood</w:t>
      </w:r>
      <w:r>
        <w:rPr>
          <w:w w:val="110"/>
          <w:sz w:val="24"/>
        </w:rPr>
        <w:t> (ed.): </w:t>
      </w:r>
      <w:r>
        <w:rPr>
          <w:i/>
          <w:sz w:val="24"/>
        </w:rPr>
        <w:t>Amartya Sen: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Critical Assessments of Contemporary Economists</w:t>
      </w:r>
      <w:r>
        <w:rPr>
          <w:sz w:val="24"/>
        </w:rPr>
        <w:t>, Rout- </w:t>
      </w:r>
      <w:r>
        <w:rPr>
          <w:w w:val="110"/>
          <w:sz w:val="24"/>
        </w:rPr>
        <w:t>ledge (2006).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5" w:after="0"/>
        <w:ind w:left="1102" w:right="215" w:hanging="417"/>
        <w:jc w:val="both"/>
        <w:rPr>
          <w:sz w:val="24"/>
        </w:rPr>
      </w:pPr>
      <w:r>
        <w:rPr>
          <w:sz w:val="24"/>
        </w:rPr>
        <w:t>Additively separable representations on non-convex sets, </w:t>
      </w:r>
      <w:r>
        <w:rPr>
          <w:i/>
          <w:sz w:val="24"/>
        </w:rPr>
        <w:t>Journal of 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56</w:t>
      </w:r>
      <w:r>
        <w:rPr>
          <w:spacing w:val="40"/>
          <w:sz w:val="24"/>
        </w:rPr>
        <w:t> </w:t>
      </w:r>
      <w:r>
        <w:rPr>
          <w:sz w:val="24"/>
        </w:rPr>
        <w:t>(1992),</w:t>
      </w:r>
      <w:r>
        <w:rPr>
          <w:spacing w:val="40"/>
          <w:sz w:val="24"/>
        </w:rPr>
        <w:t> </w:t>
      </w:r>
      <w:r>
        <w:rPr>
          <w:sz w:val="24"/>
        </w:rPr>
        <w:t>89–99.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Mixture</w:t>
      </w:r>
      <w:r>
        <w:rPr>
          <w:w w:val="105"/>
          <w:sz w:val="24"/>
        </w:rPr>
        <w:t> symmetry</w:t>
      </w:r>
      <w:r>
        <w:rPr>
          <w:w w:val="105"/>
          <w:sz w:val="24"/>
        </w:rPr>
        <w:t> and</w:t>
      </w:r>
      <w:r>
        <w:rPr>
          <w:w w:val="105"/>
          <w:sz w:val="24"/>
        </w:rPr>
        <w:t> quadratic</w:t>
      </w:r>
      <w:r>
        <w:rPr>
          <w:w w:val="105"/>
          <w:sz w:val="24"/>
        </w:rPr>
        <w:t> utility</w:t>
      </w:r>
      <w:r>
        <w:rPr>
          <w:w w:val="105"/>
          <w:sz w:val="24"/>
        </w:rPr>
        <w:t> functions, (with</w:t>
      </w:r>
      <w:r>
        <w:rPr>
          <w:w w:val="105"/>
          <w:sz w:val="24"/>
        </w:rPr>
        <w:t> Chew</w:t>
      </w:r>
      <w:r>
        <w:rPr>
          <w:w w:val="105"/>
          <w:sz w:val="24"/>
        </w:rPr>
        <w:t> S.H.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L.G. Epstein),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59 (1991), 139–163.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Existence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consistency</w:t>
      </w:r>
      <w:r>
        <w:rPr>
          <w:w w:val="105"/>
          <w:sz w:val="24"/>
        </w:rPr>
        <w:t> of</w:t>
      </w:r>
      <w:r>
        <w:rPr>
          <w:w w:val="105"/>
          <w:sz w:val="24"/>
        </w:rPr>
        <w:t> Nash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with</w:t>
      </w:r>
      <w:r>
        <w:rPr>
          <w:w w:val="105"/>
          <w:sz w:val="24"/>
        </w:rPr>
        <w:t> nonex- pected</w:t>
      </w:r>
      <w:r>
        <w:rPr>
          <w:w w:val="105"/>
          <w:sz w:val="24"/>
        </w:rPr>
        <w:t> utility</w:t>
      </w:r>
      <w:r>
        <w:rPr>
          <w:w w:val="105"/>
          <w:sz w:val="24"/>
        </w:rPr>
        <w:t> preferences,</w:t>
      </w:r>
      <w:r>
        <w:rPr>
          <w:w w:val="105"/>
          <w:sz w:val="24"/>
        </w:rPr>
        <w:t> (with</w:t>
      </w:r>
      <w:r>
        <w:rPr>
          <w:w w:val="105"/>
          <w:sz w:val="24"/>
        </w:rPr>
        <w:t> E.</w:t>
      </w:r>
      <w:r>
        <w:rPr>
          <w:w w:val="105"/>
          <w:sz w:val="24"/>
        </w:rPr>
        <w:t> Dekel</w:t>
      </w:r>
      <w:r>
        <w:rPr>
          <w:w w:val="105"/>
          <w:sz w:val="24"/>
        </w:rPr>
        <w:t> and</w:t>
      </w:r>
      <w:r>
        <w:rPr>
          <w:w w:val="105"/>
          <w:sz w:val="24"/>
        </w:rPr>
        <w:t> Z.</w:t>
      </w:r>
      <w:r>
        <w:rPr>
          <w:w w:val="105"/>
          <w:sz w:val="24"/>
        </w:rPr>
        <w:t> Safra),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Economic Theory</w:t>
      </w:r>
      <w:r>
        <w:rPr>
          <w:w w:val="105"/>
          <w:sz w:val="24"/>
        </w:rPr>
        <w:t>, 55 (1991), 229–246.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5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Two</w:t>
      </w:r>
      <w:r>
        <w:rPr>
          <w:w w:val="105"/>
          <w:sz w:val="24"/>
        </w:rPr>
        <w:t> stage</w:t>
      </w:r>
      <w:r>
        <w:rPr>
          <w:w w:val="105"/>
          <w:sz w:val="24"/>
        </w:rPr>
        <w:t> lotteries</w:t>
      </w:r>
      <w:r>
        <w:rPr>
          <w:w w:val="105"/>
          <w:sz w:val="24"/>
        </w:rPr>
        <w:t> without</w:t>
      </w:r>
      <w:r>
        <w:rPr>
          <w:w w:val="105"/>
          <w:sz w:val="24"/>
        </w:rPr>
        <w:t> the</w:t>
      </w:r>
      <w:r>
        <w:rPr>
          <w:w w:val="105"/>
          <w:sz w:val="24"/>
        </w:rPr>
        <w:t> reduction</w:t>
      </w:r>
      <w:r>
        <w:rPr>
          <w:w w:val="105"/>
          <w:sz w:val="24"/>
        </w:rPr>
        <w:t> axiom,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w w:val="105"/>
          <w:sz w:val="24"/>
        </w:rPr>
        <w:t> 58 (1990), 349–377.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Becker-DeGroot-Marschak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mechanism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nonexpected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utility: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 testable approach, (with Z. Safra and A. Spivak), </w:t>
      </w:r>
      <w:r>
        <w:rPr>
          <w:i/>
          <w:w w:val="105"/>
          <w:sz w:val="24"/>
        </w:rPr>
        <w:t>Journal of Risk and Uncertainty</w:t>
      </w:r>
      <w:r>
        <w:rPr>
          <w:w w:val="105"/>
          <w:sz w:val="24"/>
        </w:rPr>
        <w:t>, 3 (1990), 177–190.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Preference</w:t>
      </w:r>
      <w:r>
        <w:rPr>
          <w:w w:val="105"/>
          <w:sz w:val="24"/>
        </w:rPr>
        <w:t> reversals</w:t>
      </w:r>
      <w:r>
        <w:rPr>
          <w:w w:val="105"/>
          <w:sz w:val="24"/>
        </w:rPr>
        <w:t> and</w:t>
      </w:r>
      <w:r>
        <w:rPr>
          <w:w w:val="105"/>
          <w:sz w:val="24"/>
        </w:rPr>
        <w:t> nonexpected</w:t>
      </w:r>
      <w:r>
        <w:rPr>
          <w:w w:val="105"/>
          <w:sz w:val="24"/>
        </w:rPr>
        <w:t> utility</w:t>
      </w:r>
      <w:r>
        <w:rPr>
          <w:w w:val="105"/>
          <w:sz w:val="24"/>
        </w:rPr>
        <w:t> behavior,</w:t>
      </w:r>
      <w:r>
        <w:rPr>
          <w:w w:val="105"/>
          <w:sz w:val="24"/>
        </w:rPr>
        <w:t> (with</w:t>
      </w:r>
      <w:r>
        <w:rPr>
          <w:w w:val="105"/>
          <w:sz w:val="24"/>
        </w:rPr>
        <w:t> Z.</w:t>
      </w:r>
      <w:r>
        <w:rPr>
          <w:w w:val="105"/>
          <w:sz w:val="24"/>
        </w:rPr>
        <w:t> Safra and A. Spivak), </w:t>
      </w:r>
      <w:r>
        <w:rPr>
          <w:i/>
          <w:w w:val="105"/>
          <w:sz w:val="24"/>
        </w:rPr>
        <w:t>American Economic Review</w:t>
      </w:r>
      <w:r>
        <w:rPr>
          <w:w w:val="105"/>
          <w:sz w:val="24"/>
        </w:rPr>
        <w:t>, 80 (1990), 922–930.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417"/>
        <w:jc w:val="both"/>
        <w:rPr>
          <w:sz w:val="24"/>
        </w:rPr>
      </w:pPr>
      <w:r>
        <w:rPr>
          <w:w w:val="105"/>
          <w:sz w:val="24"/>
        </w:rPr>
        <w:t>First order versus second order risk aversion (with A. Spivak), </w:t>
      </w:r>
      <w:r>
        <w:rPr>
          <w:i/>
          <w:w w:val="105"/>
          <w:sz w:val="24"/>
        </w:rPr>
        <w:t>Journal 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 51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(1990), 111–125.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Reprinted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Goullier, ed.: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Risk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Uncertainty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Edward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Elgar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Firm</w:t>
      </w:r>
      <w:r>
        <w:rPr>
          <w:w w:val="105"/>
          <w:sz w:val="24"/>
        </w:rPr>
        <w:t> size</w:t>
      </w:r>
      <w:r>
        <w:rPr>
          <w:w w:val="105"/>
          <w:sz w:val="24"/>
        </w:rPr>
        <w:t> and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growth</w:t>
      </w:r>
      <w:r>
        <w:rPr>
          <w:w w:val="105"/>
          <w:sz w:val="24"/>
        </w:rPr>
        <w:t> rates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A.</w:t>
      </w:r>
      <w:r>
        <w:rPr>
          <w:w w:val="105"/>
          <w:sz w:val="24"/>
        </w:rPr>
        <w:t> Spivak),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Eco- nomic Review</w:t>
      </w:r>
      <w:r>
        <w:rPr>
          <w:w w:val="105"/>
          <w:sz w:val="24"/>
        </w:rPr>
        <w:t>, 33 (1989), 159–67.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Anticipated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utility: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measure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representation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approach,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Op- erations Research</w:t>
      </w:r>
      <w:r>
        <w:rPr>
          <w:w w:val="105"/>
          <w:sz w:val="24"/>
        </w:rPr>
        <w:t>, 19 (1989), 359–73.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Probabilistic insurance and anticipated utility, </w:t>
      </w:r>
      <w:r>
        <w:rPr>
          <w:i/>
          <w:w w:val="105"/>
          <w:sz w:val="24"/>
        </w:rPr>
        <w:t>Journal of Risk and In- surance</w:t>
      </w:r>
      <w:r>
        <w:rPr>
          <w:w w:val="105"/>
          <w:sz w:val="24"/>
        </w:rPr>
        <w:t>, LV (1988), 287–97.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4" w:hanging="417"/>
        <w:jc w:val="both"/>
        <w:rPr>
          <w:sz w:val="24"/>
        </w:rPr>
      </w:pPr>
      <w:r>
        <w:rPr>
          <w:sz w:val="24"/>
        </w:rPr>
        <w:t>Precautionary saving and risk aversion:</w:t>
      </w:r>
      <w:r>
        <w:rPr>
          <w:spacing w:val="40"/>
          <w:sz w:val="24"/>
        </w:rPr>
        <w:t> </w:t>
      </w:r>
      <w:r>
        <w:rPr>
          <w:sz w:val="24"/>
        </w:rPr>
        <w:t>An anticipated utility approach </w:t>
      </w:r>
      <w:r>
        <w:rPr>
          <w:w w:val="110"/>
          <w:sz w:val="24"/>
        </w:rPr>
        <w:t>(with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Spivak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Zeira),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i/>
          <w:spacing w:val="-9"/>
          <w:w w:val="110"/>
          <w:sz w:val="24"/>
        </w:rPr>
        <w:t> </w:t>
      </w:r>
      <w:r>
        <w:rPr>
          <w:i/>
          <w:w w:val="110"/>
          <w:sz w:val="24"/>
        </w:rPr>
        <w:t>Letters</w:t>
      </w:r>
      <w:r>
        <w:rPr>
          <w:w w:val="110"/>
          <w:sz w:val="24"/>
        </w:rPr>
        <w:t>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27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(1988),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223–227.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Non-expected utility</w:t>
      </w:r>
      <w:r>
        <w:rPr>
          <w:w w:val="105"/>
          <w:sz w:val="24"/>
        </w:rPr>
        <w:t> risk premiums: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cases of probability ambi- guity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outcome</w:t>
      </w:r>
      <w:r>
        <w:rPr>
          <w:w w:val="105"/>
          <w:sz w:val="24"/>
        </w:rPr>
        <w:t> uncertainty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A.</w:t>
      </w:r>
      <w:r>
        <w:rPr>
          <w:w w:val="105"/>
          <w:sz w:val="24"/>
        </w:rPr>
        <w:t> Spivak),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and Uncertainty</w:t>
      </w:r>
      <w:r>
        <w:rPr>
          <w:w w:val="105"/>
          <w:sz w:val="24"/>
        </w:rPr>
        <w:t>, (1988) 1, 333–347.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214" w:hanging="417"/>
        <w:jc w:val="both"/>
        <w:rPr>
          <w:sz w:val="24"/>
        </w:rPr>
      </w:pPr>
      <w:r>
        <w:rPr>
          <w:sz w:val="24"/>
        </w:rPr>
        <w:t>Does the preference reversal phenomenon necessarily contradict the independence</w:t>
      </w:r>
      <w:r>
        <w:rPr>
          <w:spacing w:val="40"/>
          <w:sz w:val="24"/>
        </w:rPr>
        <w:t> </w:t>
      </w:r>
      <w:r>
        <w:rPr>
          <w:sz w:val="24"/>
        </w:rPr>
        <w:t>axiom?</w:t>
      </w:r>
      <w:r>
        <w:rPr>
          <w:spacing w:val="78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78</w:t>
      </w:r>
      <w:r>
        <w:rPr>
          <w:spacing w:val="40"/>
          <w:sz w:val="24"/>
        </w:rPr>
        <w:t> </w:t>
      </w:r>
      <w:r>
        <w:rPr>
          <w:sz w:val="24"/>
        </w:rPr>
        <w:t>(1988),</w:t>
      </w:r>
      <w:r>
        <w:rPr>
          <w:spacing w:val="40"/>
          <w:sz w:val="24"/>
        </w:rPr>
        <w:t> </w:t>
      </w:r>
      <w:r>
        <w:rPr>
          <w:sz w:val="24"/>
        </w:rPr>
        <w:t>233–36.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4" w:hanging="41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Ellsberg</w:t>
      </w:r>
      <w:r>
        <w:rPr>
          <w:w w:val="105"/>
          <w:sz w:val="24"/>
        </w:rPr>
        <w:t> paradox</w:t>
      </w:r>
      <w:r>
        <w:rPr>
          <w:w w:val="105"/>
          <w:sz w:val="24"/>
        </w:rPr>
        <w:t> and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anticipated</w:t>
      </w:r>
      <w:r>
        <w:rPr>
          <w:w w:val="105"/>
          <w:sz w:val="24"/>
        </w:rPr>
        <w:t> utility</w:t>
      </w:r>
      <w:r>
        <w:rPr>
          <w:w w:val="105"/>
          <w:sz w:val="24"/>
        </w:rPr>
        <w:t> ap- proach, </w:t>
      </w:r>
      <w:r>
        <w:rPr>
          <w:i/>
          <w:w w:val="105"/>
          <w:sz w:val="24"/>
        </w:rPr>
        <w:t>International Economic Review</w:t>
      </w:r>
      <w:r>
        <w:rPr>
          <w:w w:val="105"/>
          <w:sz w:val="24"/>
        </w:rPr>
        <w:t>, 28 (1987), 175–202.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Some</w:t>
      </w:r>
      <w:r>
        <w:rPr>
          <w:w w:val="105"/>
          <w:sz w:val="24"/>
        </w:rPr>
        <w:t> remarks</w:t>
      </w:r>
      <w:r>
        <w:rPr>
          <w:w w:val="105"/>
          <w:sz w:val="24"/>
        </w:rPr>
        <w:t> on</w:t>
      </w:r>
      <w:r>
        <w:rPr>
          <w:w w:val="105"/>
          <w:sz w:val="24"/>
        </w:rPr>
        <w:t> Quiggin’s</w:t>
      </w:r>
      <w:r>
        <w:rPr>
          <w:w w:val="105"/>
          <w:sz w:val="24"/>
        </w:rPr>
        <w:t> anticipated</w:t>
      </w:r>
      <w:r>
        <w:rPr>
          <w:w w:val="105"/>
          <w:sz w:val="24"/>
        </w:rPr>
        <w:t> utility,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 Behaviour and Organization</w:t>
      </w:r>
      <w:r>
        <w:rPr>
          <w:w w:val="105"/>
          <w:sz w:val="24"/>
        </w:rPr>
        <w:t>, 8 (1987), 145–54.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6" w:hanging="417"/>
        <w:jc w:val="both"/>
        <w:rPr>
          <w:sz w:val="24"/>
        </w:rPr>
      </w:pPr>
      <w:r>
        <w:rPr>
          <w:w w:val="105"/>
          <w:sz w:val="24"/>
        </w:rPr>
        <w:t>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single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member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constituency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law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numbers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(with A. Spivak), </w:t>
      </w:r>
      <w:r>
        <w:rPr>
          <w:i/>
          <w:w w:val="105"/>
          <w:sz w:val="24"/>
        </w:rPr>
        <w:t>Public Choice</w:t>
      </w:r>
      <w:r>
        <w:rPr>
          <w:w w:val="105"/>
          <w:sz w:val="24"/>
        </w:rPr>
        <w:t>, 49 (1986), 183–90.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w w:val="105"/>
          <w:sz w:val="24"/>
        </w:rPr>
        <w:t>On</w:t>
      </w:r>
      <w:r>
        <w:rPr>
          <w:w w:val="105"/>
          <w:sz w:val="24"/>
        </w:rPr>
        <w:t> lexicographic</w:t>
      </w:r>
      <w:r>
        <w:rPr>
          <w:w w:val="105"/>
          <w:sz w:val="24"/>
        </w:rPr>
        <w:t> probability</w:t>
      </w:r>
      <w:r>
        <w:rPr>
          <w:w w:val="105"/>
          <w:sz w:val="24"/>
        </w:rPr>
        <w:t> relations,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Sciences</w:t>
      </w:r>
      <w:r>
        <w:rPr>
          <w:w w:val="105"/>
          <w:sz w:val="24"/>
        </w:rPr>
        <w:t>, 11 (1986), 195–99.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both"/>
        <w:rPr>
          <w:sz w:val="24"/>
        </w:rPr>
      </w:pPr>
      <w:r>
        <w:rPr>
          <w:sz w:val="24"/>
        </w:rPr>
        <w:t>On the separability of the quasi-concave closure of an additively separa- ble</w:t>
      </w:r>
      <w:r>
        <w:rPr>
          <w:spacing w:val="40"/>
          <w:sz w:val="24"/>
        </w:rPr>
        <w:t> </w:t>
      </w:r>
      <w:r>
        <w:rPr>
          <w:sz w:val="24"/>
        </w:rPr>
        <w:t>function,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14</w:t>
      </w:r>
      <w:r>
        <w:rPr>
          <w:spacing w:val="40"/>
          <w:sz w:val="24"/>
        </w:rPr>
        <w:t> </w:t>
      </w:r>
      <w:r>
        <w:rPr>
          <w:sz w:val="24"/>
        </w:rPr>
        <w:t>(1985),</w:t>
      </w:r>
      <w:r>
        <w:rPr>
          <w:spacing w:val="40"/>
          <w:sz w:val="24"/>
        </w:rPr>
        <w:t> </w:t>
      </w:r>
      <w:r>
        <w:rPr>
          <w:sz w:val="24"/>
        </w:rPr>
        <w:t>129–134.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417"/>
        <w:jc w:val="left"/>
        <w:rPr>
          <w:sz w:val="24"/>
        </w:rPr>
      </w:pPr>
      <w:r>
        <w:rPr>
          <w:sz w:val="24"/>
        </w:rPr>
        <w:t>A theorem on the additivity of the quasi-concave closure of an additive</w:t>
      </w:r>
      <w:r>
        <w:rPr>
          <w:spacing w:val="40"/>
          <w:sz w:val="24"/>
        </w:rPr>
        <w:t> </w:t>
      </w:r>
      <w:r>
        <w:rPr>
          <w:sz w:val="24"/>
        </w:rPr>
        <w:t>convex</w:t>
      </w:r>
      <w:r>
        <w:rPr>
          <w:spacing w:val="40"/>
          <w:sz w:val="24"/>
        </w:rPr>
        <w:t> </w:t>
      </w:r>
      <w:r>
        <w:rPr>
          <w:sz w:val="24"/>
        </w:rPr>
        <w:t>function,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40"/>
          <w:sz w:val="24"/>
        </w:rPr>
        <w:t> </w:t>
      </w:r>
      <w:r>
        <w:rPr>
          <w:sz w:val="24"/>
        </w:rPr>
        <w:t>(1983),</w:t>
      </w:r>
      <w:r>
        <w:rPr>
          <w:spacing w:val="40"/>
          <w:sz w:val="24"/>
        </w:rPr>
        <w:t> </w:t>
      </w:r>
      <w:r>
        <w:rPr>
          <w:sz w:val="24"/>
        </w:rPr>
        <w:t>261–</w:t>
      </w:r>
    </w:p>
    <w:p>
      <w:pPr>
        <w:pStyle w:val="BodyText"/>
        <w:spacing w:line="288" w:lineRule="exact" w:before="0"/>
      </w:pPr>
      <w:r>
        <w:rPr>
          <w:spacing w:val="-4"/>
        </w:rPr>
        <w:t>266.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w w:val="120"/>
        </w:rPr>
        <w:t>Contributed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1101" w:val="left" w:leader="none"/>
        </w:tabs>
        <w:spacing w:line="291" w:lineRule="exact" w:before="140" w:after="0"/>
        <w:ind w:left="1101" w:right="0" w:hanging="298"/>
        <w:jc w:val="left"/>
        <w:rPr>
          <w:i/>
          <w:sz w:val="24"/>
        </w:rPr>
      </w:pPr>
      <w:r>
        <w:rPr>
          <w:w w:val="110"/>
          <w:sz w:val="24"/>
        </w:rPr>
        <w:t>Cycles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Naeh),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Dagan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B.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Porat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(eds.):</w:t>
      </w:r>
      <w:r>
        <w:rPr>
          <w:spacing w:val="17"/>
          <w:w w:val="110"/>
          <w:sz w:val="24"/>
        </w:rPr>
        <w:t> </w:t>
      </w:r>
      <w:r>
        <w:rPr>
          <w:i/>
          <w:w w:val="110"/>
          <w:sz w:val="24"/>
        </w:rPr>
        <w:t>Justice</w:t>
      </w:r>
      <w:r>
        <w:rPr>
          <w:i/>
          <w:spacing w:val="-1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Seekers</w:t>
      </w:r>
    </w:p>
    <w:p>
      <w:pPr>
        <w:pStyle w:val="BodyText"/>
        <w:spacing w:line="291" w:lineRule="exact" w:before="0"/>
      </w:pPr>
      <w:r>
        <w:rPr/>
        <w:t>(in</w:t>
      </w:r>
      <w:r>
        <w:rPr>
          <w:spacing w:val="33"/>
        </w:rPr>
        <w:t> </w:t>
      </w:r>
      <w:r>
        <w:rPr/>
        <w:t>Hebrew),</w:t>
      </w:r>
      <w:r>
        <w:rPr>
          <w:spacing w:val="34"/>
        </w:rPr>
        <w:t> </w:t>
      </w:r>
      <w:r>
        <w:rPr/>
        <w:t>2016,</w:t>
      </w:r>
      <w:r>
        <w:rPr>
          <w:spacing w:val="34"/>
        </w:rPr>
        <w:t> </w:t>
      </w:r>
      <w:r>
        <w:rPr/>
        <w:t>pp.</w:t>
      </w:r>
      <w:r>
        <w:rPr>
          <w:spacing w:val="33"/>
        </w:rPr>
        <w:t> </w:t>
      </w:r>
      <w:r>
        <w:rPr>
          <w:spacing w:val="-2"/>
        </w:rPr>
        <w:t>630–648.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5" w:hanging="300"/>
        <w:jc w:val="left"/>
        <w:rPr>
          <w:sz w:val="24"/>
        </w:rPr>
      </w:pPr>
      <w:r>
        <w:rPr>
          <w:w w:val="105"/>
          <w:sz w:val="24"/>
        </w:rPr>
        <w:t>Distributive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justice,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Procaccia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(ed.):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Law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 Economics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(in Hebrew), 2012, pp. 113–150.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300"/>
        <w:jc w:val="both"/>
        <w:rPr>
          <w:sz w:val="24"/>
        </w:rPr>
      </w:pPr>
      <w:r>
        <w:rPr>
          <w:w w:val="105"/>
          <w:sz w:val="24"/>
        </w:rPr>
        <w:t>Thou</w:t>
      </w:r>
      <w:r>
        <w:rPr>
          <w:w w:val="105"/>
          <w:sz w:val="24"/>
        </w:rPr>
        <w:t> shalt</w:t>
      </w:r>
      <w:r>
        <w:rPr>
          <w:w w:val="105"/>
          <w:sz w:val="24"/>
        </w:rPr>
        <w:t> not</w:t>
      </w:r>
      <w:r>
        <w:rPr>
          <w:w w:val="105"/>
          <w:sz w:val="24"/>
        </w:rPr>
        <w:t> sow</w:t>
      </w:r>
      <w:r>
        <w:rPr>
          <w:w w:val="105"/>
          <w:sz w:val="24"/>
        </w:rPr>
        <w:t> thy</w:t>
      </w:r>
      <w:r>
        <w:rPr>
          <w:w w:val="105"/>
          <w:sz w:val="24"/>
        </w:rPr>
        <w:t> vineyard</w:t>
      </w:r>
      <w:r>
        <w:rPr>
          <w:w w:val="105"/>
          <w:sz w:val="24"/>
        </w:rPr>
        <w:t> with</w:t>
      </w:r>
      <w:r>
        <w:rPr>
          <w:w w:val="105"/>
          <w:sz w:val="24"/>
        </w:rPr>
        <w:t> divers</w:t>
      </w:r>
      <w:r>
        <w:rPr>
          <w:w w:val="105"/>
          <w:sz w:val="24"/>
        </w:rPr>
        <w:t> seeds?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against 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harmonization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private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law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Uriel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Procaccia),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K.J.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Hopt &amp; E. Wymeersch (eds.):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Capital Markets and Company Law</w:t>
      </w:r>
      <w:r>
        <w:rPr>
          <w:w w:val="105"/>
          <w:sz w:val="24"/>
        </w:rPr>
        <w:t>, 639–659. Oxford: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Oxford University Press, 2003.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215" w:hanging="300"/>
        <w:jc w:val="both"/>
        <w:rPr>
          <w:sz w:val="24"/>
        </w:rPr>
      </w:pPr>
      <w:r>
        <w:rPr>
          <w:w w:val="105"/>
          <w:sz w:val="24"/>
        </w:rPr>
        <w:t>Dynamic</w:t>
      </w:r>
      <w:r>
        <w:rPr>
          <w:w w:val="105"/>
          <w:sz w:val="24"/>
        </w:rPr>
        <w:t> consistency</w:t>
      </w:r>
      <w:r>
        <w:rPr>
          <w:w w:val="105"/>
          <w:sz w:val="24"/>
        </w:rPr>
        <w:t> and</w:t>
      </w:r>
      <w:r>
        <w:rPr>
          <w:w w:val="105"/>
          <w:sz w:val="24"/>
        </w:rPr>
        <w:t> non-expected</w:t>
      </w:r>
      <w:r>
        <w:rPr>
          <w:w w:val="105"/>
          <w:sz w:val="24"/>
        </w:rPr>
        <w:t> utility,</w:t>
      </w:r>
      <w:r>
        <w:rPr>
          <w:w w:val="105"/>
          <w:sz w:val="24"/>
        </w:rPr>
        <w:t> in</w:t>
      </w:r>
      <w:r>
        <w:rPr>
          <w:w w:val="105"/>
          <w:sz w:val="24"/>
        </w:rPr>
        <w:t> L.</w:t>
      </w:r>
      <w:r>
        <w:rPr>
          <w:w w:val="105"/>
          <w:sz w:val="24"/>
        </w:rPr>
        <w:t> Luini</w:t>
      </w:r>
      <w:r>
        <w:rPr>
          <w:w w:val="105"/>
          <w:sz w:val="24"/>
        </w:rPr>
        <w:t> (ed.):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Un- certain Decisions</w:t>
      </w:r>
      <w:r>
        <w:rPr>
          <w:w w:val="105"/>
          <w:sz w:val="24"/>
        </w:rPr>
        <w:t>, 39–52.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Boston: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Kluwer AP, 1999.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300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independence</w:t>
      </w:r>
      <w:r>
        <w:rPr>
          <w:w w:val="105"/>
          <w:sz w:val="24"/>
        </w:rPr>
        <w:t> axiom</w:t>
      </w:r>
      <w:r>
        <w:rPr>
          <w:w w:val="105"/>
          <w:sz w:val="24"/>
        </w:rPr>
        <w:t> versus</w:t>
      </w:r>
      <w:r>
        <w:rPr>
          <w:w w:val="105"/>
          <w:sz w:val="24"/>
        </w:rPr>
        <w:t> the</w:t>
      </w:r>
      <w:r>
        <w:rPr>
          <w:w w:val="105"/>
          <w:sz w:val="24"/>
        </w:rPr>
        <w:t> reduction</w:t>
      </w:r>
      <w:r>
        <w:rPr>
          <w:w w:val="105"/>
          <w:sz w:val="24"/>
        </w:rPr>
        <w:t> axiom: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w w:val="105"/>
          <w:sz w:val="24"/>
        </w:rPr>
        <w:t> we</w:t>
      </w:r>
      <w:r>
        <w:rPr>
          <w:w w:val="105"/>
          <w:sz w:val="24"/>
        </w:rPr>
        <w:t> have both?</w:t>
      </w:r>
      <w:r>
        <w:rPr>
          <w:w w:val="105"/>
          <w:sz w:val="24"/>
        </w:rPr>
        <w:t> In</w:t>
      </w:r>
      <w:r>
        <w:rPr>
          <w:w w:val="105"/>
          <w:sz w:val="24"/>
        </w:rPr>
        <w:t> W.</w:t>
      </w:r>
      <w:r>
        <w:rPr>
          <w:w w:val="105"/>
          <w:sz w:val="24"/>
        </w:rPr>
        <w:t> Edwards</w:t>
      </w:r>
      <w:r>
        <w:rPr>
          <w:w w:val="105"/>
          <w:sz w:val="24"/>
        </w:rPr>
        <w:t> (ed.):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Utility</w:t>
      </w:r>
      <w:r>
        <w:rPr>
          <w:i/>
          <w:w w:val="105"/>
          <w:sz w:val="24"/>
        </w:rPr>
        <w:t> Theories:</w:t>
      </w:r>
      <w:r>
        <w:rPr>
          <w:i/>
          <w:w w:val="105"/>
          <w:sz w:val="24"/>
        </w:rPr>
        <w:t> Measurement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Ap- plications</w:t>
      </w:r>
      <w:r>
        <w:rPr>
          <w:w w:val="105"/>
          <w:sz w:val="24"/>
        </w:rPr>
        <w:t>, 165–183.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Boston: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Kluwer AP, 1992.</w:t>
      </w:r>
    </w:p>
    <w:p>
      <w:pPr>
        <w:pStyle w:val="BodyText"/>
        <w:spacing w:before="67"/>
        <w:ind w:left="0"/>
      </w:pPr>
    </w:p>
    <w:p>
      <w:pPr>
        <w:pStyle w:val="Heading1"/>
      </w:pPr>
      <w:r>
        <w:rPr>
          <w:spacing w:val="-4"/>
          <w:w w:val="120"/>
        </w:rPr>
        <w:t>Books</w:t>
      </w:r>
    </w:p>
    <w:p>
      <w:pPr>
        <w:pStyle w:val="ListParagraph"/>
        <w:numPr>
          <w:ilvl w:val="0"/>
          <w:numId w:val="3"/>
        </w:numPr>
        <w:tabs>
          <w:tab w:pos="1100" w:val="left" w:leader="none"/>
          <w:tab w:pos="1102" w:val="left" w:leader="none"/>
        </w:tabs>
        <w:spacing w:line="237" w:lineRule="auto" w:before="142" w:after="0"/>
        <w:ind w:left="1102" w:right="174" w:hanging="300"/>
        <w:jc w:val="left"/>
        <w:rPr>
          <w:sz w:val="24"/>
        </w:rPr>
      </w:pPr>
      <w:r>
        <w:rPr>
          <w:w w:val="105"/>
          <w:sz w:val="24"/>
        </w:rPr>
        <w:t>Mathematics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Economists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Rubinstein).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Jerusalem: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Acade- mon, 1981 (In Hebrew).</w:t>
      </w:r>
    </w:p>
    <w:p>
      <w:pPr>
        <w:pStyle w:val="ListParagraph"/>
        <w:numPr>
          <w:ilvl w:val="0"/>
          <w:numId w:val="3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213" w:hanging="300"/>
        <w:jc w:val="left"/>
        <w:rPr>
          <w:sz w:val="24"/>
        </w:rPr>
      </w:pPr>
      <w:r>
        <w:rPr>
          <w:w w:val="105"/>
          <w:sz w:val="24"/>
        </w:rPr>
        <w:t>Mathematics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Economists.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Tel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Aviv: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Everyman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University.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1993 (in Hebrew).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w w:val="125"/>
        </w:rPr>
        <w:t>Editorial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Boards</w:t>
      </w:r>
    </w:p>
    <w:p>
      <w:pPr>
        <w:pStyle w:val="BodyText"/>
        <w:spacing w:before="140"/>
        <w:ind w:left="868"/>
      </w:pPr>
      <w:r>
        <w:rPr>
          <w:rFonts w:ascii="Times New Roman" w:hAnsi="Times New Roman"/>
          <w:spacing w:val="53"/>
          <w:w w:val="105"/>
          <w:sz w:val="9"/>
        </w:rPr>
        <w:t>   </w:t>
      </w:r>
      <w:r>
        <w:rPr>
          <w:w w:val="105"/>
        </w:rPr>
        <w:t>Econometrica</w:t>
      </w:r>
      <w:r>
        <w:rPr>
          <w:spacing w:val="23"/>
          <w:w w:val="105"/>
        </w:rPr>
        <w:t> </w:t>
      </w:r>
      <w:r>
        <w:rPr>
          <w:w w:val="105"/>
        </w:rPr>
        <w:t>(Associate</w:t>
      </w:r>
      <w:r>
        <w:rPr>
          <w:spacing w:val="20"/>
          <w:w w:val="105"/>
        </w:rPr>
        <w:t> </w:t>
      </w:r>
      <w:r>
        <w:rPr>
          <w:w w:val="105"/>
        </w:rPr>
        <w:t>Editor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1995–2010)</w:t>
      </w:r>
    </w:p>
    <w:p>
      <w:pPr>
        <w:pStyle w:val="BodyText"/>
        <w:spacing w:before="195"/>
        <w:ind w:left="868"/>
      </w:pPr>
      <w:r>
        <w:rPr>
          <w:rFonts w:ascii="Times New Roman" w:hAnsi="Times New Roman"/>
          <w:spacing w:val="57"/>
          <w:w w:val="105"/>
          <w:sz w:val="9"/>
        </w:rPr>
        <w:t>   </w:t>
      </w:r>
      <w:r>
        <w:rPr>
          <w:w w:val="105"/>
        </w:rPr>
        <w:t>Journal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Theory</w:t>
      </w:r>
      <w:r>
        <w:rPr>
          <w:spacing w:val="24"/>
          <w:w w:val="105"/>
        </w:rPr>
        <w:t> </w:t>
      </w:r>
      <w:r>
        <w:rPr>
          <w:w w:val="105"/>
        </w:rPr>
        <w:t>(Associate</w:t>
      </w:r>
      <w:r>
        <w:rPr>
          <w:spacing w:val="24"/>
          <w:w w:val="105"/>
        </w:rPr>
        <w:t> </w:t>
      </w:r>
      <w:r>
        <w:rPr>
          <w:w w:val="105"/>
        </w:rPr>
        <w:t>Editor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2012–2014)</w:t>
      </w:r>
    </w:p>
    <w:p>
      <w:pPr>
        <w:pStyle w:val="BodyText"/>
        <w:spacing w:line="237" w:lineRule="auto"/>
        <w:ind w:hanging="235"/>
      </w:pPr>
      <w:r>
        <w:rPr>
          <w:rFonts w:ascii="Times New Roman" w:hAnsi="Times New Roman"/>
          <w:spacing w:val="80"/>
          <w:w w:val="105"/>
          <w:sz w:val="9"/>
        </w:rPr>
        <w:t>  </w:t>
      </w: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Risk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Uncertainty</w:t>
      </w:r>
      <w:r>
        <w:rPr>
          <w:spacing w:val="29"/>
          <w:w w:val="105"/>
        </w:rPr>
        <w:t> </w:t>
      </w:r>
      <w:r>
        <w:rPr>
          <w:w w:val="105"/>
        </w:rPr>
        <w:t>(Advisory</w:t>
      </w:r>
      <w:r>
        <w:rPr>
          <w:spacing w:val="29"/>
          <w:w w:val="105"/>
        </w:rPr>
        <w:t> </w:t>
      </w:r>
      <w:r>
        <w:rPr>
          <w:w w:val="105"/>
        </w:rPr>
        <w:t>Editor</w:t>
      </w:r>
      <w:r>
        <w:rPr>
          <w:spacing w:val="29"/>
          <w:w w:val="105"/>
        </w:rPr>
        <w:t> </w:t>
      </w:r>
      <w:r>
        <w:rPr>
          <w:w w:val="105"/>
        </w:rPr>
        <w:t>1991–94,</w:t>
      </w:r>
      <w:r>
        <w:rPr>
          <w:spacing w:val="31"/>
          <w:w w:val="105"/>
        </w:rPr>
        <w:t> </w:t>
      </w:r>
      <w:r>
        <w:rPr>
          <w:w w:val="105"/>
        </w:rPr>
        <w:t>Associate Editor 1994–)</w:t>
      </w:r>
    </w:p>
    <w:p>
      <w:pPr>
        <w:pStyle w:val="BodyText"/>
        <w:spacing w:before="195"/>
        <w:ind w:left="868"/>
      </w:pPr>
      <w:r>
        <w:rPr>
          <w:rFonts w:ascii="Times New Roman" w:hAnsi="Times New Roman"/>
          <w:spacing w:val="56"/>
          <w:w w:val="105"/>
          <w:sz w:val="9"/>
        </w:rPr>
        <w:t>   </w:t>
      </w:r>
      <w:r>
        <w:rPr>
          <w:w w:val="105"/>
        </w:rPr>
        <w:t>Theoretical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(Associate</w:t>
      </w:r>
      <w:r>
        <w:rPr>
          <w:spacing w:val="22"/>
          <w:w w:val="105"/>
        </w:rPr>
        <w:t> </w:t>
      </w:r>
      <w:r>
        <w:rPr>
          <w:w w:val="105"/>
        </w:rPr>
        <w:t>Editor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2005–)</w:t>
      </w:r>
    </w:p>
    <w:p>
      <w:pPr>
        <w:pStyle w:val="BodyText"/>
        <w:spacing w:before="195"/>
        <w:ind w:left="868"/>
      </w:pPr>
      <w:r>
        <w:rPr>
          <w:rFonts w:ascii="Times New Roman" w:hAnsi="Times New Roman"/>
          <w:spacing w:val="57"/>
          <w:w w:val="105"/>
          <w:sz w:val="9"/>
        </w:rPr>
        <w:t>   </w:t>
      </w:r>
      <w:r>
        <w:rPr>
          <w:w w:val="105"/>
        </w:rPr>
        <w:t>Economics</w:t>
      </w:r>
      <w:r>
        <w:rPr>
          <w:spacing w:val="24"/>
          <w:w w:val="105"/>
        </w:rPr>
        <w:t> </w:t>
      </w:r>
      <w:r>
        <w:rPr>
          <w:w w:val="105"/>
        </w:rPr>
        <w:t>Letters</w:t>
      </w:r>
      <w:r>
        <w:rPr>
          <w:spacing w:val="24"/>
          <w:w w:val="105"/>
        </w:rPr>
        <w:t> </w:t>
      </w:r>
      <w:r>
        <w:rPr>
          <w:w w:val="105"/>
        </w:rPr>
        <w:t>(Associate</w:t>
      </w:r>
      <w:r>
        <w:rPr>
          <w:spacing w:val="23"/>
          <w:w w:val="105"/>
        </w:rPr>
        <w:t> </w:t>
      </w:r>
      <w:r>
        <w:rPr>
          <w:w w:val="105"/>
        </w:rPr>
        <w:t>Editor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2018–2023)</w:t>
      </w:r>
    </w:p>
    <w:p>
      <w:pPr>
        <w:pStyle w:val="BodyText"/>
        <w:spacing w:line="237" w:lineRule="auto" w:before="198"/>
        <w:ind w:hanging="235"/>
      </w:pPr>
      <w:r>
        <w:rPr>
          <w:rFonts w:ascii="Times New Roman"/>
          <w:spacing w:val="72"/>
          <w:w w:val="105"/>
          <w:sz w:val="9"/>
        </w:rPr>
        <w:t>  </w:t>
      </w:r>
      <w:r>
        <w:rPr>
          <w:w w:val="105"/>
        </w:rPr>
        <w:t>Senior</w:t>
      </w:r>
      <w:r>
        <w:rPr>
          <w:spacing w:val="16"/>
          <w:w w:val="105"/>
        </w:rPr>
        <w:t> </w:t>
      </w:r>
      <w:r>
        <w:rPr>
          <w:w w:val="105"/>
        </w:rPr>
        <w:t>program</w:t>
      </w:r>
      <w:r>
        <w:rPr>
          <w:spacing w:val="16"/>
          <w:w w:val="105"/>
        </w:rPr>
        <w:t> </w:t>
      </w:r>
      <w:r>
        <w:rPr>
          <w:w w:val="105"/>
        </w:rPr>
        <w:t>committee,</w:t>
      </w:r>
      <w:r>
        <w:rPr>
          <w:spacing w:val="18"/>
          <w:w w:val="105"/>
        </w:rPr>
        <w:t> </w:t>
      </w:r>
      <w:r>
        <w:rPr>
          <w:w w:val="105"/>
        </w:rPr>
        <w:t>18th</w:t>
      </w:r>
      <w:r>
        <w:rPr>
          <w:spacing w:val="16"/>
          <w:w w:val="105"/>
        </w:rPr>
        <w:t> </w:t>
      </w:r>
      <w:r>
        <w:rPr>
          <w:w w:val="105"/>
        </w:rPr>
        <w:t>ACM</w:t>
      </w:r>
      <w:r>
        <w:rPr>
          <w:spacing w:val="16"/>
          <w:w w:val="105"/>
        </w:rPr>
        <w:t> </w:t>
      </w:r>
      <w:r>
        <w:rPr>
          <w:w w:val="105"/>
        </w:rPr>
        <w:t>Conference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6"/>
          <w:w w:val="105"/>
        </w:rPr>
        <w:t> </w:t>
      </w:r>
      <w:r>
        <w:rPr>
          <w:w w:val="105"/>
        </w:rPr>
        <w:t>and Computation, 2017</w:t>
      </w:r>
    </w:p>
    <w:p>
      <w:pPr>
        <w:pStyle w:val="BodyText"/>
        <w:spacing w:before="195"/>
        <w:ind w:left="868"/>
      </w:pPr>
      <w:r>
        <w:rPr>
          <w:rFonts w:ascii="Times New Roman"/>
          <w:spacing w:val="65"/>
          <w:sz w:val="9"/>
        </w:rPr>
        <w:t>   </w:t>
      </w:r>
      <w:r>
        <w:rPr/>
        <w:t>Program</w:t>
      </w:r>
      <w:r>
        <w:rPr>
          <w:spacing w:val="10"/>
        </w:rPr>
        <w:t> </w:t>
      </w:r>
      <w:r>
        <w:rPr/>
        <w:t>committee,</w:t>
      </w:r>
      <w:r>
        <w:rPr>
          <w:spacing w:val="15"/>
        </w:rPr>
        <w:t> </w:t>
      </w:r>
      <w:r>
        <w:rPr/>
        <w:t>Summer</w:t>
      </w:r>
      <w:r>
        <w:rPr>
          <w:spacing w:val="8"/>
        </w:rPr>
        <w:t> </w:t>
      </w:r>
      <w:r>
        <w:rPr/>
        <w:t>Meeting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Econometric</w:t>
      </w:r>
      <w:r>
        <w:rPr>
          <w:spacing w:val="9"/>
        </w:rPr>
        <w:t> </w:t>
      </w:r>
      <w:r>
        <w:rPr/>
        <w:t>Society,</w:t>
      </w:r>
      <w:r>
        <w:rPr>
          <w:spacing w:val="14"/>
        </w:rPr>
        <w:t> </w:t>
      </w:r>
      <w:r>
        <w:rPr>
          <w:spacing w:val="-4"/>
        </w:rPr>
        <w:t>2009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spacing w:val="-4"/>
          <w:w w:val="120"/>
        </w:rPr>
        <w:t>Other</w:t>
      </w:r>
    </w:p>
    <w:p>
      <w:pPr>
        <w:pStyle w:val="BodyText"/>
        <w:spacing w:before="139"/>
        <w:ind w:left="868"/>
      </w:pPr>
      <w:r>
        <w:rPr>
          <w:rFonts w:ascii="Times New Roman"/>
          <w:spacing w:val="61"/>
          <w:sz w:val="9"/>
        </w:rPr>
        <w:t>   </w:t>
      </w:r>
      <w:r>
        <w:rPr/>
        <w:t>Fellow</w:t>
      </w:r>
      <w:r>
        <w:rPr>
          <w:spacing w:val="32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Econometric</w:t>
      </w:r>
      <w:r>
        <w:rPr>
          <w:spacing w:val="30"/>
        </w:rPr>
        <w:t> </w:t>
      </w:r>
      <w:r>
        <w:rPr/>
        <w:t>Society</w:t>
      </w:r>
      <w:r>
        <w:rPr>
          <w:spacing w:val="31"/>
        </w:rPr>
        <w:t> </w:t>
      </w:r>
      <w:r>
        <w:rPr>
          <w:spacing w:val="-2"/>
        </w:rPr>
        <w:t>(2012)</w:t>
      </w:r>
    </w:p>
    <w:p>
      <w:pPr>
        <w:pStyle w:val="BodyText"/>
        <w:spacing w:before="196"/>
        <w:ind w:left="868"/>
      </w:pPr>
      <w:r>
        <w:rPr>
          <w:rFonts w:ascii="Times New Roman"/>
          <w:spacing w:val="76"/>
          <w:w w:val="150"/>
          <w:sz w:val="9"/>
        </w:rPr>
        <w:t>  </w:t>
      </w:r>
      <w:r>
        <w:rPr>
          <w:w w:val="105"/>
        </w:rPr>
        <w:t>Economic</w:t>
      </w:r>
      <w:r>
        <w:rPr>
          <w:spacing w:val="17"/>
          <w:w w:val="105"/>
        </w:rPr>
        <w:t> </w:t>
      </w:r>
      <w:r>
        <w:rPr>
          <w:w w:val="105"/>
        </w:rPr>
        <w:t>Theory</w:t>
      </w:r>
      <w:r>
        <w:rPr>
          <w:spacing w:val="17"/>
          <w:w w:val="105"/>
        </w:rPr>
        <w:t> </w:t>
      </w:r>
      <w:r>
        <w:rPr>
          <w:w w:val="105"/>
        </w:rPr>
        <w:t>Fellow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(2011)</w:t>
      </w:r>
    </w:p>
    <w:p>
      <w:pPr>
        <w:pStyle w:val="BodyText"/>
        <w:spacing w:after="0"/>
        <w:sectPr>
          <w:pgSz w:w="11910" w:h="16840"/>
          <w:pgMar w:header="0" w:footer="2774" w:top="1920" w:bottom="2960" w:left="1700" w:right="1700"/>
        </w:sectPr>
      </w:pPr>
    </w:p>
    <w:p>
      <w:pPr>
        <w:pStyle w:val="BodyText"/>
        <w:spacing w:before="208"/>
        <w:ind w:left="0"/>
        <w:rPr>
          <w:sz w:val="28"/>
        </w:rPr>
      </w:pPr>
    </w:p>
    <w:p>
      <w:pPr>
        <w:pStyle w:val="Heading1"/>
        <w:spacing w:before="1"/>
      </w:pPr>
      <w:r>
        <w:rPr>
          <w:w w:val="120"/>
        </w:rPr>
        <w:t>Research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BodyText"/>
        <w:spacing w:before="139"/>
        <w:ind w:left="868"/>
      </w:pPr>
      <w:r>
        <w:rPr>
          <w:rFonts w:ascii="Times New Roman"/>
          <w:spacing w:val="75"/>
          <w:w w:val="105"/>
          <w:sz w:val="9"/>
        </w:rPr>
        <w:t>  </w:t>
      </w:r>
      <w:r>
        <w:rPr>
          <w:w w:val="105"/>
        </w:rPr>
        <w:t>Connaught</w:t>
      </w:r>
      <w:r>
        <w:rPr>
          <w:spacing w:val="9"/>
          <w:w w:val="105"/>
        </w:rPr>
        <w:t> </w:t>
      </w:r>
      <w:r>
        <w:rPr>
          <w:w w:val="105"/>
        </w:rPr>
        <w:t>Fund</w:t>
      </w:r>
      <w:r>
        <w:rPr>
          <w:spacing w:val="9"/>
          <w:w w:val="105"/>
        </w:rPr>
        <w:t> </w:t>
      </w:r>
      <w:r>
        <w:rPr>
          <w:w w:val="105"/>
        </w:rPr>
        <w:t>#3-370-156-90,</w:t>
      </w:r>
      <w:r>
        <w:rPr>
          <w:spacing w:val="10"/>
          <w:w w:val="105"/>
        </w:rPr>
        <w:t> </w:t>
      </w:r>
      <w:r>
        <w:rPr>
          <w:w w:val="105"/>
        </w:rPr>
        <w:t>1987</w:t>
      </w:r>
      <w:r>
        <w:rPr>
          <w:spacing w:val="9"/>
          <w:w w:val="105"/>
        </w:rPr>
        <w:t> </w:t>
      </w:r>
      <w:r>
        <w:rPr>
          <w:w w:val="105"/>
        </w:rPr>
        <w:t>(two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years).</w:t>
      </w:r>
    </w:p>
    <w:p>
      <w:pPr>
        <w:pStyle w:val="BodyText"/>
        <w:spacing w:before="195"/>
        <w:ind w:left="868"/>
      </w:pPr>
      <w:r>
        <w:rPr>
          <w:rFonts w:ascii="Times New Roman"/>
          <w:spacing w:val="55"/>
          <w:w w:val="105"/>
          <w:sz w:val="9"/>
        </w:rPr>
        <w:t>   </w:t>
      </w:r>
      <w:r>
        <w:rPr>
          <w:w w:val="105"/>
        </w:rPr>
        <w:t>SSHRC</w:t>
      </w:r>
      <w:r>
        <w:rPr>
          <w:spacing w:val="21"/>
          <w:w w:val="105"/>
        </w:rPr>
        <w:t> </w:t>
      </w:r>
      <w:r>
        <w:rPr>
          <w:w w:val="105"/>
        </w:rPr>
        <w:t>#410-87-1375,</w:t>
      </w:r>
      <w:r>
        <w:rPr>
          <w:spacing w:val="21"/>
          <w:w w:val="105"/>
        </w:rPr>
        <w:t> </w:t>
      </w:r>
      <w:r>
        <w:rPr>
          <w:w w:val="105"/>
        </w:rPr>
        <w:t>1987</w:t>
      </w:r>
      <w:r>
        <w:rPr>
          <w:spacing w:val="23"/>
          <w:w w:val="105"/>
        </w:rPr>
        <w:t> </w:t>
      </w:r>
      <w:r>
        <w:rPr>
          <w:w w:val="105"/>
        </w:rPr>
        <w:t>(one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year).</w:t>
      </w:r>
    </w:p>
    <w:p>
      <w:pPr>
        <w:pStyle w:val="BodyText"/>
        <w:spacing w:before="196"/>
        <w:ind w:left="868"/>
      </w:pPr>
      <w:r>
        <w:rPr>
          <w:rFonts w:ascii="Times New Roman"/>
          <w:spacing w:val="55"/>
          <w:w w:val="105"/>
          <w:sz w:val="9"/>
        </w:rPr>
        <w:t>   </w:t>
      </w:r>
      <w:r>
        <w:rPr>
          <w:w w:val="105"/>
        </w:rPr>
        <w:t>SSHRC</w:t>
      </w:r>
      <w:r>
        <w:rPr>
          <w:spacing w:val="24"/>
          <w:w w:val="105"/>
        </w:rPr>
        <w:t> </w:t>
      </w:r>
      <w:r>
        <w:rPr>
          <w:w w:val="105"/>
        </w:rPr>
        <w:t>#410-88-0558,</w:t>
      </w:r>
      <w:r>
        <w:rPr>
          <w:spacing w:val="22"/>
          <w:w w:val="105"/>
        </w:rPr>
        <w:t> </w:t>
      </w:r>
      <w:r>
        <w:rPr>
          <w:w w:val="105"/>
        </w:rPr>
        <w:t>1988</w:t>
      </w:r>
      <w:r>
        <w:rPr>
          <w:spacing w:val="23"/>
          <w:w w:val="105"/>
        </w:rPr>
        <w:t> </w:t>
      </w:r>
      <w:r>
        <w:rPr>
          <w:w w:val="105"/>
        </w:rPr>
        <w:t>(two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years).</w:t>
      </w:r>
    </w:p>
    <w:p>
      <w:pPr>
        <w:pStyle w:val="BodyText"/>
        <w:spacing w:line="237" w:lineRule="auto"/>
        <w:ind w:right="211"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SSHRC</w:t>
      </w:r>
      <w:r>
        <w:rPr>
          <w:spacing w:val="-3"/>
          <w:w w:val="105"/>
        </w:rPr>
        <w:t> </w:t>
      </w:r>
      <w:r>
        <w:rPr>
          <w:w w:val="105"/>
        </w:rPr>
        <w:t>#410-90-1494, 1990:</w:t>
      </w:r>
      <w:r>
        <w:rPr>
          <w:spacing w:val="31"/>
          <w:w w:val="105"/>
        </w:rPr>
        <w:t> </w:t>
      </w:r>
      <w:r>
        <w:rPr>
          <w:w w:val="105"/>
        </w:rPr>
        <w:t>Applications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non-expected</w:t>
      </w:r>
      <w:r>
        <w:rPr>
          <w:spacing w:val="-3"/>
          <w:w w:val="105"/>
        </w:rPr>
        <w:t> </w:t>
      </w:r>
      <w:r>
        <w:rPr>
          <w:w w:val="105"/>
        </w:rPr>
        <w:t>utility</w:t>
      </w:r>
      <w:r>
        <w:rPr>
          <w:spacing w:val="-3"/>
          <w:w w:val="105"/>
        </w:rPr>
        <w:t> </w:t>
      </w:r>
      <w:r>
        <w:rPr>
          <w:w w:val="105"/>
        </w:rPr>
        <w:t>mod- els (two years).</w:t>
      </w:r>
    </w:p>
    <w:p>
      <w:pPr>
        <w:pStyle w:val="BodyText"/>
        <w:spacing w:line="237" w:lineRule="auto"/>
        <w:ind w:hanging="235"/>
      </w:pPr>
      <w:r>
        <w:rPr>
          <w:rFonts w:ascii="Times New Roman"/>
          <w:spacing w:val="80"/>
          <w:w w:val="150"/>
          <w:sz w:val="9"/>
        </w:rPr>
        <w:t>  </w:t>
      </w:r>
      <w:r>
        <w:rPr/>
        <w:t>SSHRC</w:t>
      </w:r>
      <w:r>
        <w:rPr>
          <w:spacing w:val="40"/>
        </w:rPr>
        <w:t> </w:t>
      </w:r>
      <w:r>
        <w:rPr/>
        <w:t>#410-92-0622,</w:t>
      </w:r>
      <w:r>
        <w:rPr>
          <w:spacing w:val="40"/>
        </w:rPr>
        <w:t> </w:t>
      </w:r>
      <w:r>
        <w:rPr/>
        <w:t>1992:</w:t>
      </w:r>
      <w:r>
        <w:rPr>
          <w:spacing w:val="80"/>
        </w:rPr>
        <w:t> </w:t>
      </w:r>
      <w:r>
        <w:rPr/>
        <w:t>Theoretical</w:t>
      </w:r>
      <w:r>
        <w:rPr>
          <w:spacing w:val="40"/>
        </w:rPr>
        <w:t> </w:t>
      </w:r>
      <w:r>
        <w:rPr/>
        <w:t>foundations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experimental decision theory (three years).</w:t>
      </w:r>
    </w:p>
    <w:p>
      <w:pPr>
        <w:pStyle w:val="BodyText"/>
        <w:spacing w:line="237" w:lineRule="auto"/>
        <w:ind w:hanging="235"/>
      </w:pPr>
      <w:r>
        <w:rPr>
          <w:rFonts w:ascii="Times New Roman"/>
          <w:spacing w:val="80"/>
          <w:sz w:val="9"/>
        </w:rPr>
        <w:t>  </w:t>
      </w:r>
      <w:r>
        <w:rPr/>
        <w:t>SSHRC</w:t>
      </w:r>
      <w:r>
        <w:rPr>
          <w:spacing w:val="40"/>
        </w:rPr>
        <w:t> </w:t>
      </w:r>
      <w:r>
        <w:rPr/>
        <w:t>#410-95-0168,</w:t>
      </w:r>
      <w:r>
        <w:rPr>
          <w:spacing w:val="40"/>
        </w:rPr>
        <w:t> </w:t>
      </w:r>
      <w:r>
        <w:rPr/>
        <w:t>1995:</w:t>
      </w:r>
      <w:r>
        <w:rPr>
          <w:spacing w:val="8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preferences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fair- ness (three years).</w:t>
      </w:r>
    </w:p>
    <w:p>
      <w:pPr>
        <w:pStyle w:val="BodyText"/>
        <w:spacing w:line="237" w:lineRule="auto"/>
        <w:ind w:right="211" w:hanging="235"/>
      </w:pPr>
      <w:r>
        <w:rPr>
          <w:rFonts w:ascii="Times New Roman"/>
          <w:spacing w:val="80"/>
          <w:sz w:val="9"/>
        </w:rPr>
        <w:t>  </w:t>
      </w:r>
      <w:r>
        <w:rPr/>
        <w:t>SSHRC</w:t>
      </w:r>
      <w:r>
        <w:rPr>
          <w:spacing w:val="40"/>
        </w:rPr>
        <w:t> </w:t>
      </w:r>
      <w:r>
        <w:rPr/>
        <w:t>#410-98-0486,</w:t>
      </w:r>
      <w:r>
        <w:rPr>
          <w:spacing w:val="40"/>
        </w:rPr>
        <w:t> </w:t>
      </w:r>
      <w:r>
        <w:rPr/>
        <w:t>1998: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preferences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fairness, and mechanisms (three years).</w:t>
      </w:r>
    </w:p>
    <w:p>
      <w:pPr>
        <w:pStyle w:val="BodyText"/>
        <w:spacing w:before="195"/>
        <w:ind w:left="868"/>
      </w:pPr>
      <w:r>
        <w:rPr>
          <w:rFonts w:ascii="Times New Roman"/>
          <w:spacing w:val="75"/>
          <w:w w:val="150"/>
          <w:sz w:val="9"/>
        </w:rPr>
        <w:t>  </w:t>
      </w:r>
      <w:r>
        <w:rPr>
          <w:w w:val="105"/>
        </w:rPr>
        <w:t>NSF,</w:t>
      </w:r>
      <w:r>
        <w:rPr>
          <w:spacing w:val="16"/>
          <w:w w:val="105"/>
        </w:rPr>
        <w:t> </w:t>
      </w:r>
      <w:r>
        <w:rPr>
          <w:w w:val="105"/>
        </w:rPr>
        <w:t>2001:</w:t>
      </w:r>
      <w:r>
        <w:rPr>
          <w:spacing w:val="40"/>
          <w:w w:val="105"/>
        </w:rPr>
        <w:t> </w:t>
      </w:r>
      <w:r>
        <w:rPr>
          <w:w w:val="105"/>
        </w:rPr>
        <w:t>Quasi-Concave</w:t>
      </w:r>
      <w:r>
        <w:rPr>
          <w:spacing w:val="16"/>
          <w:w w:val="105"/>
        </w:rPr>
        <w:t> </w:t>
      </w:r>
      <w:r>
        <w:rPr>
          <w:w w:val="105"/>
        </w:rPr>
        <w:t>Social</w:t>
      </w:r>
      <w:r>
        <w:rPr>
          <w:spacing w:val="16"/>
          <w:w w:val="105"/>
        </w:rPr>
        <w:t> </w:t>
      </w:r>
      <w:r>
        <w:rPr>
          <w:w w:val="105"/>
        </w:rPr>
        <w:t>Welfare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Functions.</w:t>
      </w:r>
    </w:p>
    <w:p>
      <w:pPr>
        <w:pStyle w:val="BodyText"/>
        <w:spacing w:line="237" w:lineRule="auto"/>
        <w:ind w:right="211"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NSF,</w:t>
      </w:r>
      <w:r>
        <w:rPr>
          <w:spacing w:val="39"/>
          <w:w w:val="105"/>
        </w:rPr>
        <w:t> </w:t>
      </w:r>
      <w:r>
        <w:rPr>
          <w:w w:val="105"/>
        </w:rPr>
        <w:t>2006:</w:t>
      </w:r>
      <w:r>
        <w:rPr>
          <w:spacing w:val="80"/>
          <w:w w:val="105"/>
        </w:rPr>
        <w:t> </w:t>
      </w:r>
      <w:r>
        <w:rPr>
          <w:w w:val="105"/>
        </w:rPr>
        <w:t>Are</w:t>
      </w:r>
      <w:r>
        <w:rPr>
          <w:spacing w:val="38"/>
          <w:w w:val="105"/>
        </w:rPr>
        <w:t> </w:t>
      </w:r>
      <w:r>
        <w:rPr>
          <w:w w:val="105"/>
        </w:rPr>
        <w:t>Universal</w:t>
      </w:r>
      <w:r>
        <w:rPr>
          <w:spacing w:val="39"/>
          <w:w w:val="105"/>
        </w:rPr>
        <w:t> </w:t>
      </w:r>
      <w:r>
        <w:rPr>
          <w:w w:val="105"/>
        </w:rPr>
        <w:t>Preferences</w:t>
      </w:r>
      <w:r>
        <w:rPr>
          <w:spacing w:val="39"/>
          <w:w w:val="105"/>
        </w:rPr>
        <w:t> </w:t>
      </w:r>
      <w:r>
        <w:rPr>
          <w:w w:val="105"/>
        </w:rPr>
        <w:t>Possible?</w:t>
      </w:r>
      <w:r>
        <w:rPr>
          <w:spacing w:val="80"/>
          <w:w w:val="105"/>
        </w:rPr>
        <w:t> </w:t>
      </w:r>
      <w:r>
        <w:rPr>
          <w:w w:val="105"/>
        </w:rPr>
        <w:t>Calibration</w:t>
      </w:r>
      <w:r>
        <w:rPr>
          <w:spacing w:val="38"/>
          <w:w w:val="105"/>
        </w:rPr>
        <w:t> </w:t>
      </w:r>
      <w:r>
        <w:rPr>
          <w:w w:val="105"/>
        </w:rPr>
        <w:t>Results for Non-Expected Utility Theories.</w:t>
      </w:r>
    </w:p>
    <w:sectPr>
      <w:pgSz w:w="11910" w:h="16840"/>
      <w:pgMar w:header="0" w:footer="2774" w:top="1920" w:bottom="2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3799827</wp:posOffset>
              </wp:positionH>
              <wp:positionV relativeFrom="page">
                <wp:posOffset>8790566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99005pt;margin-top:692.170593pt;width:12.85pt;height:14pt;mso-position-horizontal-relative:page;mso-position-vertical-relative:page;z-index:-15835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02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02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02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300"/>
      </w:pPr>
      <w:rPr>
        <w:rFonts w:hint="default"/>
        <w:lang w:val="en-US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7"/>
      <w:ind w:left="110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7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1102" w:right="215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egalu@bc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2025-12-06T05:35:20Z</dcterms:created>
  <dcterms:modified xsi:type="dcterms:W3CDTF">2025-12-06T05:35:20Z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