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Jean-Paul</w:t>
      </w:r>
      <w:r>
        <w:rPr>
          <w:spacing w:val="-6"/>
        </w:rPr>
        <w:t> </w:t>
      </w:r>
      <w:r>
        <w:rPr>
          <w:spacing w:val="-2"/>
        </w:rPr>
        <w:t>L’Huillier</w:t>
      </w:r>
    </w:p>
    <w:p>
      <w:pPr>
        <w:pStyle w:val="BodyText"/>
        <w:spacing w:before="251"/>
      </w:pPr>
    </w:p>
    <w:p>
      <w:pPr>
        <w:pStyle w:val="BodyText"/>
        <w:ind w:left="360" w:right="7396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Brandeis University</w:t>
      </w:r>
    </w:p>
    <w:p>
      <w:pPr>
        <w:pStyle w:val="BodyText"/>
        <w:spacing w:line="252" w:lineRule="exact" w:before="1"/>
        <w:ind w:left="360"/>
      </w:pPr>
      <w:r>
        <w:rPr/>
        <w:t>415</w:t>
      </w:r>
      <w:r>
        <w:rPr>
          <w:spacing w:val="-2"/>
        </w:rPr>
        <w:t> </w:t>
      </w:r>
      <w:r>
        <w:rPr/>
        <w:t>South</w:t>
      </w:r>
      <w:r>
        <w:rPr>
          <w:spacing w:val="-1"/>
        </w:rPr>
        <w:t> </w:t>
      </w:r>
      <w:r>
        <w:rPr>
          <w:spacing w:val="-2"/>
        </w:rPr>
        <w:t>Street</w:t>
      </w:r>
    </w:p>
    <w:p>
      <w:pPr>
        <w:pStyle w:val="BodyText"/>
        <w:spacing w:line="252" w:lineRule="exact"/>
        <w:ind w:left="360"/>
      </w:pPr>
      <w:r>
        <w:rPr/>
        <w:t>Waltham,</w:t>
      </w:r>
      <w:r>
        <w:rPr>
          <w:spacing w:val="-7"/>
        </w:rPr>
        <w:t> </w:t>
      </w:r>
      <w:r>
        <w:rPr/>
        <w:t>MA</w:t>
      </w:r>
      <w:r>
        <w:rPr>
          <w:spacing w:val="-2"/>
        </w:rPr>
        <w:t> 02453</w:t>
      </w:r>
    </w:p>
    <w:p>
      <w:pPr>
        <w:pStyle w:val="BodyText"/>
      </w:pPr>
    </w:p>
    <w:p>
      <w:pPr>
        <w:pStyle w:val="BodyText"/>
        <w:spacing w:line="253" w:lineRule="exact"/>
        <w:ind w:left="360"/>
      </w:pPr>
      <w:r>
        <w:rPr/>
        <w:t>E-mail:</w:t>
      </w:r>
      <w:r>
        <w:rPr>
          <w:spacing w:val="-5"/>
        </w:rPr>
        <w:t> </w:t>
      </w:r>
      <w:hyperlink r:id="rId5">
        <w:r>
          <w:rPr>
            <w:color w:val="0000FF"/>
            <w:spacing w:val="-2"/>
            <w:u w:val="single" w:color="0000FF"/>
          </w:rPr>
          <w:t>jplhuillier2010@gmail.com</w:t>
        </w:r>
      </w:hyperlink>
    </w:p>
    <w:p>
      <w:pPr>
        <w:pStyle w:val="BodyText"/>
        <w:spacing w:line="253" w:lineRule="exact"/>
        <w:ind w:left="360"/>
      </w:pPr>
      <w:r>
        <w:rPr/>
        <w:t>Website:</w:t>
      </w:r>
      <w:r>
        <w:rPr>
          <w:spacing w:val="-2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https://sites.google.com/site/jplhuill/</w:t>
        </w:r>
      </w:hyperlink>
    </w:p>
    <w:p>
      <w:pPr>
        <w:pStyle w:val="BodyText"/>
      </w:pPr>
    </w:p>
    <w:p>
      <w:pPr>
        <w:tabs>
          <w:tab w:pos="1799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Citizenship</w:t>
      </w:r>
      <w:r>
        <w:rPr>
          <w:b/>
          <w:sz w:val="22"/>
        </w:rPr>
        <w:tab/>
      </w:r>
      <w:r>
        <w:rPr>
          <w:spacing w:val="-2"/>
          <w:sz w:val="22"/>
        </w:rPr>
        <w:t>Bolivia</w:t>
      </w:r>
    </w:p>
    <w:p>
      <w:pPr>
        <w:pStyle w:val="BodyText"/>
        <w:spacing w:line="252" w:lineRule="exact" w:before="2"/>
        <w:ind w:left="1800"/>
      </w:pPr>
      <w:r>
        <w:rPr>
          <w:spacing w:val="-2"/>
        </w:rPr>
        <w:t>Italy</w:t>
      </w:r>
    </w:p>
    <w:p>
      <w:pPr>
        <w:pStyle w:val="BodyText"/>
        <w:spacing w:line="252" w:lineRule="exact"/>
        <w:ind w:left="1800"/>
      </w:pPr>
      <w:r>
        <w:rPr/>
        <w:t>U.S.</w:t>
      </w:r>
      <w:r>
        <w:rPr>
          <w:spacing w:val="-4"/>
        </w:rPr>
        <w:t> </w:t>
      </w:r>
      <w:r>
        <w:rPr/>
        <w:t>Permanent</w:t>
      </w:r>
      <w:r>
        <w:rPr>
          <w:spacing w:val="-3"/>
        </w:rPr>
        <w:t> </w:t>
      </w:r>
      <w:r>
        <w:rPr>
          <w:spacing w:val="-2"/>
        </w:rPr>
        <w:t>Resident</w:t>
      </w:r>
    </w:p>
    <w:p>
      <w:pPr>
        <w:pStyle w:val="BodyText"/>
        <w:spacing w:before="252"/>
      </w:pPr>
    </w:p>
    <w:p>
      <w:pPr>
        <w:tabs>
          <w:tab w:pos="1800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Personal</w:t>
      </w:r>
      <w:r>
        <w:rPr>
          <w:b/>
          <w:sz w:val="22"/>
        </w:rPr>
        <w:tab/>
      </w:r>
      <w:r>
        <w:rPr>
          <w:sz w:val="22"/>
        </w:rPr>
        <w:t>Married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Giada,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daughter</w:t>
      </w:r>
    </w:p>
    <w:p>
      <w:pPr>
        <w:pStyle w:val="BodyText"/>
        <w:spacing w:before="252"/>
      </w:pPr>
    </w:p>
    <w:p>
      <w:pPr>
        <w:pStyle w:val="Heading1"/>
        <w:spacing w:line="240" w:lineRule="auto"/>
        <w:ind w:left="360"/>
      </w:pPr>
      <w:r>
        <w:rPr>
          <w:spacing w:val="-2"/>
        </w:rPr>
        <w:t>Education</w:t>
      </w:r>
    </w:p>
    <w:p>
      <w:pPr>
        <w:pStyle w:val="BodyText"/>
        <w:spacing w:line="252" w:lineRule="exact" w:before="2"/>
        <w:ind w:left="360"/>
      </w:pPr>
      <w:r>
        <w:rPr/>
        <w:t>Ph.D.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4"/>
        </w:rPr>
        <w:t> 2010</w:t>
      </w:r>
    </w:p>
    <w:p>
      <w:pPr>
        <w:pStyle w:val="BodyText"/>
        <w:ind w:left="360" w:right="1354"/>
      </w:pPr>
      <w:r>
        <w:rPr/>
        <w:t>Thesis</w:t>
      </w:r>
      <w:r>
        <w:rPr>
          <w:spacing w:val="-4"/>
        </w:rPr>
        <w:t> </w:t>
      </w:r>
      <w:r>
        <w:rPr/>
        <w:t>title:</w:t>
      </w:r>
      <w:r>
        <w:rPr>
          <w:spacing w:val="-3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Imperfect</w:t>
      </w:r>
      <w:r>
        <w:rPr>
          <w:spacing w:val="-3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Fluctuations,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Nominal</w:t>
      </w:r>
      <w:r>
        <w:rPr>
          <w:spacing w:val="-3"/>
        </w:rPr>
        <w:t> </w:t>
      </w:r>
      <w:r>
        <w:rPr/>
        <w:t>Rigidities” Advisors: Olivier Blanchard, Mikhail Golosov, Guido Lorenzoni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360"/>
      </w:pPr>
      <w:r>
        <w:rPr>
          <w:spacing w:val="-2"/>
        </w:rPr>
        <w:t>Employment</w:t>
      </w:r>
    </w:p>
    <w:p>
      <w:pPr>
        <w:pStyle w:val="BodyText"/>
        <w:spacing w:line="252" w:lineRule="exact"/>
        <w:ind w:left="360"/>
      </w:pP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(with</w:t>
      </w:r>
      <w:r>
        <w:rPr>
          <w:spacing w:val="-5"/>
        </w:rPr>
        <w:t> </w:t>
      </w:r>
      <w:r>
        <w:rPr/>
        <w:t>Tenure),</w:t>
      </w:r>
      <w:r>
        <w:rPr>
          <w:spacing w:val="-6"/>
        </w:rPr>
        <w:t> </w:t>
      </w:r>
      <w:r>
        <w:rPr/>
        <w:t>Brandeis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2022—</w:t>
      </w:r>
      <w:r>
        <w:rPr>
          <w:spacing w:val="-2"/>
        </w:rPr>
        <w:t>present</w:t>
      </w:r>
    </w:p>
    <w:p>
      <w:pPr>
        <w:pStyle w:val="BodyText"/>
        <w:spacing w:before="1"/>
        <w:ind w:left="360" w:right="2688" w:firstLine="220"/>
      </w:pPr>
      <w:r>
        <w:rPr/>
        <w:t>(Joint affiliation: Department of Economics and International Business School) Senior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Economist,</w:t>
      </w:r>
      <w:r>
        <w:rPr>
          <w:spacing w:val="-3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Cleveland,</w:t>
      </w:r>
      <w:r>
        <w:rPr>
          <w:spacing w:val="-6"/>
        </w:rPr>
        <w:t> </w:t>
      </w:r>
      <w:r>
        <w:rPr/>
        <w:t>Jan.</w:t>
      </w:r>
      <w:r>
        <w:rPr>
          <w:spacing w:val="-6"/>
        </w:rPr>
        <w:t> </w:t>
      </w:r>
      <w:r>
        <w:rPr/>
        <w:t>2022—Dec.</w:t>
      </w:r>
      <w:r>
        <w:rPr>
          <w:spacing w:val="-3"/>
        </w:rPr>
        <w:t> </w:t>
      </w:r>
      <w:r>
        <w:rPr/>
        <w:t>2023 Assistant Professor, Brandeis University, 2017—2022</w:t>
      </w:r>
    </w:p>
    <w:p>
      <w:pPr>
        <w:pStyle w:val="BodyText"/>
        <w:spacing w:line="252" w:lineRule="exact"/>
        <w:ind w:left="360"/>
      </w:pPr>
      <w:r>
        <w:rPr/>
        <w:t>Visiting</w:t>
      </w:r>
      <w:r>
        <w:rPr>
          <w:spacing w:val="-6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line="252" w:lineRule="exact"/>
        <w:ind w:left="360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Einaudi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2010—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360"/>
      </w:pPr>
      <w:r>
        <w:rPr/>
        <w:t>Main </w:t>
      </w:r>
      <w:r>
        <w:rPr>
          <w:spacing w:val="-2"/>
        </w:rPr>
        <w:t>Publications</w:t>
      </w:r>
    </w:p>
    <w:p>
      <w:pPr>
        <w:pStyle w:val="BodyText"/>
        <w:spacing w:line="252" w:lineRule="exact"/>
        <w:ind w:left="360"/>
      </w:pPr>
      <w:r>
        <w:rPr/>
        <w:t>“Can</w:t>
      </w:r>
      <w:r>
        <w:rPr>
          <w:spacing w:val="-7"/>
        </w:rPr>
        <w:t> </w:t>
      </w:r>
      <w:r>
        <w:rPr/>
        <w:t>Supply</w:t>
      </w:r>
      <w:r>
        <w:rPr>
          <w:spacing w:val="-4"/>
        </w:rPr>
        <w:t> </w:t>
      </w:r>
      <w:r>
        <w:rPr/>
        <w:t>Shocks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Inflationary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Flat</w:t>
      </w:r>
      <w:r>
        <w:rPr>
          <w:spacing w:val="-3"/>
        </w:rPr>
        <w:t> </w:t>
      </w:r>
      <w:r>
        <w:rPr/>
        <w:t>Phillips</w:t>
      </w:r>
      <w:r>
        <w:rPr>
          <w:spacing w:val="-4"/>
        </w:rPr>
        <w:t> </w:t>
      </w:r>
      <w:r>
        <w:rPr/>
        <w:t>Curve?”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Gregory</w:t>
      </w:r>
      <w:r>
        <w:rPr>
          <w:spacing w:val="-4"/>
        </w:rPr>
        <w:t> </w:t>
      </w:r>
      <w:r>
        <w:rPr>
          <w:spacing w:val="-2"/>
        </w:rPr>
        <w:t>Phelan.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Banking</w:t>
      </w:r>
      <w:r>
        <w:rPr>
          <w:i/>
          <w:spacing w:val="-8"/>
          <w:sz w:val="22"/>
        </w:rPr>
        <w:t> </w:t>
      </w:r>
      <w:r>
        <w:rPr>
          <w:sz w:val="22"/>
        </w:rPr>
        <w:t>(2025),</w:t>
      </w:r>
      <w:r>
        <w:rPr>
          <w:spacing w:val="-4"/>
          <w:sz w:val="22"/>
        </w:rPr>
        <w:t> </w:t>
      </w:r>
      <w:r>
        <w:rPr>
          <w:sz w:val="22"/>
        </w:rPr>
        <w:t>21-2:</w:t>
      </w:r>
      <w:r>
        <w:rPr>
          <w:spacing w:val="-6"/>
          <w:sz w:val="22"/>
        </w:rPr>
        <w:t> </w:t>
      </w:r>
      <w:r>
        <w:rPr>
          <w:sz w:val="22"/>
        </w:rPr>
        <w:t>77-</w:t>
      </w:r>
      <w:r>
        <w:rPr>
          <w:spacing w:val="-4"/>
          <w:sz w:val="22"/>
        </w:rPr>
        <w:t>145.</w:t>
      </w:r>
    </w:p>
    <w:p>
      <w:pPr>
        <w:pStyle w:val="BodyText"/>
      </w:pPr>
    </w:p>
    <w:p>
      <w:pPr>
        <w:pStyle w:val="BodyText"/>
        <w:ind w:left="360"/>
      </w:pPr>
      <w:r>
        <w:rPr/>
        <w:t>“Technology</w:t>
      </w:r>
      <w:r>
        <w:rPr>
          <w:spacing w:val="-9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Predictable</w:t>
      </w:r>
      <w:r>
        <w:rPr>
          <w:spacing w:val="-3"/>
        </w:rPr>
        <w:t> </w:t>
      </w:r>
      <w:r>
        <w:rPr/>
        <w:t>Minsky</w:t>
      </w:r>
      <w:r>
        <w:rPr>
          <w:spacing w:val="-4"/>
        </w:rPr>
        <w:t> </w:t>
      </w:r>
      <w:r>
        <w:rPr/>
        <w:t>Cycles,”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Gregory</w:t>
      </w:r>
      <w:r>
        <w:rPr>
          <w:spacing w:val="-3"/>
        </w:rPr>
        <w:t> </w:t>
      </w:r>
      <w:r>
        <w:rPr/>
        <w:t>Phelan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Hunter</w:t>
      </w:r>
      <w:r>
        <w:rPr>
          <w:spacing w:val="-2"/>
        </w:rPr>
        <w:t> Wieman.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sz w:val="22"/>
        </w:rPr>
        <w:t>(2024),</w:t>
      </w:r>
      <w:r>
        <w:rPr>
          <w:spacing w:val="-6"/>
          <w:sz w:val="22"/>
        </w:rPr>
        <w:t> </w:t>
      </w:r>
      <w:r>
        <w:rPr>
          <w:sz w:val="22"/>
        </w:rPr>
        <w:t>134-658:</w:t>
      </w:r>
      <w:r>
        <w:rPr>
          <w:spacing w:val="-5"/>
          <w:sz w:val="22"/>
        </w:rPr>
        <w:t> </w:t>
      </w:r>
      <w:r>
        <w:rPr>
          <w:sz w:val="22"/>
        </w:rPr>
        <w:t>811-</w:t>
      </w:r>
      <w:r>
        <w:rPr>
          <w:spacing w:val="-4"/>
          <w:sz w:val="22"/>
        </w:rPr>
        <w:t>836.</w:t>
      </w:r>
    </w:p>
    <w:p>
      <w:pPr>
        <w:pStyle w:val="BodyText"/>
        <w:spacing w:before="250"/>
        <w:ind w:left="360" w:right="3260"/>
      </w:pPr>
      <w:r>
        <w:rPr/>
        <w:t>“Incorporating</w:t>
      </w:r>
      <w:r>
        <w:rPr>
          <w:spacing w:val="-4"/>
        </w:rPr>
        <w:t> </w:t>
      </w:r>
      <w:r>
        <w:rPr/>
        <w:t>Diagnostic</w:t>
      </w:r>
      <w:r>
        <w:rPr>
          <w:spacing w:val="-6"/>
        </w:rPr>
        <w:t> </w:t>
      </w:r>
      <w:r>
        <w:rPr/>
        <w:t>Expectations</w:t>
      </w:r>
      <w:r>
        <w:rPr>
          <w:spacing w:val="-4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8"/>
        </w:rPr>
        <w:t> </w:t>
      </w:r>
      <w:r>
        <w:rPr/>
        <w:t>Keynesian</w:t>
      </w:r>
      <w:r>
        <w:rPr>
          <w:spacing w:val="-4"/>
        </w:rPr>
        <w:t> </w:t>
      </w:r>
      <w:r>
        <w:rPr/>
        <w:t>Framework,” with Sanjay R. Singh and Donghoon Yoo.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6"/>
          <w:sz w:val="22"/>
        </w:rPr>
        <w:t> </w:t>
      </w:r>
      <w:r>
        <w:rPr>
          <w:sz w:val="22"/>
        </w:rPr>
        <w:t>(2024),</w:t>
      </w:r>
      <w:r>
        <w:rPr>
          <w:spacing w:val="-4"/>
          <w:sz w:val="22"/>
        </w:rPr>
        <w:t> </w:t>
      </w:r>
      <w:r>
        <w:rPr>
          <w:sz w:val="22"/>
        </w:rPr>
        <w:t>91-5:</w:t>
      </w:r>
      <w:r>
        <w:rPr>
          <w:spacing w:val="-3"/>
          <w:sz w:val="22"/>
        </w:rPr>
        <w:t> </w:t>
      </w:r>
      <w:r>
        <w:rPr>
          <w:sz w:val="22"/>
        </w:rPr>
        <w:t>3013-</w:t>
      </w:r>
      <w:r>
        <w:rPr>
          <w:spacing w:val="-2"/>
          <w:sz w:val="22"/>
        </w:rPr>
        <w:t>3046.</w:t>
      </w:r>
    </w:p>
    <w:p>
      <w:pPr>
        <w:pStyle w:val="BodyText"/>
      </w:pPr>
    </w:p>
    <w:p>
      <w:pPr>
        <w:pStyle w:val="BodyText"/>
        <w:ind w:left="360"/>
      </w:pPr>
      <w:r>
        <w:rPr/>
        <w:t>“Optimally</w:t>
      </w:r>
      <w:r>
        <w:rPr>
          <w:spacing w:val="-7"/>
        </w:rPr>
        <w:t> </w:t>
      </w:r>
      <w:r>
        <w:rPr/>
        <w:t>Sticky</w:t>
      </w:r>
      <w:r>
        <w:rPr>
          <w:spacing w:val="-4"/>
        </w:rPr>
        <w:t> </w:t>
      </w:r>
      <w:r>
        <w:rPr/>
        <w:t>Prices:</w:t>
      </w:r>
      <w:r>
        <w:rPr>
          <w:spacing w:val="-4"/>
        </w:rPr>
        <w:t> </w:t>
      </w:r>
      <w:r>
        <w:rPr/>
        <w:t>Foundations,”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William</w:t>
      </w:r>
      <w:r>
        <w:rPr>
          <w:spacing w:val="-6"/>
        </w:rPr>
        <w:t> </w:t>
      </w:r>
      <w:r>
        <w:rPr/>
        <w:t>R.</w:t>
      </w:r>
      <w:r>
        <w:rPr>
          <w:spacing w:val="-4"/>
        </w:rPr>
        <w:t> </w:t>
      </w:r>
      <w:r>
        <w:rPr>
          <w:spacing w:val="-2"/>
        </w:rPr>
        <w:t>Zame.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5"/>
          <w:sz w:val="22"/>
        </w:rPr>
        <w:t> </w:t>
      </w:r>
      <w:r>
        <w:rPr>
          <w:sz w:val="22"/>
        </w:rPr>
        <w:t>(2022),</w:t>
      </w:r>
      <w:r>
        <w:rPr>
          <w:spacing w:val="-3"/>
          <w:sz w:val="22"/>
        </w:rPr>
        <w:t> </w:t>
      </w:r>
      <w:r>
        <w:rPr>
          <w:sz w:val="22"/>
        </w:rPr>
        <w:t>141:</w:t>
      </w:r>
      <w:r>
        <w:rPr>
          <w:spacing w:val="-2"/>
          <w:sz w:val="22"/>
        </w:rPr>
        <w:t> </w:t>
      </w:r>
      <w:r>
        <w:rPr>
          <w:sz w:val="22"/>
        </w:rPr>
        <w:t>104397.</w:t>
      </w:r>
      <w:r>
        <w:rPr>
          <w:spacing w:val="-3"/>
          <w:sz w:val="22"/>
        </w:rPr>
        <w:t> </w:t>
      </w:r>
      <w:r>
        <w:rPr>
          <w:sz w:val="22"/>
        </w:rPr>
        <w:t>Special</w:t>
      </w:r>
      <w:r>
        <w:rPr>
          <w:spacing w:val="-2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Markets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Economies</w:t>
      </w:r>
      <w:r>
        <w:rPr>
          <w:spacing w:val="-5"/>
          <w:sz w:val="22"/>
        </w:rPr>
        <w:t> </w:t>
      </w:r>
      <w:r>
        <w:rPr>
          <w:sz w:val="22"/>
        </w:rPr>
        <w:t>with Information Frictions.</w:t>
      </w:r>
    </w:p>
    <w:p>
      <w:pPr>
        <w:pStyle w:val="BodyText"/>
        <w:spacing w:before="252"/>
        <w:ind w:left="360"/>
      </w:pPr>
      <w:r>
        <w:rPr/>
        <w:t>“</w:t>
      </w:r>
      <w:hyperlink r:id="rId7">
        <w:r>
          <w:rPr/>
          <w:t>Consumer</w:t>
        </w:r>
        <w:r>
          <w:rPr>
            <w:spacing w:val="-9"/>
          </w:rPr>
          <w:t> </w:t>
        </w:r>
        <w:r>
          <w:rPr/>
          <w:t>Imperfect</w:t>
        </w:r>
        <w:r>
          <w:rPr>
            <w:spacing w:val="-4"/>
          </w:rPr>
          <w:t> </w:t>
        </w:r>
        <w:r>
          <w:rPr/>
          <w:t>Information</w:t>
        </w:r>
        <w:r>
          <w:rPr>
            <w:spacing w:val="-7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Endogenous</w:t>
        </w:r>
        <w:r>
          <w:rPr>
            <w:spacing w:val="-5"/>
          </w:rPr>
          <w:t> </w:t>
        </w:r>
        <w:r>
          <w:rPr/>
          <w:t>Price</w:t>
        </w:r>
        <w:r>
          <w:rPr>
            <w:spacing w:val="-4"/>
          </w:rPr>
          <w:t> </w:t>
        </w:r>
        <w:r>
          <w:rPr>
            <w:spacing w:val="-2"/>
          </w:rPr>
          <w:t>Rigidit</w:t>
        </w:r>
      </w:hyperlink>
      <w:r>
        <w:rPr>
          <w:spacing w:val="-2"/>
        </w:rPr>
        <w:t>y.”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360"/>
        </w:sectPr>
      </w:pPr>
    </w:p>
    <w:p>
      <w:pPr>
        <w:spacing w:before="81"/>
        <w:ind w:left="359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6"/>
          <w:sz w:val="22"/>
        </w:rPr>
        <w:t> </w:t>
      </w:r>
      <w:r>
        <w:rPr>
          <w:sz w:val="22"/>
        </w:rPr>
        <w:t>(2020),</w:t>
      </w:r>
      <w:r>
        <w:rPr>
          <w:spacing w:val="-6"/>
          <w:sz w:val="22"/>
        </w:rPr>
        <w:t> </w:t>
      </w:r>
      <w:r>
        <w:rPr>
          <w:sz w:val="22"/>
        </w:rPr>
        <w:t>12-2:</w:t>
      </w:r>
      <w:r>
        <w:rPr>
          <w:spacing w:val="-5"/>
          <w:sz w:val="22"/>
        </w:rPr>
        <w:t> </w:t>
      </w:r>
      <w:r>
        <w:rPr>
          <w:sz w:val="22"/>
        </w:rPr>
        <w:t>94-</w:t>
      </w:r>
      <w:r>
        <w:rPr>
          <w:spacing w:val="-4"/>
          <w:sz w:val="22"/>
        </w:rPr>
        <w:t>123.</w:t>
      </w:r>
    </w:p>
    <w:p>
      <w:pPr>
        <w:pStyle w:val="BodyText"/>
      </w:pPr>
    </w:p>
    <w:p>
      <w:pPr>
        <w:pStyle w:val="BodyText"/>
        <w:spacing w:line="252" w:lineRule="exact"/>
        <w:ind w:left="359"/>
      </w:pPr>
      <w:r>
        <w:rPr/>
        <w:t>“Macro-Prudential</w:t>
      </w:r>
      <w:r>
        <w:rPr>
          <w:spacing w:val="-6"/>
        </w:rPr>
        <w:t> </w:t>
      </w:r>
      <w:r>
        <w:rPr/>
        <w:t>Taxation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Jean</w:t>
      </w:r>
      <w:r>
        <w:rPr>
          <w:spacing w:val="-5"/>
        </w:rPr>
        <w:t> </w:t>
      </w:r>
      <w:r>
        <w:rPr/>
        <w:t>Flemming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Facundo</w:t>
      </w:r>
      <w:r>
        <w:rPr>
          <w:spacing w:val="-6"/>
        </w:rPr>
        <w:t> </w:t>
      </w:r>
      <w:r>
        <w:rPr>
          <w:spacing w:val="-2"/>
        </w:rPr>
        <w:t>Piguillem.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sz w:val="22"/>
        </w:rPr>
        <w:t>(2019),</w:t>
      </w:r>
      <w:r>
        <w:rPr>
          <w:spacing w:val="-5"/>
          <w:sz w:val="22"/>
        </w:rPr>
        <w:t> </w:t>
      </w:r>
      <w:r>
        <w:rPr>
          <w:sz w:val="22"/>
        </w:rPr>
        <w:t>121: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103251.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60"/>
      </w:pPr>
      <w:r>
        <w:rPr/>
        <w:t>“Where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GE?</w:t>
      </w:r>
      <w:r>
        <w:rPr>
          <w:spacing w:val="-4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DSGEs,”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Donghoon</w:t>
      </w:r>
      <w:r>
        <w:rPr>
          <w:spacing w:val="-6"/>
        </w:rPr>
        <w:t> </w:t>
      </w:r>
      <w:r>
        <w:rPr>
          <w:spacing w:val="-4"/>
        </w:rPr>
        <w:t>Yoo.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Credit,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Banking</w:t>
      </w:r>
      <w:r>
        <w:rPr>
          <w:i/>
          <w:spacing w:val="-6"/>
          <w:sz w:val="22"/>
        </w:rPr>
        <w:t> </w:t>
      </w:r>
      <w:r>
        <w:rPr>
          <w:sz w:val="22"/>
        </w:rPr>
        <w:t>(2019),</w:t>
      </w:r>
      <w:r>
        <w:rPr>
          <w:spacing w:val="-3"/>
          <w:sz w:val="22"/>
        </w:rPr>
        <w:t> </w:t>
      </w:r>
      <w:r>
        <w:rPr>
          <w:sz w:val="22"/>
        </w:rPr>
        <w:t>51-6:</w:t>
      </w:r>
      <w:r>
        <w:rPr>
          <w:spacing w:val="-5"/>
          <w:sz w:val="22"/>
        </w:rPr>
        <w:t> </w:t>
      </w:r>
      <w:r>
        <w:rPr>
          <w:sz w:val="22"/>
        </w:rPr>
        <w:t>1491-</w:t>
      </w:r>
      <w:r>
        <w:rPr>
          <w:spacing w:val="-2"/>
          <w:sz w:val="22"/>
        </w:rPr>
        <w:t>1502.</w:t>
      </w:r>
    </w:p>
    <w:p>
      <w:pPr>
        <w:pStyle w:val="BodyText"/>
      </w:pPr>
    </w:p>
    <w:p>
      <w:pPr>
        <w:pStyle w:val="BodyText"/>
        <w:ind w:left="360"/>
      </w:pPr>
      <w:r>
        <w:rPr/>
        <w:t>“Technological</w:t>
      </w:r>
      <w:r>
        <w:rPr>
          <w:spacing w:val="-6"/>
        </w:rPr>
        <w:t> </w:t>
      </w:r>
      <w:r>
        <w:rPr/>
        <w:t>Revolutions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</w:t>
      </w:r>
      <w:r>
        <w:rPr>
          <w:spacing w:val="-6"/>
        </w:rPr>
        <w:t> </w:t>
      </w:r>
      <w:r>
        <w:rPr/>
        <w:t>Great</w:t>
      </w:r>
      <w:r>
        <w:rPr>
          <w:spacing w:val="-3"/>
        </w:rPr>
        <w:t> </w:t>
      </w:r>
      <w:r>
        <w:rPr/>
        <w:t>Slumps: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Medium-Run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Cao.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sz w:val="22"/>
        </w:rPr>
        <w:t>(2018),</w:t>
      </w:r>
      <w:r>
        <w:rPr>
          <w:spacing w:val="-5"/>
          <w:sz w:val="22"/>
        </w:rPr>
        <w:t> </w:t>
      </w:r>
      <w:r>
        <w:rPr>
          <w:sz w:val="22"/>
        </w:rPr>
        <w:t>96:</w:t>
      </w:r>
      <w:r>
        <w:rPr>
          <w:spacing w:val="-3"/>
          <w:sz w:val="22"/>
        </w:rPr>
        <w:t> </w:t>
      </w:r>
      <w:r>
        <w:rPr>
          <w:sz w:val="22"/>
        </w:rPr>
        <w:t>93-</w:t>
      </w:r>
      <w:r>
        <w:rPr>
          <w:spacing w:val="-4"/>
          <w:sz w:val="22"/>
        </w:rPr>
        <w:t>108.</w:t>
      </w:r>
    </w:p>
    <w:p>
      <w:pPr>
        <w:pStyle w:val="BodyText"/>
        <w:spacing w:before="251"/>
        <w:ind w:left="360" w:right="1354"/>
      </w:pPr>
      <w:r>
        <w:rPr/>
        <w:t>“Short-Run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Growth.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Twist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Secular</w:t>
      </w:r>
      <w:r>
        <w:rPr>
          <w:spacing w:val="-3"/>
        </w:rPr>
        <w:t> </w:t>
      </w:r>
      <w:r>
        <w:rPr/>
        <w:t>Stagnation</w:t>
      </w:r>
      <w:r>
        <w:rPr>
          <w:spacing w:val="-4"/>
        </w:rPr>
        <w:t> </w:t>
      </w:r>
      <w:r>
        <w:rPr/>
        <w:t>Hypothesis,” with Olivier J. Blanchard and Guido Lorenzoni.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7"/>
          <w:sz w:val="22"/>
        </w:rPr>
        <w:t> </w:t>
      </w:r>
      <w:r>
        <w:rPr>
          <w:sz w:val="22"/>
        </w:rPr>
        <w:t>(2017),</w:t>
      </w:r>
      <w:r>
        <w:rPr>
          <w:spacing w:val="-4"/>
          <w:sz w:val="22"/>
        </w:rPr>
        <w:t> </w:t>
      </w:r>
      <w:r>
        <w:rPr>
          <w:sz w:val="22"/>
        </w:rPr>
        <w:t>39-4:</w:t>
      </w:r>
      <w:r>
        <w:rPr>
          <w:spacing w:val="-5"/>
          <w:sz w:val="22"/>
        </w:rPr>
        <w:t> </w:t>
      </w:r>
      <w:r>
        <w:rPr>
          <w:sz w:val="22"/>
        </w:rPr>
        <w:t>639-</w:t>
      </w:r>
      <w:r>
        <w:rPr>
          <w:spacing w:val="-5"/>
          <w:sz w:val="22"/>
        </w:rPr>
        <w:t>49.</w:t>
      </w:r>
    </w:p>
    <w:p>
      <w:pPr>
        <w:pStyle w:val="BodyText"/>
      </w:pPr>
    </w:p>
    <w:p>
      <w:pPr>
        <w:pStyle w:val="BodyText"/>
        <w:ind w:left="360" w:right="451" w:hanging="1"/>
      </w:pPr>
      <w:r>
        <w:rPr/>
        <w:t>“Bad</w:t>
      </w:r>
      <w:r>
        <w:rPr>
          <w:spacing w:val="-3"/>
        </w:rPr>
        <w:t> </w:t>
      </w:r>
      <w:r>
        <w:rPr/>
        <w:t>News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</w:t>
      </w:r>
      <w:r>
        <w:rPr>
          <w:spacing w:val="-2"/>
        </w:rPr>
        <w:t> </w:t>
      </w:r>
      <w:r>
        <w:rPr/>
        <w:t>Depression,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</w:t>
      </w:r>
      <w:r>
        <w:rPr>
          <w:spacing w:val="-2"/>
        </w:rPr>
        <w:t> </w:t>
      </w:r>
      <w:r>
        <w:rPr/>
        <w:t>Recession,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5"/>
        </w:rPr>
        <w:t> </w:t>
      </w:r>
      <w:r>
        <w:rPr/>
        <w:t>U.S.</w:t>
      </w:r>
      <w:r>
        <w:rPr>
          <w:spacing w:val="-3"/>
        </w:rPr>
        <w:t> </w:t>
      </w:r>
      <w:r>
        <w:rPr/>
        <w:t>Recessions: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Study,” with Donghoon Yoo.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7"/>
          <w:sz w:val="22"/>
        </w:rPr>
        <w:t> </w:t>
      </w:r>
      <w:r>
        <w:rPr>
          <w:sz w:val="22"/>
        </w:rPr>
        <w:t>(2017),</w:t>
      </w:r>
      <w:r>
        <w:rPr>
          <w:spacing w:val="-5"/>
          <w:sz w:val="22"/>
        </w:rPr>
        <w:t> </w:t>
      </w:r>
      <w:r>
        <w:rPr>
          <w:sz w:val="22"/>
        </w:rPr>
        <w:t>81:</w:t>
      </w:r>
      <w:r>
        <w:rPr>
          <w:spacing w:val="-3"/>
          <w:sz w:val="22"/>
        </w:rPr>
        <w:t> </w:t>
      </w:r>
      <w:r>
        <w:rPr>
          <w:sz w:val="22"/>
        </w:rPr>
        <w:t>79-</w:t>
      </w:r>
      <w:r>
        <w:rPr>
          <w:spacing w:val="-5"/>
          <w:sz w:val="22"/>
        </w:rPr>
        <w:t>98.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60"/>
      </w:pPr>
      <w:r>
        <w:rPr/>
        <w:t>“Public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Private</w:t>
      </w:r>
      <w:r>
        <w:rPr>
          <w:spacing w:val="-4"/>
        </w:rPr>
        <w:t> </w:t>
      </w:r>
      <w:r>
        <w:rPr/>
        <w:t>Values,”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Dan</w:t>
      </w:r>
      <w:r>
        <w:rPr>
          <w:spacing w:val="-4"/>
        </w:rPr>
        <w:t> </w:t>
      </w:r>
      <w:r>
        <w:rPr/>
        <w:t>Ariely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Anat</w:t>
      </w:r>
      <w:r>
        <w:rPr>
          <w:spacing w:val="-5"/>
        </w:rPr>
        <w:t> </w:t>
      </w:r>
      <w:r>
        <w:rPr>
          <w:spacing w:val="-2"/>
        </w:rPr>
        <w:t>Bracha.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Making</w:t>
      </w:r>
      <w:r>
        <w:rPr>
          <w:i/>
          <w:spacing w:val="-7"/>
          <w:sz w:val="22"/>
        </w:rPr>
        <w:t> </w:t>
      </w:r>
      <w:r>
        <w:rPr>
          <w:sz w:val="22"/>
        </w:rPr>
        <w:t>(2016),</w:t>
      </w:r>
      <w:r>
        <w:rPr>
          <w:spacing w:val="-4"/>
          <w:sz w:val="22"/>
        </w:rPr>
        <w:t> </w:t>
      </w:r>
      <w:r>
        <w:rPr>
          <w:sz w:val="22"/>
        </w:rPr>
        <w:t>29-5:</w:t>
      </w:r>
      <w:r>
        <w:rPr>
          <w:spacing w:val="-6"/>
          <w:sz w:val="22"/>
        </w:rPr>
        <w:t> </w:t>
      </w:r>
      <w:r>
        <w:rPr>
          <w:sz w:val="22"/>
        </w:rPr>
        <w:t>550-</w:t>
      </w:r>
      <w:r>
        <w:rPr>
          <w:spacing w:val="-5"/>
          <w:sz w:val="22"/>
        </w:rPr>
        <w:t>55.</w:t>
      </w:r>
    </w:p>
    <w:p>
      <w:pPr>
        <w:pStyle w:val="BodyText"/>
      </w:pPr>
    </w:p>
    <w:p>
      <w:pPr>
        <w:pStyle w:val="BodyText"/>
        <w:spacing w:line="252" w:lineRule="exact"/>
        <w:ind w:left="360"/>
      </w:pPr>
      <w:r>
        <w:rPr/>
        <w:t>“News,</w:t>
      </w:r>
      <w:r>
        <w:rPr>
          <w:spacing w:val="-7"/>
        </w:rPr>
        <w:t> </w:t>
      </w:r>
      <w:r>
        <w:rPr/>
        <w:t>Noise,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Fluctuations: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Exploration,”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Olivier</w:t>
      </w:r>
      <w:r>
        <w:rPr>
          <w:spacing w:val="-6"/>
        </w:rPr>
        <w:t> </w:t>
      </w:r>
      <w:r>
        <w:rPr/>
        <w:t>J.</w:t>
      </w:r>
      <w:r>
        <w:rPr>
          <w:spacing w:val="-4"/>
        </w:rPr>
        <w:t> </w:t>
      </w:r>
      <w:r>
        <w:rPr/>
        <w:t>Blanchard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>
          <w:spacing w:val="-2"/>
        </w:rPr>
        <w:t>Lorenzoni.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6"/>
          <w:sz w:val="22"/>
        </w:rPr>
        <w:t> </w:t>
      </w:r>
      <w:r>
        <w:rPr>
          <w:sz w:val="22"/>
        </w:rPr>
        <w:t>(2013),</w:t>
      </w:r>
      <w:r>
        <w:rPr>
          <w:spacing w:val="-5"/>
          <w:sz w:val="22"/>
        </w:rPr>
        <w:t> </w:t>
      </w:r>
      <w:r>
        <w:rPr>
          <w:sz w:val="22"/>
        </w:rPr>
        <w:t>103-7:</w:t>
      </w:r>
      <w:r>
        <w:rPr>
          <w:spacing w:val="-6"/>
          <w:sz w:val="22"/>
        </w:rPr>
        <w:t> </w:t>
      </w:r>
      <w:r>
        <w:rPr>
          <w:sz w:val="22"/>
        </w:rPr>
        <w:t>3045-</w:t>
      </w:r>
      <w:r>
        <w:rPr>
          <w:spacing w:val="-5"/>
          <w:sz w:val="22"/>
        </w:rPr>
        <w:t>70.</w:t>
      </w:r>
    </w:p>
    <w:p>
      <w:pPr>
        <w:pStyle w:val="BodyText"/>
      </w:pPr>
    </w:p>
    <w:p>
      <w:pPr>
        <w:pStyle w:val="BodyText"/>
        <w:ind w:left="360"/>
      </w:pPr>
      <w:r>
        <w:rPr/>
        <w:t>“Did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Overreact?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Rational</w:t>
      </w:r>
      <w:r>
        <w:rPr>
          <w:spacing w:val="-5"/>
        </w:rPr>
        <w:t> </w:t>
      </w:r>
      <w:r>
        <w:rPr>
          <w:spacing w:val="-2"/>
        </w:rPr>
        <w:t>Expectations.”</w:t>
      </w:r>
    </w:p>
    <w:p>
      <w:pPr>
        <w:spacing w:before="2"/>
        <w:ind w:left="360" w:right="6292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Letters</w:t>
      </w:r>
      <w:r>
        <w:rPr>
          <w:i/>
          <w:spacing w:val="-10"/>
          <w:sz w:val="22"/>
        </w:rPr>
        <w:t> </w:t>
      </w:r>
      <w:r>
        <w:rPr>
          <w:sz w:val="22"/>
        </w:rPr>
        <w:t>(2012),</w:t>
      </w:r>
      <w:r>
        <w:rPr>
          <w:spacing w:val="-11"/>
          <w:sz w:val="22"/>
        </w:rPr>
        <w:t> </w:t>
      </w:r>
      <w:r>
        <w:rPr>
          <w:sz w:val="22"/>
        </w:rPr>
        <w:t>116-2:</w:t>
      </w:r>
      <w:r>
        <w:rPr>
          <w:spacing w:val="-8"/>
          <w:sz w:val="22"/>
        </w:rPr>
        <w:t> </w:t>
      </w:r>
      <w:r>
        <w:rPr>
          <w:sz w:val="22"/>
        </w:rPr>
        <w:t>207–09. (Editors’ Choice)</w:t>
      </w:r>
    </w:p>
    <w:p>
      <w:pPr>
        <w:pStyle w:val="BodyText"/>
        <w:spacing w:line="252" w:lineRule="exact" w:before="252"/>
        <w:ind w:left="360"/>
      </w:pPr>
      <w:r>
        <w:rPr/>
        <w:t>Discussion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Dokko,</w:t>
      </w:r>
      <w:r>
        <w:rPr>
          <w:spacing w:val="-3"/>
        </w:rPr>
        <w:t> </w:t>
      </w:r>
      <w:r>
        <w:rPr/>
        <w:t>Doyle,</w:t>
      </w:r>
      <w:r>
        <w:rPr>
          <w:spacing w:val="-4"/>
        </w:rPr>
        <w:t> </w:t>
      </w:r>
      <w:r>
        <w:rPr/>
        <w:t>Kiley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al,</w:t>
      </w:r>
      <w:r>
        <w:rPr>
          <w:spacing w:val="-3"/>
        </w:rPr>
        <w:t> </w:t>
      </w:r>
      <w:r>
        <w:rPr/>
        <w:t>“Monetary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>
          <w:spacing w:val="-2"/>
        </w:rPr>
        <w:t>Bubble.”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6"/>
          <w:sz w:val="22"/>
        </w:rPr>
        <w:t> </w:t>
      </w:r>
      <w:r>
        <w:rPr>
          <w:sz w:val="22"/>
        </w:rPr>
        <w:t>(2011),</w:t>
      </w:r>
      <w:r>
        <w:rPr>
          <w:spacing w:val="-4"/>
          <w:sz w:val="22"/>
        </w:rPr>
        <w:t> </w:t>
      </w:r>
      <w:r>
        <w:rPr>
          <w:sz w:val="22"/>
        </w:rPr>
        <w:t>26-66:</w:t>
      </w:r>
      <w:r>
        <w:rPr>
          <w:spacing w:val="-2"/>
          <w:sz w:val="22"/>
        </w:rPr>
        <w:t> 237–87.</w:t>
      </w:r>
    </w:p>
    <w:p>
      <w:pPr>
        <w:pStyle w:val="BodyText"/>
      </w:pPr>
    </w:p>
    <w:p>
      <w:pPr>
        <w:pStyle w:val="BodyText"/>
        <w:spacing w:line="252" w:lineRule="exact"/>
        <w:ind w:left="360"/>
      </w:pPr>
      <w:r>
        <w:rPr/>
        <w:t>“</w:t>
      </w:r>
      <w:hyperlink r:id="rId9">
        <w:r>
          <w:rPr/>
          <w:t>Herding</w:t>
        </w:r>
        <w:r>
          <w:rPr>
            <w:spacing w:val="-7"/>
          </w:rPr>
          <w:t> </w:t>
        </w:r>
        <w:r>
          <w:rPr/>
          <w:t>by</w:t>
        </w:r>
        <w:r>
          <w:rPr>
            <w:spacing w:val="-4"/>
          </w:rPr>
          <w:t> </w:t>
        </w:r>
        <w:r>
          <w:rPr/>
          <w:t>Attribution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6"/>
          </w:rPr>
          <w:t> </w:t>
        </w:r>
        <w:r>
          <w:rPr/>
          <w:t>Privileged</w:t>
        </w:r>
        <w:r>
          <w:rPr>
            <w:spacing w:val="-4"/>
          </w:rPr>
          <w:t> </w:t>
        </w:r>
        <w:r>
          <w:rPr/>
          <w:t>Information</w:t>
        </w:r>
      </w:hyperlink>
      <w:r>
        <w:rPr/>
        <w:t>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Alain</w:t>
      </w:r>
      <w:r>
        <w:rPr>
          <w:spacing w:val="-4"/>
        </w:rPr>
        <w:t> </w:t>
      </w:r>
      <w:r>
        <w:rPr>
          <w:spacing w:val="-2"/>
        </w:rPr>
        <w:t>Quiamzade.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Making</w:t>
      </w:r>
      <w:r>
        <w:rPr>
          <w:i/>
          <w:spacing w:val="-7"/>
          <w:sz w:val="22"/>
        </w:rPr>
        <w:t> </w:t>
      </w:r>
      <w:r>
        <w:rPr>
          <w:sz w:val="22"/>
        </w:rPr>
        <w:t>(2009),</w:t>
      </w:r>
      <w:r>
        <w:rPr>
          <w:spacing w:val="-4"/>
          <w:sz w:val="22"/>
        </w:rPr>
        <w:t> </w:t>
      </w:r>
      <w:r>
        <w:rPr>
          <w:sz w:val="22"/>
        </w:rPr>
        <w:t>22-1:</w:t>
      </w:r>
      <w:r>
        <w:rPr>
          <w:spacing w:val="-6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19.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360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ind w:left="360" w:right="1354"/>
      </w:pPr>
      <w:r>
        <w:rPr/>
        <w:t>“A</w:t>
      </w:r>
      <w:r>
        <w:rPr>
          <w:spacing w:val="-3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Wedge,”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Sanjay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Singh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Pierlauro</w:t>
      </w:r>
      <w:r>
        <w:rPr>
          <w:spacing w:val="-2"/>
        </w:rPr>
        <w:t> </w:t>
      </w:r>
      <w:r>
        <w:rPr/>
        <w:t>Lopez. August 2025, Working Paper.</w:t>
      </w:r>
    </w:p>
    <w:p>
      <w:pPr>
        <w:pStyle w:val="BodyText"/>
        <w:spacing w:before="252"/>
        <w:ind w:left="360" w:right="4483"/>
      </w:pPr>
      <w:r>
        <w:rPr/>
        <w:t>“Inflation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/>
        <w:t>Phenomenon,”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Pablo</w:t>
      </w:r>
      <w:r>
        <w:rPr>
          <w:spacing w:val="-6"/>
        </w:rPr>
        <w:t> </w:t>
      </w:r>
      <w:r>
        <w:rPr/>
        <w:t>Cuba-Borda. March 2025, Working Paper.</w:t>
      </w:r>
    </w:p>
    <w:p>
      <w:pPr>
        <w:pStyle w:val="BodyText"/>
        <w:spacing w:before="1"/>
      </w:pPr>
    </w:p>
    <w:p>
      <w:pPr>
        <w:pStyle w:val="BodyText"/>
        <w:spacing w:before="1"/>
        <w:ind w:left="360" w:right="451"/>
      </w:pPr>
      <w:r>
        <w:rPr/>
        <w:t>“Why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Supply</w:t>
      </w:r>
      <w:r>
        <w:rPr>
          <w:spacing w:val="-5"/>
        </w:rPr>
        <w:t> </w:t>
      </w:r>
      <w:r>
        <w:rPr/>
        <w:t>Disruptions</w:t>
      </w:r>
      <w:r>
        <w:rPr>
          <w:spacing w:val="-2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Inflation?”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Thomas</w:t>
      </w:r>
      <w:r>
        <w:rPr>
          <w:spacing w:val="-2"/>
        </w:rPr>
        <w:t> </w:t>
      </w:r>
      <w:r>
        <w:rPr/>
        <w:t>Kohler,</w:t>
      </w:r>
      <w:r>
        <w:rPr>
          <w:spacing w:val="-2"/>
        </w:rPr>
        <w:t> </w:t>
      </w:r>
      <w:r>
        <w:rPr/>
        <w:t>Gregory</w:t>
      </w:r>
      <w:r>
        <w:rPr>
          <w:spacing w:val="-2"/>
        </w:rPr>
        <w:t> </w:t>
      </w:r>
      <w:r>
        <w:rPr/>
        <w:t>Phelan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Maximilian</w:t>
      </w:r>
      <w:r>
        <w:rPr>
          <w:spacing w:val="-2"/>
        </w:rPr>
        <w:t> </w:t>
      </w:r>
      <w:r>
        <w:rPr/>
        <w:t>Weiss. January 2025, Working Paper.</w:t>
      </w:r>
    </w:p>
    <w:p>
      <w:pPr>
        <w:pStyle w:val="BodyText"/>
        <w:spacing w:before="252"/>
        <w:ind w:left="360" w:right="2688"/>
      </w:pPr>
      <w:r>
        <w:rPr/>
        <w:t>“What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Consumer</w:t>
      </w:r>
      <w:r>
        <w:rPr>
          <w:spacing w:val="-3"/>
        </w:rPr>
        <w:t> </w:t>
      </w:r>
      <w:r>
        <w:rPr/>
        <w:t>Confidence?”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Robert</w:t>
      </w:r>
      <w:r>
        <w:rPr>
          <w:spacing w:val="-6"/>
        </w:rPr>
        <w:t> </w:t>
      </w:r>
      <w:r>
        <w:rPr/>
        <w:t>Waldmann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Donghoon</w:t>
      </w:r>
      <w:r>
        <w:rPr>
          <w:spacing w:val="-4"/>
        </w:rPr>
        <w:t> </w:t>
      </w:r>
      <w:r>
        <w:rPr/>
        <w:t>Yoo. December 2022, Working Paper.</w:t>
      </w:r>
    </w:p>
    <w:p>
      <w:pPr>
        <w:pStyle w:val="BodyText"/>
        <w:spacing w:before="252"/>
        <w:ind w:left="360" w:right="3780"/>
      </w:pPr>
      <w:r>
        <w:rPr/>
        <w:t>“The</w:t>
      </w:r>
      <w:r>
        <w:rPr>
          <w:spacing w:val="-4"/>
        </w:rPr>
        <w:t> </w:t>
      </w:r>
      <w:r>
        <w:rPr/>
        <w:t>Slope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Phillips</w:t>
      </w:r>
      <w:r>
        <w:rPr>
          <w:spacing w:val="-6"/>
        </w:rPr>
        <w:t> </w:t>
      </w:r>
      <w:r>
        <w:rPr/>
        <w:t>Curve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Mandate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Central</w:t>
      </w:r>
      <w:r>
        <w:rPr>
          <w:spacing w:val="-3"/>
        </w:rPr>
        <w:t> </w:t>
      </w:r>
      <w:r>
        <w:rPr/>
        <w:t>Bank,” with Gregory Phelan and William R. Zame.</w:t>
      </w:r>
    </w:p>
    <w:p>
      <w:pPr>
        <w:pStyle w:val="BodyText"/>
        <w:spacing w:after="0"/>
        <w:sectPr>
          <w:headerReference w:type="default" r:id="rId8"/>
          <w:pgSz w:w="12240" w:h="15840"/>
          <w:pgMar w:header="719" w:footer="0" w:top="1340" w:bottom="280" w:left="1080" w:right="360"/>
          <w:pgNumType w:start="2"/>
        </w:sectPr>
      </w:pPr>
    </w:p>
    <w:p>
      <w:pPr>
        <w:spacing w:before="81"/>
        <w:ind w:left="359" w:right="0" w:firstLine="0"/>
        <w:jc w:val="left"/>
        <w:rPr>
          <w:sz w:val="22"/>
        </w:rPr>
      </w:pPr>
      <w:r>
        <w:rPr>
          <w:sz w:val="22"/>
        </w:rPr>
        <w:t>Reject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Resubmit,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Studies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  <w:ind w:left="359" w:right="1354"/>
      </w:pPr>
      <w:r>
        <w:rPr/>
        <w:t>“Raising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Target:</w:t>
      </w:r>
      <w:r>
        <w:rPr>
          <w:spacing w:val="-4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Gains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Room?”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Raphael</w:t>
      </w:r>
      <w:r>
        <w:rPr>
          <w:spacing w:val="-4"/>
        </w:rPr>
        <w:t> </w:t>
      </w:r>
      <w:r>
        <w:rPr/>
        <w:t>Schoenle. June 2025, Working Paper.</w:t>
      </w:r>
    </w:p>
    <w:p>
      <w:pPr>
        <w:pStyle w:val="BodyText"/>
        <w:spacing w:before="253"/>
        <w:ind w:left="359" w:right="3260"/>
      </w:pPr>
      <w:r>
        <w:rPr/>
        <w:t>“Short-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Long-Run</w:t>
      </w:r>
      <w:r>
        <w:rPr>
          <w:spacing w:val="-5"/>
        </w:rPr>
        <w:t> </w:t>
      </w:r>
      <w:r>
        <w:rPr/>
        <w:t>News: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Giant</w:t>
      </w:r>
      <w:r>
        <w:rPr>
          <w:spacing w:val="-4"/>
        </w:rPr>
        <w:t> </w:t>
      </w:r>
      <w:r>
        <w:rPr/>
        <w:t>Commodity</w:t>
      </w:r>
      <w:r>
        <w:rPr>
          <w:spacing w:val="-6"/>
        </w:rPr>
        <w:t> </w:t>
      </w:r>
      <w:r>
        <w:rPr/>
        <w:t>Discoveries,” with Kirill Shakhnov and Laure Simon.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Resubmit,</w:t>
      </w:r>
      <w:r>
        <w:rPr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Macroeconomics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spacing w:before="0"/>
        <w:ind w:left="359" w:right="4483" w:firstLine="0"/>
        <w:jc w:val="left"/>
        <w:rPr>
          <w:sz w:val="22"/>
        </w:rPr>
      </w:pPr>
      <w:r>
        <w:rPr>
          <w:sz w:val="22"/>
        </w:rPr>
        <w:t>“When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Trend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Cycle?”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Cao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Donghoon</w:t>
      </w:r>
      <w:r>
        <w:rPr>
          <w:spacing w:val="-3"/>
          <w:sz w:val="22"/>
        </w:rPr>
        <w:t> </w:t>
      </w:r>
      <w:r>
        <w:rPr>
          <w:sz w:val="22"/>
        </w:rPr>
        <w:t>Yoo. Revise and Resubmit, </w:t>
      </w:r>
      <w:r>
        <w:rPr>
          <w:i/>
          <w:sz w:val="22"/>
        </w:rPr>
        <w:t>Journal of Economic Theory</w:t>
      </w:r>
      <w:r>
        <w:rPr>
          <w:sz w:val="22"/>
        </w:rPr>
        <w:t>.</w:t>
      </w:r>
    </w:p>
    <w:p>
      <w:pPr>
        <w:pStyle w:val="BodyText"/>
        <w:spacing w:before="251"/>
      </w:pPr>
    </w:p>
    <w:p>
      <w:pPr>
        <w:pStyle w:val="Heading1"/>
        <w:spacing w:line="240" w:lineRule="auto" w:before="1"/>
      </w:pPr>
      <w:r>
        <w:rPr/>
        <w:t>Other</w:t>
      </w:r>
      <w:r>
        <w:rPr>
          <w:spacing w:val="-2"/>
        </w:rPr>
        <w:t> Publications</w:t>
      </w:r>
    </w:p>
    <w:p>
      <w:pPr>
        <w:pStyle w:val="BodyText"/>
        <w:spacing w:before="1"/>
        <w:ind w:left="359" w:right="6292"/>
      </w:pPr>
      <w:r>
        <w:rPr/>
        <w:t>“The</w:t>
      </w:r>
      <w:r>
        <w:rPr>
          <w:spacing w:val="-7"/>
        </w:rPr>
        <w:t> </w:t>
      </w:r>
      <w:r>
        <w:rPr/>
        <w:t>Long-Run</w:t>
      </w:r>
      <w:r>
        <w:rPr>
          <w:spacing w:val="-7"/>
        </w:rPr>
        <w:t> </w:t>
      </w:r>
      <w:r>
        <w:rPr/>
        <w:t>Costs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Inflation,” with Martin DeLuca.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Federal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Reserve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Cleveland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Commentary</w:t>
      </w:r>
      <w:r>
        <w:rPr>
          <w:i/>
          <w:spacing w:val="-7"/>
          <w:sz w:val="22"/>
        </w:rPr>
        <w:t> </w:t>
      </w:r>
      <w:r>
        <w:rPr>
          <w:sz w:val="22"/>
        </w:rPr>
        <w:t>(2023),</w:t>
      </w:r>
      <w:r>
        <w:rPr>
          <w:spacing w:val="-5"/>
          <w:sz w:val="22"/>
        </w:rPr>
        <w:t> </w:t>
      </w:r>
      <w:r>
        <w:rPr>
          <w:sz w:val="22"/>
        </w:rPr>
        <w:t>2023-</w:t>
      </w:r>
      <w:r>
        <w:rPr>
          <w:spacing w:val="-5"/>
          <w:sz w:val="22"/>
        </w:rPr>
        <w:t>17.</w:t>
      </w:r>
    </w:p>
    <w:p>
      <w:pPr>
        <w:pStyle w:val="BodyText"/>
        <w:spacing w:before="251"/>
        <w:ind w:left="359" w:right="5259" w:hanging="1"/>
      </w:pPr>
      <w:r>
        <w:rPr/>
        <w:t>“Raising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Target:</w:t>
      </w:r>
      <w:r>
        <w:rPr>
          <w:spacing w:val="-4"/>
        </w:rPr>
        <w:t> </w:t>
      </w:r>
      <w:r>
        <w:rPr/>
        <w:t>Assessing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Extra</w:t>
      </w:r>
      <w:r>
        <w:rPr>
          <w:spacing w:val="-5"/>
        </w:rPr>
        <w:t> </w:t>
      </w:r>
      <w:r>
        <w:rPr/>
        <w:t>Room,” with Raphael Schoenle.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i/>
          <w:sz w:val="22"/>
        </w:rPr>
        <w:t>VoxEU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(2020).</w:t>
      </w:r>
    </w:p>
    <w:p>
      <w:pPr>
        <w:pStyle w:val="BodyText"/>
      </w:pPr>
    </w:p>
    <w:p>
      <w:pPr>
        <w:pStyle w:val="BodyText"/>
        <w:spacing w:line="252" w:lineRule="exact"/>
        <w:ind w:left="359"/>
      </w:pPr>
      <w:r>
        <w:rPr/>
        <w:t>“Inflation:</w:t>
      </w:r>
      <w:r>
        <w:rPr>
          <w:spacing w:val="-5"/>
        </w:rPr>
        <w:t> </w:t>
      </w:r>
      <w:r>
        <w:rPr/>
        <w:t>Drivers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Dynamics.</w:t>
      </w:r>
      <w:r>
        <w:rPr>
          <w:spacing w:val="-4"/>
        </w:rPr>
        <w:t> </w:t>
      </w:r>
      <w:r>
        <w:rPr/>
        <w:t>2019</w:t>
      </w:r>
      <w:r>
        <w:rPr>
          <w:spacing w:val="-3"/>
        </w:rPr>
        <w:t> </w:t>
      </w:r>
      <w:r>
        <w:rPr/>
        <w:t>CEBRA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7"/>
        </w:rPr>
        <w:t> </w:t>
      </w:r>
      <w:r>
        <w:rPr/>
        <w:t>Session</w:t>
      </w:r>
      <w:r>
        <w:rPr>
          <w:spacing w:val="-3"/>
        </w:rPr>
        <w:t> </w:t>
      </w:r>
      <w:r>
        <w:rPr>
          <w:spacing w:val="-2"/>
        </w:rPr>
        <w:t>Summary,”</w:t>
      </w:r>
    </w:p>
    <w:p>
      <w:pPr>
        <w:pStyle w:val="BodyText"/>
        <w:spacing w:line="252" w:lineRule="exact"/>
        <w:ind w:left="359"/>
      </w:pPr>
      <w:r>
        <w:rPr/>
        <w:t>with</w:t>
      </w:r>
      <w:r>
        <w:rPr>
          <w:spacing w:val="-6"/>
        </w:rPr>
        <w:t> </w:t>
      </w:r>
      <w:r>
        <w:rPr/>
        <w:t>Timo</w:t>
      </w:r>
      <w:r>
        <w:rPr>
          <w:spacing w:val="-5"/>
        </w:rPr>
        <w:t> </w:t>
      </w:r>
      <w:r>
        <w:rPr/>
        <w:t>Haber,</w:t>
      </w:r>
      <w:r>
        <w:rPr>
          <w:spacing w:val="-3"/>
        </w:rPr>
        <w:t> </w:t>
      </w:r>
      <w:r>
        <w:rPr/>
        <w:t>Edward</w:t>
      </w:r>
      <w:r>
        <w:rPr>
          <w:spacing w:val="-6"/>
        </w:rPr>
        <w:t> </w:t>
      </w:r>
      <w:r>
        <w:rPr/>
        <w:t>S.</w:t>
      </w:r>
      <w:r>
        <w:rPr>
          <w:spacing w:val="-3"/>
        </w:rPr>
        <w:t> </w:t>
      </w:r>
      <w:r>
        <w:rPr/>
        <w:t>Knotek</w:t>
      </w:r>
      <w:r>
        <w:rPr>
          <w:spacing w:val="-3"/>
        </w:rPr>
        <w:t> </w:t>
      </w:r>
      <w:r>
        <w:rPr/>
        <w:t>II,</w:t>
      </w:r>
      <w:r>
        <w:rPr>
          <w:spacing w:val="-3"/>
        </w:rPr>
        <w:t> </w:t>
      </w:r>
      <w:r>
        <w:rPr/>
        <w:t>Julio</w:t>
      </w:r>
      <w:r>
        <w:rPr>
          <w:spacing w:val="-3"/>
        </w:rPr>
        <w:t> </w:t>
      </w:r>
      <w:r>
        <w:rPr/>
        <w:t>Ortiz,</w:t>
      </w:r>
      <w:r>
        <w:rPr>
          <w:spacing w:val="-3"/>
        </w:rPr>
        <w:t> </w:t>
      </w:r>
      <w:r>
        <w:rPr/>
        <w:t>Damjan</w:t>
      </w:r>
      <w:r>
        <w:rPr>
          <w:spacing w:val="-4"/>
        </w:rPr>
        <w:t> </w:t>
      </w:r>
      <w:r>
        <w:rPr/>
        <w:t>Pfajfar,</w:t>
      </w:r>
      <w:r>
        <w:rPr>
          <w:spacing w:val="-3"/>
        </w:rPr>
        <w:t> </w:t>
      </w:r>
      <w:r>
        <w:rPr/>
        <w:t>Robert</w:t>
      </w:r>
      <w:r>
        <w:rPr>
          <w:spacing w:val="-4"/>
        </w:rPr>
        <w:t> </w:t>
      </w:r>
      <w:r>
        <w:rPr/>
        <w:t>W.</w:t>
      </w:r>
      <w:r>
        <w:rPr>
          <w:spacing w:val="-3"/>
        </w:rPr>
        <w:t> </w:t>
      </w:r>
      <w:r>
        <w:rPr/>
        <w:t>Rich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Raphael</w:t>
      </w:r>
      <w:r>
        <w:rPr>
          <w:spacing w:val="-4"/>
        </w:rPr>
        <w:t> </w:t>
      </w:r>
      <w:r>
        <w:rPr>
          <w:spacing w:val="-2"/>
        </w:rPr>
        <w:t>Schoenle.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i/>
          <w:sz w:val="22"/>
        </w:rPr>
        <w:t>Federal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Reserve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Cleveland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Commentary</w:t>
      </w:r>
      <w:r>
        <w:rPr>
          <w:i/>
          <w:spacing w:val="-6"/>
          <w:sz w:val="22"/>
        </w:rPr>
        <w:t> </w:t>
      </w:r>
      <w:r>
        <w:rPr>
          <w:sz w:val="22"/>
        </w:rPr>
        <w:t>(2020),</w:t>
      </w:r>
      <w:r>
        <w:rPr>
          <w:spacing w:val="-5"/>
          <w:sz w:val="22"/>
        </w:rPr>
        <w:t> </w:t>
      </w:r>
      <w:r>
        <w:rPr>
          <w:sz w:val="22"/>
        </w:rPr>
        <w:t>2020-</w:t>
      </w:r>
      <w:r>
        <w:rPr>
          <w:spacing w:val="-5"/>
          <w:sz w:val="22"/>
        </w:rPr>
        <w:t>14.</w:t>
      </w:r>
    </w:p>
    <w:p>
      <w:pPr>
        <w:pStyle w:val="BodyText"/>
      </w:pPr>
    </w:p>
    <w:p>
      <w:pPr>
        <w:pStyle w:val="BodyText"/>
        <w:spacing w:before="1"/>
        <w:ind w:left="359" w:right="451" w:hanging="1"/>
      </w:pPr>
      <w:r>
        <w:rPr/>
        <w:t>“I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My</w:t>
      </w:r>
      <w:r>
        <w:rPr>
          <w:spacing w:val="-6"/>
        </w:rPr>
        <w:t> </w:t>
      </w:r>
      <w:r>
        <w:rPr/>
        <w:t>Law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Minds: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Cheating</w:t>
      </w:r>
      <w:r>
        <w:rPr>
          <w:spacing w:val="-3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among</w:t>
      </w:r>
      <w:r>
        <w:rPr>
          <w:spacing w:val="-3"/>
        </w:rPr>
        <w:t> </w:t>
      </w:r>
      <w:r>
        <w:rPr/>
        <w:t>Catholics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Protestants,” with Alain Quiamzade, Nicolas Sommet, Javiera Burgos Laborde and Luigi Guiso.</w:t>
      </w:r>
    </w:p>
    <w:p>
      <w:pPr>
        <w:spacing w:line="251" w:lineRule="exact"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4"/>
          <w:sz w:val="22"/>
        </w:rPr>
        <w:t> </w:t>
      </w:r>
      <w:r>
        <w:rPr>
          <w:sz w:val="22"/>
        </w:rPr>
        <w:t>(2017),</w:t>
      </w:r>
      <w:r>
        <w:rPr>
          <w:spacing w:val="-4"/>
          <w:sz w:val="22"/>
        </w:rPr>
        <w:t> </w:t>
      </w:r>
      <w:r>
        <w:rPr>
          <w:sz w:val="22"/>
        </w:rPr>
        <w:t>56-2:</w:t>
      </w:r>
      <w:r>
        <w:rPr>
          <w:spacing w:val="-2"/>
          <w:sz w:val="22"/>
        </w:rPr>
        <w:t> </w:t>
      </w:r>
      <w:r>
        <w:rPr>
          <w:sz w:val="22"/>
        </w:rPr>
        <w:t>365-</w:t>
      </w:r>
      <w:r>
        <w:rPr>
          <w:spacing w:val="-5"/>
          <w:sz w:val="22"/>
        </w:rPr>
        <w:t>82.</w:t>
      </w:r>
    </w:p>
    <w:p>
      <w:pPr>
        <w:pStyle w:val="BodyText"/>
      </w:pPr>
    </w:p>
    <w:p>
      <w:pPr>
        <w:pStyle w:val="BodyText"/>
        <w:ind w:left="359" w:right="1676"/>
      </w:pPr>
      <w:r>
        <w:rPr/>
        <w:t>“Differences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Measures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Fiscal</w:t>
      </w:r>
      <w:r>
        <w:rPr>
          <w:spacing w:val="-3"/>
        </w:rPr>
        <w:t> </w:t>
      </w:r>
      <w:r>
        <w:rPr/>
        <w:t>Multiplier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Reduced-Form</w:t>
      </w:r>
      <w:r>
        <w:rPr>
          <w:spacing w:val="-3"/>
        </w:rPr>
        <w:t> </w:t>
      </w:r>
      <w:r>
        <w:rPr/>
        <w:t>Vector</w:t>
      </w:r>
      <w:r>
        <w:rPr>
          <w:spacing w:val="-3"/>
        </w:rPr>
        <w:t> </w:t>
      </w:r>
      <w:r>
        <w:rPr/>
        <w:t>Autoregression,” with Michael Donadelli, Adriana Grasso and Valentina Milano.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Applied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Letters</w:t>
      </w:r>
      <w:r>
        <w:rPr>
          <w:i/>
          <w:spacing w:val="-6"/>
          <w:sz w:val="22"/>
        </w:rPr>
        <w:t> </w:t>
      </w:r>
      <w:r>
        <w:rPr>
          <w:sz w:val="22"/>
        </w:rPr>
        <w:t>(2016),</w:t>
      </w:r>
      <w:r>
        <w:rPr>
          <w:spacing w:val="-4"/>
          <w:sz w:val="22"/>
        </w:rPr>
        <w:t> </w:t>
      </w:r>
      <w:r>
        <w:rPr>
          <w:sz w:val="22"/>
        </w:rPr>
        <w:t>23-17:</w:t>
      </w:r>
      <w:r>
        <w:rPr>
          <w:spacing w:val="-6"/>
          <w:sz w:val="22"/>
        </w:rPr>
        <w:t> </w:t>
      </w:r>
      <w:r>
        <w:rPr>
          <w:sz w:val="22"/>
        </w:rPr>
        <w:t>1215-</w:t>
      </w:r>
      <w:r>
        <w:rPr>
          <w:spacing w:val="-5"/>
          <w:sz w:val="22"/>
        </w:rPr>
        <w:t>18.</w:t>
      </w:r>
    </w:p>
    <w:p>
      <w:pPr>
        <w:pStyle w:val="BodyText"/>
        <w:spacing w:before="252"/>
      </w:pPr>
    </w:p>
    <w:p>
      <w:pPr>
        <w:pStyle w:val="Heading1"/>
        <w:spacing w:line="240" w:lineRule="auto" w:before="1"/>
      </w:pPr>
      <w:r>
        <w:rPr/>
        <w:t>Old</w:t>
      </w:r>
      <w:r>
        <w:rPr>
          <w:spacing w:val="-4"/>
        </w:rPr>
        <w:t> </w:t>
      </w:r>
      <w:r>
        <w:rPr/>
        <w:t>Working </w:t>
      </w:r>
      <w:r>
        <w:rPr>
          <w:spacing w:val="-2"/>
        </w:rPr>
        <w:t>Papers</w:t>
      </w:r>
    </w:p>
    <w:p>
      <w:pPr>
        <w:pStyle w:val="BodyText"/>
        <w:spacing w:before="1"/>
        <w:ind w:left="359" w:right="3780" w:hanging="1"/>
      </w:pPr>
      <w:r>
        <w:rPr/>
        <w:t>“Financial</w:t>
      </w:r>
      <w:r>
        <w:rPr>
          <w:spacing w:val="-4"/>
        </w:rPr>
        <w:t> </w:t>
      </w:r>
      <w:r>
        <w:rPr/>
        <w:t>Innovation: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2008</w:t>
      </w:r>
      <w:r>
        <w:rPr>
          <w:spacing w:val="-8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Crisis?” with Jean Flemming.</w:t>
      </w:r>
    </w:p>
    <w:p>
      <w:pPr>
        <w:pStyle w:val="BodyText"/>
        <w:spacing w:line="251" w:lineRule="exact"/>
        <w:ind w:left="359"/>
      </w:pPr>
      <w:r>
        <w:rPr/>
        <w:t>September</w:t>
      </w:r>
      <w:r>
        <w:rPr>
          <w:spacing w:val="-3"/>
        </w:rPr>
        <w:t> </w:t>
      </w:r>
      <w:r>
        <w:rPr/>
        <w:t>2016,</w:t>
      </w:r>
      <w:r>
        <w:rPr>
          <w:spacing w:val="-4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2"/>
        </w:rPr>
        <w:t>Paper.</w:t>
      </w:r>
    </w:p>
    <w:p>
      <w:pPr>
        <w:pStyle w:val="BodyText"/>
      </w:pPr>
    </w:p>
    <w:p>
      <w:pPr>
        <w:pStyle w:val="BodyText"/>
        <w:ind w:left="359" w:right="2848"/>
      </w:pPr>
      <w:r>
        <w:rPr/>
        <w:t>“Does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</w:t>
      </w:r>
      <w:r>
        <w:rPr/>
        <w:t>All?</w:t>
      </w:r>
      <w:r>
        <w:rPr>
          <w:spacing w:val="-3"/>
        </w:rPr>
        <w:t> </w:t>
      </w:r>
      <w:r>
        <w:rPr/>
        <w:t>Time-Varying</w:t>
      </w:r>
      <w:r>
        <w:rPr>
          <w:spacing w:val="-3"/>
        </w:rPr>
        <w:t> </w:t>
      </w:r>
      <w:r>
        <w:rPr/>
        <w:t>Fiscal</w:t>
      </w:r>
      <w:r>
        <w:rPr>
          <w:spacing w:val="-5"/>
        </w:rPr>
        <w:t> </w:t>
      </w:r>
      <w:r>
        <w:rPr/>
        <w:t>Multipliers</w:t>
      </w:r>
      <w:r>
        <w:rPr>
          <w:spacing w:val="-3"/>
        </w:rPr>
        <w:t> </w:t>
      </w:r>
      <w:r>
        <w:rPr/>
        <w:t>Around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Euro</w:t>
      </w:r>
      <w:r>
        <w:rPr>
          <w:spacing w:val="-3"/>
        </w:rPr>
        <w:t> </w:t>
      </w:r>
      <w:r>
        <w:rPr/>
        <w:t>Zone,” with Michael Donadelli, Adriana Grasso and Valentina Milano.</w:t>
      </w:r>
    </w:p>
    <w:p>
      <w:pPr>
        <w:pStyle w:val="BodyText"/>
        <w:spacing w:before="1"/>
        <w:ind w:left="359"/>
      </w:pPr>
      <w:r>
        <w:rPr/>
        <w:t>November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2"/>
        </w:rPr>
        <w:t>Paper.</w:t>
      </w:r>
    </w:p>
    <w:p>
      <w:pPr>
        <w:pStyle w:val="BodyText"/>
      </w:pPr>
    </w:p>
    <w:p>
      <w:pPr>
        <w:pStyle w:val="BodyText"/>
        <w:ind w:left="358" w:right="5437"/>
      </w:pPr>
      <w:r>
        <w:rPr/>
        <w:t>“Learning</w:t>
      </w:r>
      <w:r>
        <w:rPr>
          <w:spacing w:val="-9"/>
        </w:rPr>
        <w:t> </w:t>
      </w:r>
      <w:r>
        <w:rPr/>
        <w:t>under</w:t>
      </w:r>
      <w:r>
        <w:rPr>
          <w:spacing w:val="-5"/>
        </w:rPr>
        <w:t> </w:t>
      </w:r>
      <w:r>
        <w:rPr/>
        <w:t>Rare</w:t>
      </w:r>
      <w:r>
        <w:rPr>
          <w:spacing w:val="-6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Ups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Downs,” with Dan Cao.</w:t>
      </w:r>
    </w:p>
    <w:p>
      <w:pPr>
        <w:pStyle w:val="BodyText"/>
        <w:ind w:left="358"/>
      </w:pPr>
      <w:r>
        <w:rPr/>
        <w:t>September</w:t>
      </w:r>
      <w:r>
        <w:rPr>
          <w:spacing w:val="-3"/>
        </w:rPr>
        <w:t> </w:t>
      </w:r>
      <w:r>
        <w:rPr/>
        <w:t>2014,</w:t>
      </w:r>
      <w:r>
        <w:rPr>
          <w:spacing w:val="-3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2"/>
        </w:rPr>
        <w:t>Paper.</w:t>
      </w:r>
    </w:p>
    <w:p>
      <w:pPr>
        <w:pStyle w:val="BodyText"/>
        <w:spacing w:before="252"/>
      </w:pPr>
    </w:p>
    <w:p>
      <w:pPr>
        <w:pStyle w:val="Heading1"/>
        <w:spacing w:before="1"/>
        <w:ind w:left="358"/>
      </w:pPr>
      <w:r>
        <w:rPr/>
        <w:t>Selected</w:t>
      </w:r>
      <w:r>
        <w:rPr>
          <w:spacing w:val="-3"/>
        </w:rPr>
        <w:t> </w:t>
      </w:r>
      <w:r>
        <w:rPr>
          <w:spacing w:val="-2"/>
        </w:rPr>
        <w:t>Discussions</w:t>
      </w:r>
    </w:p>
    <w:p>
      <w:pPr>
        <w:pStyle w:val="BodyText"/>
        <w:spacing w:line="252" w:lineRule="exact"/>
        <w:ind w:left="358"/>
      </w:pPr>
      <w:r>
        <w:rPr/>
        <w:t>“Stock</w:t>
      </w:r>
      <w:r>
        <w:rPr>
          <w:spacing w:val="-7"/>
        </w:rPr>
        <w:t> </w:t>
      </w:r>
      <w:r>
        <w:rPr/>
        <w:t>Price</w:t>
      </w:r>
      <w:r>
        <w:rPr>
          <w:spacing w:val="-3"/>
        </w:rPr>
        <w:t> </w:t>
      </w:r>
      <w:r>
        <w:rPr/>
        <w:t>Cycles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Cycles”</w:t>
      </w:r>
    </w:p>
    <w:p>
      <w:pPr>
        <w:pStyle w:val="BodyText"/>
        <w:spacing w:after="0" w:line="252" w:lineRule="exact"/>
        <w:sectPr>
          <w:pgSz w:w="12240" w:h="15840"/>
          <w:pgMar w:header="719" w:footer="0" w:top="1340" w:bottom="280" w:left="1080" w:right="360"/>
        </w:sectPr>
      </w:pPr>
    </w:p>
    <w:p>
      <w:pPr>
        <w:pStyle w:val="BodyText"/>
        <w:spacing w:before="81"/>
        <w:ind w:left="359" w:right="6632"/>
      </w:pPr>
      <w:r>
        <w:rPr/>
        <w:t>by</w:t>
      </w:r>
      <w:r>
        <w:rPr>
          <w:spacing w:val="-8"/>
        </w:rPr>
        <w:t> </w:t>
      </w:r>
      <w:r>
        <w:rPr/>
        <w:t>Klaus</w:t>
      </w:r>
      <w:r>
        <w:rPr>
          <w:spacing w:val="-8"/>
        </w:rPr>
        <w:t> </w:t>
      </w:r>
      <w:r>
        <w:rPr/>
        <w:t>Adam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Sebastian</w:t>
      </w:r>
      <w:r>
        <w:rPr>
          <w:spacing w:val="-8"/>
        </w:rPr>
        <w:t> </w:t>
      </w:r>
      <w:r>
        <w:rPr/>
        <w:t>Merkel CSEF Conference, Ischia, 2018</w:t>
      </w:r>
    </w:p>
    <w:p>
      <w:pPr>
        <w:pStyle w:val="BodyText"/>
        <w:spacing w:before="252"/>
        <w:ind w:left="359"/>
      </w:pPr>
      <w:r>
        <w:rPr/>
        <w:t>“A</w:t>
      </w:r>
      <w:r>
        <w:rPr>
          <w:spacing w:val="-7"/>
        </w:rPr>
        <w:t> </w:t>
      </w:r>
      <w:r>
        <w:rPr/>
        <w:t>Contagious</w:t>
      </w:r>
      <w:r>
        <w:rPr>
          <w:spacing w:val="-4"/>
        </w:rPr>
        <w:t> </w:t>
      </w:r>
      <w:r>
        <w:rPr/>
        <w:t>Malady?</w:t>
      </w:r>
      <w:r>
        <w:rPr>
          <w:spacing w:val="-3"/>
        </w:rPr>
        <w:t> </w:t>
      </w:r>
      <w:r>
        <w:rPr/>
        <w:t>Open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Dimensions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Secular</w:t>
      </w:r>
      <w:r>
        <w:rPr>
          <w:spacing w:val="-2"/>
        </w:rPr>
        <w:t> Stagnation”</w:t>
      </w:r>
    </w:p>
    <w:p>
      <w:pPr>
        <w:pStyle w:val="BodyText"/>
        <w:spacing w:line="252" w:lineRule="exact" w:before="2"/>
        <w:ind w:left="359"/>
      </w:pPr>
      <w:r>
        <w:rPr/>
        <w:t>by</w:t>
      </w:r>
      <w:r>
        <w:rPr>
          <w:spacing w:val="-6"/>
        </w:rPr>
        <w:t> </w:t>
      </w:r>
      <w:r>
        <w:rPr/>
        <w:t>Gauti</w:t>
      </w:r>
      <w:r>
        <w:rPr>
          <w:spacing w:val="-2"/>
        </w:rPr>
        <w:t> </w:t>
      </w:r>
      <w:r>
        <w:rPr/>
        <w:t>Eggertsson,</w:t>
      </w:r>
      <w:r>
        <w:rPr>
          <w:spacing w:val="-3"/>
        </w:rPr>
        <w:t> </w:t>
      </w:r>
      <w:r>
        <w:rPr/>
        <w:t>Neil</w:t>
      </w:r>
      <w:r>
        <w:rPr>
          <w:spacing w:val="-5"/>
        </w:rPr>
        <w:t> </w:t>
      </w:r>
      <w:r>
        <w:rPr/>
        <w:t>R.</w:t>
      </w:r>
      <w:r>
        <w:rPr>
          <w:spacing w:val="-4"/>
        </w:rPr>
        <w:t> </w:t>
      </w:r>
      <w:r>
        <w:rPr/>
        <w:t>Mehrotra,</w:t>
      </w:r>
      <w:r>
        <w:rPr>
          <w:spacing w:val="-3"/>
        </w:rPr>
        <w:t> </w:t>
      </w:r>
      <w:r>
        <w:rPr/>
        <w:t>Sanjay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Singh,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Lawrence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>
          <w:spacing w:val="-2"/>
        </w:rPr>
        <w:t>Summers</w:t>
      </w:r>
    </w:p>
    <w:p>
      <w:pPr>
        <w:pStyle w:val="BodyText"/>
        <w:spacing w:line="252" w:lineRule="exact"/>
        <w:ind w:left="359"/>
      </w:pPr>
      <w:r>
        <w:rPr/>
        <w:t>Oxford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Oxford,</w:t>
      </w:r>
      <w:r>
        <w:rPr>
          <w:spacing w:val="-3"/>
        </w:rPr>
        <w:t>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spacing w:line="252" w:lineRule="exact"/>
        <w:ind w:left="359"/>
      </w:pPr>
      <w:r>
        <w:rPr/>
        <w:t>“Rationally</w:t>
      </w:r>
      <w:r>
        <w:rPr>
          <w:spacing w:val="-7"/>
        </w:rPr>
        <w:t> </w:t>
      </w:r>
      <w:r>
        <w:rPr/>
        <w:t>Heterogeneous</w:t>
      </w:r>
      <w:r>
        <w:rPr>
          <w:spacing w:val="-8"/>
        </w:rPr>
        <w:t> </w:t>
      </w:r>
      <w:r>
        <w:rPr>
          <w:spacing w:val="-2"/>
        </w:rPr>
        <w:t>Forecasters”</w:t>
      </w:r>
    </w:p>
    <w:p>
      <w:pPr>
        <w:pStyle w:val="BodyText"/>
        <w:ind w:left="359" w:right="5259"/>
      </w:pPr>
      <w:r>
        <w:rPr/>
        <w:t>by</w:t>
      </w:r>
      <w:r>
        <w:rPr>
          <w:spacing w:val="-5"/>
        </w:rPr>
        <w:t> </w:t>
      </w:r>
      <w:r>
        <w:rPr/>
        <w:t>Raffalea</w:t>
      </w:r>
      <w:r>
        <w:rPr>
          <w:spacing w:val="-5"/>
        </w:rPr>
        <w:t> </w:t>
      </w:r>
      <w:r>
        <w:rPr/>
        <w:t>Giacomini,</w:t>
      </w:r>
      <w:r>
        <w:rPr>
          <w:spacing w:val="-5"/>
        </w:rPr>
        <w:t> </w:t>
      </w:r>
      <w:r>
        <w:rPr/>
        <w:t>Vasiliki</w:t>
      </w:r>
      <w:r>
        <w:rPr>
          <w:spacing w:val="-5"/>
        </w:rPr>
        <w:t> </w:t>
      </w:r>
      <w:r>
        <w:rPr/>
        <w:t>Skreta,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Javier</w:t>
      </w:r>
      <w:r>
        <w:rPr>
          <w:spacing w:val="-5"/>
        </w:rPr>
        <w:t> </w:t>
      </w:r>
      <w:r>
        <w:rPr/>
        <w:t>Turen CSEF - CIM - UCL Conference, Ischia, 2015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Honors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Awards</w:t>
      </w:r>
    </w:p>
    <w:p>
      <w:pPr>
        <w:pStyle w:val="BodyText"/>
        <w:spacing w:line="480" w:lineRule="auto"/>
        <w:ind w:left="359" w:right="1676"/>
      </w:pPr>
      <w:r>
        <w:rPr/>
        <w:t>Nominado Académico de Número de la Academia Boliviana de Ciencias Económicas, 2018 Plenary Speaker, IV Foro Economico del Colegio de Economistas, Santa Cruz, Bolivia, 2011 Plenary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Tercer</w:t>
      </w:r>
      <w:r>
        <w:rPr>
          <w:spacing w:val="-2"/>
        </w:rPr>
        <w:t> </w:t>
      </w:r>
      <w:r>
        <w:rPr/>
        <w:t>Encuentro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Economistas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Bolivia</w:t>
      </w:r>
      <w:r>
        <w:rPr>
          <w:spacing w:val="-3"/>
        </w:rPr>
        <w:t> </w:t>
      </w:r>
      <w:r>
        <w:rPr/>
        <w:t>3EEB,</w:t>
      </w:r>
      <w:r>
        <w:rPr>
          <w:spacing w:val="-4"/>
        </w:rPr>
        <w:t> </w:t>
      </w:r>
      <w:r>
        <w:rPr/>
        <w:t>Cochabamba,</w:t>
      </w:r>
      <w:r>
        <w:rPr>
          <w:spacing w:val="-3"/>
        </w:rPr>
        <w:t> </w:t>
      </w:r>
      <w:r>
        <w:rPr/>
        <w:t>Bolivia,</w:t>
      </w:r>
      <w:r>
        <w:rPr>
          <w:spacing w:val="-3"/>
        </w:rPr>
        <w:t> </w:t>
      </w:r>
      <w:r>
        <w:rPr/>
        <w:t>2010 Graduate Fellowship, Lombard Odier Darier Hentsch &amp; Cie, 2005 and 2006</w:t>
      </w:r>
    </w:p>
    <w:p>
      <w:pPr>
        <w:pStyle w:val="BodyText"/>
        <w:spacing w:line="477" w:lineRule="auto" w:before="1"/>
        <w:ind w:left="359" w:right="4483"/>
      </w:pPr>
      <w:r>
        <w:rPr/>
        <w:t>Becario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Fundación</w:t>
      </w:r>
      <w:r>
        <w:rPr>
          <w:spacing w:val="-7"/>
        </w:rPr>
        <w:t> </w:t>
      </w:r>
      <w:r>
        <w:rPr/>
        <w:t>Universitaria</w:t>
      </w:r>
      <w:r>
        <w:rPr>
          <w:spacing w:val="-4"/>
        </w:rPr>
        <w:t> </w:t>
      </w:r>
      <w:r>
        <w:rPr/>
        <w:t>Simón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Patiño,</w:t>
      </w:r>
      <w:r>
        <w:rPr>
          <w:spacing w:val="-4"/>
        </w:rPr>
        <w:t> </w:t>
      </w:r>
      <w:r>
        <w:rPr/>
        <w:t>1997-2003 Abanderado del Colegio Alemán "Mariscal Braun", 1996</w:t>
      </w:r>
    </w:p>
    <w:p>
      <w:pPr>
        <w:pStyle w:val="BodyText"/>
        <w:spacing w:before="5"/>
      </w:pPr>
    </w:p>
    <w:p>
      <w:pPr>
        <w:pStyle w:val="Heading1"/>
      </w:pPr>
      <w:r>
        <w:rPr/>
        <w:t>Visiting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Non-Academic</w:t>
      </w:r>
      <w:r>
        <w:rPr>
          <w:spacing w:val="-4"/>
        </w:rPr>
        <w:t> </w:t>
      </w:r>
      <w:r>
        <w:rPr>
          <w:spacing w:val="-2"/>
        </w:rPr>
        <w:t>Positions</w:t>
      </w:r>
    </w:p>
    <w:p>
      <w:pPr>
        <w:pStyle w:val="BodyText"/>
        <w:spacing w:line="252" w:lineRule="exact"/>
        <w:ind w:left="359"/>
      </w:pPr>
      <w:r>
        <w:rPr/>
        <w:t>Harvard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2021</w:t>
      </w:r>
    </w:p>
    <w:p>
      <w:pPr>
        <w:pStyle w:val="BodyText"/>
        <w:ind w:left="359" w:right="6292"/>
      </w:pPr>
      <w:r>
        <w:rPr/>
        <w:t>Fernand</w:t>
      </w:r>
      <w:r>
        <w:rPr>
          <w:spacing w:val="-7"/>
        </w:rPr>
        <w:t> </w:t>
      </w:r>
      <w:r>
        <w:rPr/>
        <w:t>Braudel</w:t>
      </w:r>
      <w:r>
        <w:rPr>
          <w:spacing w:val="-9"/>
        </w:rPr>
        <w:t> </w:t>
      </w:r>
      <w:r>
        <w:rPr/>
        <w:t>Senior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EUI,</w:t>
      </w:r>
      <w:r>
        <w:rPr>
          <w:spacing w:val="-7"/>
        </w:rPr>
        <w:t> </w:t>
      </w:r>
      <w:r>
        <w:rPr/>
        <w:t>2018 Banco de España Fellow, 2017 (declined)</w:t>
      </w:r>
    </w:p>
    <w:p>
      <w:pPr>
        <w:pStyle w:val="BodyText"/>
        <w:ind w:left="359" w:right="4576"/>
      </w:pPr>
      <w:r>
        <w:rPr/>
        <w:t>Banque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France</w:t>
      </w:r>
      <w:r>
        <w:rPr>
          <w:spacing w:val="-4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2017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2012 MIT, Department of Economics, August 2015 and June 2016 UCL, Department of Economics, September 2014</w:t>
      </w:r>
    </w:p>
    <w:p>
      <w:pPr>
        <w:pStyle w:val="BodyText"/>
        <w:ind w:left="359" w:right="5259"/>
      </w:pPr>
      <w:r>
        <w:rPr/>
        <w:t>NYU</w:t>
      </w:r>
      <w:r>
        <w:rPr>
          <w:spacing w:val="-6"/>
        </w:rPr>
        <w:t> </w:t>
      </w:r>
      <w:r>
        <w:rPr/>
        <w:t>Stern,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2014 NYU, Department of Economics, August 2013</w:t>
      </w:r>
    </w:p>
    <w:p>
      <w:pPr>
        <w:pStyle w:val="BodyText"/>
        <w:ind w:left="359" w:right="7396"/>
      </w:pPr>
      <w:r>
        <w:rPr/>
        <w:t>New York Fed, August 2013 Columbia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March</w:t>
      </w:r>
      <w:r>
        <w:rPr>
          <w:spacing w:val="-12"/>
        </w:rPr>
        <w:t> </w:t>
      </w:r>
      <w:r>
        <w:rPr/>
        <w:t>2013</w:t>
      </w:r>
    </w:p>
    <w:p>
      <w:pPr>
        <w:pStyle w:val="BodyText"/>
        <w:spacing w:line="252" w:lineRule="exact"/>
        <w:ind w:left="359"/>
      </w:pPr>
      <w:r>
        <w:rPr/>
        <w:t>UCSD</w:t>
      </w:r>
      <w:r>
        <w:rPr>
          <w:spacing w:val="-4"/>
        </w:rPr>
        <w:t> </w:t>
      </w:r>
      <w:r>
        <w:rPr/>
        <w:t>Rady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ind w:left="359" w:right="3780"/>
      </w:pPr>
      <w:r>
        <w:rPr/>
        <w:t>NCCR</w:t>
      </w:r>
      <w:r>
        <w:rPr>
          <w:spacing w:val="-5"/>
        </w:rPr>
        <w:t> </w:t>
      </w:r>
      <w:r>
        <w:rPr/>
        <w:t>FINRISK</w:t>
      </w:r>
      <w:r>
        <w:rPr>
          <w:spacing w:val="-5"/>
        </w:rPr>
        <w:t> </w:t>
      </w:r>
      <w:r>
        <w:rPr/>
        <w:t>Project,</w:t>
      </w:r>
      <w:r>
        <w:rPr>
          <w:spacing w:val="-7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Lausanne,</w:t>
      </w:r>
      <w:r>
        <w:rPr>
          <w:spacing w:val="-4"/>
        </w:rPr>
        <w:t> </w:t>
      </w:r>
      <w:r>
        <w:rPr/>
        <w:t>HEC,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2012 UCLA, November 2011</w:t>
      </w:r>
    </w:p>
    <w:p>
      <w:pPr>
        <w:pStyle w:val="BodyText"/>
        <w:ind w:left="359"/>
      </w:pPr>
      <w:r>
        <w:rPr/>
        <w:t>Riksbank,</w:t>
      </w:r>
      <w:r>
        <w:rPr>
          <w:spacing w:val="-4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4"/>
        </w:rPr>
        <w:t>2010</w:t>
      </w:r>
    </w:p>
    <w:p>
      <w:pPr>
        <w:pStyle w:val="BodyText"/>
        <w:spacing w:before="1"/>
        <w:ind w:left="358"/>
      </w:pPr>
      <w:r>
        <w:rPr/>
        <w:t>Economist,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Fund,</w:t>
      </w:r>
      <w:r>
        <w:rPr>
          <w:spacing w:val="-4"/>
        </w:rPr>
        <w:t> 2009</w:t>
      </w:r>
    </w:p>
    <w:p>
      <w:pPr>
        <w:pStyle w:val="BodyText"/>
        <w:spacing w:before="252"/>
      </w:pPr>
    </w:p>
    <w:p>
      <w:pPr>
        <w:pStyle w:val="Heading1"/>
        <w:ind w:left="358"/>
        <w:jc w:val="both"/>
      </w:pPr>
      <w:r>
        <w:rPr/>
        <w:t>Refereeing</w:t>
      </w:r>
      <w:r>
        <w:rPr>
          <w:spacing w:val="-7"/>
        </w:rPr>
        <w:t> </w:t>
      </w:r>
      <w:r>
        <w:rPr>
          <w:spacing w:val="-2"/>
        </w:rPr>
        <w:t>Activity</w:t>
      </w:r>
    </w:p>
    <w:p>
      <w:pPr>
        <w:spacing w:before="0"/>
        <w:ind w:left="359" w:right="353" w:hanging="1"/>
        <w:jc w:val="both"/>
        <w:rPr>
          <w:i/>
          <w:sz w:val="22"/>
        </w:rPr>
      </w:pPr>
      <w:r>
        <w:rPr>
          <w:sz w:val="22"/>
        </w:rPr>
        <w:t>Referee for: </w:t>
      </w:r>
      <w:r>
        <w:rPr>
          <w:i/>
          <w:sz w:val="22"/>
        </w:rPr>
        <w:t>American Economic Review</w:t>
      </w:r>
      <w:r>
        <w:rPr>
          <w:sz w:val="22"/>
        </w:rPr>
        <w:t>, </w:t>
      </w:r>
      <w:r>
        <w:rPr>
          <w:i/>
          <w:sz w:val="22"/>
        </w:rPr>
        <w:t>Review of Economic Studies</w:t>
      </w:r>
      <w:r>
        <w:rPr>
          <w:sz w:val="22"/>
        </w:rPr>
        <w:t>, </w:t>
      </w:r>
      <w:r>
        <w:rPr>
          <w:i/>
          <w:sz w:val="22"/>
        </w:rPr>
        <w:t>Econometrica</w:t>
      </w:r>
      <w:r>
        <w:rPr>
          <w:sz w:val="22"/>
        </w:rPr>
        <w:t>, </w:t>
      </w:r>
      <w:r>
        <w:rPr>
          <w:i/>
          <w:sz w:val="22"/>
        </w:rPr>
        <w:t>Journal of Political Economy</w:t>
      </w:r>
      <w:r>
        <w:rPr>
          <w:sz w:val="22"/>
        </w:rPr>
        <w:t>, </w:t>
      </w:r>
      <w:r>
        <w:rPr>
          <w:i/>
          <w:sz w:val="22"/>
        </w:rPr>
        <w:t>Quarterly Journal of Economics</w:t>
      </w:r>
      <w:r>
        <w:rPr>
          <w:sz w:val="22"/>
        </w:rPr>
        <w:t>, </w:t>
      </w:r>
      <w:r>
        <w:rPr>
          <w:i/>
          <w:sz w:val="22"/>
        </w:rPr>
        <w:t>American Economic Journal: Macroeconomics</w:t>
      </w:r>
      <w:r>
        <w:rPr>
          <w:sz w:val="22"/>
        </w:rPr>
        <w:t>, </w:t>
      </w:r>
      <w:r>
        <w:rPr>
          <w:i/>
          <w:sz w:val="22"/>
        </w:rPr>
        <w:t>Journal of Monetary Economics</w:t>
      </w:r>
      <w:r>
        <w:rPr>
          <w:sz w:val="22"/>
        </w:rPr>
        <w:t>, </w:t>
      </w:r>
      <w:r>
        <w:rPr>
          <w:i/>
          <w:sz w:val="22"/>
        </w:rPr>
        <w:t>Journal of International Economics, Review of Economics and Statistics</w:t>
      </w:r>
      <w:r>
        <w:rPr>
          <w:sz w:val="22"/>
        </w:rPr>
        <w:t>, </w:t>
      </w:r>
      <w:r>
        <w:rPr>
          <w:i/>
          <w:sz w:val="22"/>
        </w:rPr>
        <w:t>Journal of Money, Credit, and Banking</w:t>
      </w:r>
      <w:r>
        <w:rPr>
          <w:sz w:val="22"/>
        </w:rPr>
        <w:t>, </w:t>
      </w:r>
      <w:r>
        <w:rPr>
          <w:i/>
          <w:sz w:val="22"/>
        </w:rPr>
        <w:t>Economic Journal</w:t>
      </w:r>
      <w:r>
        <w:rPr>
          <w:sz w:val="22"/>
        </w:rPr>
        <w:t>, </w:t>
      </w:r>
      <w:r>
        <w:rPr>
          <w:i/>
          <w:sz w:val="22"/>
        </w:rPr>
        <w:t>Review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Economic Dynamics, Journal of the European Economic Association</w:t>
      </w:r>
      <w:r>
        <w:rPr>
          <w:sz w:val="22"/>
        </w:rPr>
        <w:t>,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Making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Control, American Economic Journal: Microeconomics</w:t>
      </w:r>
      <w:r>
        <w:rPr>
          <w:sz w:val="22"/>
        </w:rPr>
        <w:t>, </w:t>
      </w:r>
      <w:r>
        <w:rPr>
          <w:i/>
          <w:sz w:val="22"/>
        </w:rPr>
        <w:t>Economics Letters</w:t>
      </w:r>
      <w:r>
        <w:rPr>
          <w:sz w:val="22"/>
        </w:rPr>
        <w:t>, </w:t>
      </w:r>
      <w:r>
        <w:rPr>
          <w:i/>
          <w:sz w:val="22"/>
        </w:rPr>
        <w:t>IMF Economic Review</w:t>
      </w:r>
      <w:r>
        <w:rPr>
          <w:sz w:val="22"/>
        </w:rPr>
        <w:t>, </w:t>
      </w:r>
      <w:r>
        <w:rPr>
          <w:i/>
          <w:sz w:val="22"/>
        </w:rPr>
        <w:t>European Economic</w:t>
      </w:r>
    </w:p>
    <w:p>
      <w:pPr>
        <w:spacing w:after="0"/>
        <w:jc w:val="both"/>
        <w:rPr>
          <w:i/>
          <w:sz w:val="22"/>
        </w:rPr>
        <w:sectPr>
          <w:pgSz w:w="12240" w:h="15840"/>
          <w:pgMar w:header="719" w:footer="0" w:top="1340" w:bottom="280" w:left="1080" w:right="360"/>
        </w:sectPr>
      </w:pPr>
    </w:p>
    <w:p>
      <w:pPr>
        <w:spacing w:before="81"/>
        <w:ind w:left="359" w:right="356" w:firstLine="0"/>
        <w:jc w:val="both"/>
        <w:rPr>
          <w:i/>
          <w:sz w:val="22"/>
        </w:rPr>
      </w:pPr>
      <w:r>
        <w:rPr>
          <w:i/>
          <w:sz w:val="22"/>
        </w:rPr>
        <w:t>Review, Applied Economics, Oxford Bulletin of Economics and Statistics, Journal of Macroeconomics</w:t>
      </w:r>
      <w:r>
        <w:rPr>
          <w:sz w:val="22"/>
        </w:rPr>
        <w:t>, </w:t>
      </w:r>
      <w:r>
        <w:rPr>
          <w:i/>
          <w:sz w:val="22"/>
        </w:rPr>
        <w:t>Macroeconomic Dynamics</w:t>
      </w:r>
      <w:r>
        <w:rPr>
          <w:sz w:val="22"/>
        </w:rPr>
        <w:t>, </w:t>
      </w:r>
      <w:r>
        <w:rPr>
          <w:i/>
          <w:sz w:val="22"/>
        </w:rPr>
        <w:t>Empirical Economics</w:t>
      </w:r>
      <w:r>
        <w:rPr>
          <w:sz w:val="22"/>
        </w:rPr>
        <w:t>, </w:t>
      </w:r>
      <w:r>
        <w:rPr>
          <w:i/>
          <w:sz w:val="22"/>
        </w:rPr>
        <w:t>Applied Economics Letters</w:t>
      </w:r>
      <w:r>
        <w:rPr>
          <w:sz w:val="22"/>
        </w:rPr>
        <w:t>, </w:t>
      </w:r>
      <w:r>
        <w:rPr>
          <w:i/>
          <w:sz w:val="22"/>
        </w:rPr>
        <w:t>Economica</w:t>
      </w:r>
      <w:r>
        <w:rPr>
          <w:sz w:val="22"/>
        </w:rPr>
        <w:t>, </w:t>
      </w:r>
      <w:r>
        <w:rPr>
          <w:i/>
          <w:sz w:val="22"/>
        </w:rPr>
        <w:t>Review of Finance</w:t>
      </w:r>
      <w:r>
        <w:rPr>
          <w:sz w:val="22"/>
        </w:rPr>
        <w:t>, </w:t>
      </w:r>
      <w:r>
        <w:rPr>
          <w:i/>
          <w:sz w:val="22"/>
        </w:rPr>
        <w:t>European Economic Review</w:t>
      </w:r>
    </w:p>
    <w:p>
      <w:pPr>
        <w:pStyle w:val="BodyText"/>
        <w:spacing w:before="252"/>
        <w:rPr>
          <w:i/>
        </w:rPr>
      </w:pPr>
    </w:p>
    <w:p>
      <w:pPr>
        <w:pStyle w:val="Heading1"/>
        <w:spacing w:before="1"/>
      </w:pPr>
      <w:r>
        <w:rPr/>
        <w:t>Selected</w:t>
      </w:r>
      <w:r>
        <w:rPr>
          <w:spacing w:val="-7"/>
        </w:rPr>
        <w:t> </w:t>
      </w:r>
      <w:r>
        <w:rPr/>
        <w:t>Invited</w:t>
      </w:r>
      <w:r>
        <w:rPr>
          <w:spacing w:val="-5"/>
        </w:rPr>
        <w:t> </w:t>
      </w:r>
      <w:r>
        <w:rPr/>
        <w:t>Seminars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Conference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52" w:lineRule="exact"/>
        <w:ind w:left="359"/>
      </w:pPr>
      <w:r>
        <w:rPr/>
        <w:t>(*</w:t>
      </w:r>
      <w:r>
        <w:rPr>
          <w:spacing w:val="-4"/>
        </w:rPr>
        <w:t> </w:t>
      </w:r>
      <w:r>
        <w:rPr/>
        <w:t>indicates</w:t>
      </w:r>
      <w:r>
        <w:rPr>
          <w:spacing w:val="-3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coauthor)</w:t>
      </w:r>
    </w:p>
    <w:p>
      <w:pPr>
        <w:pStyle w:val="BodyText"/>
      </w:pPr>
    </w:p>
    <w:p>
      <w:pPr>
        <w:pStyle w:val="BodyText"/>
        <w:ind w:left="359"/>
      </w:pPr>
      <w:r>
        <w:rPr>
          <w:spacing w:val="-2"/>
        </w:rPr>
        <w:t>2018-</w:t>
      </w:r>
      <w:r>
        <w:rPr>
          <w:spacing w:val="-4"/>
        </w:rPr>
        <w:t>2025</w:t>
      </w:r>
    </w:p>
    <w:p>
      <w:pPr>
        <w:pStyle w:val="BodyText"/>
        <w:spacing w:before="1"/>
        <w:ind w:left="359" w:right="356"/>
        <w:jc w:val="both"/>
      </w:pPr>
      <w:r>
        <w:rPr/>
        <w:t>Brown University, Boston College, Fed Board (2x), NY Fed (2x), SF Fed (3x), Cleveland Fed (2x), Virtual East Asia Macro Seminar (VEAMS), Bank of England*, University of Maryland*, Keio University*; NBER-EFSF*, Dallas Fed; ECB conference “Inflation in a changing economic environment”, Frankfurt; SNB Research Conference, Zurich (2x); ECB-Cleveland Fed “Inflation: Drivers &amp; Dynamics Conference” (2x); ASSA Meeting (virtual,</w:t>
      </w:r>
      <w:r>
        <w:rPr>
          <w:spacing w:val="-12"/>
        </w:rPr>
        <w:t> </w:t>
      </w:r>
      <w:r>
        <w:rPr/>
        <w:t>2</w:t>
      </w:r>
      <w:r>
        <w:rPr>
          <w:spacing w:val="-9"/>
        </w:rPr>
        <w:t> </w:t>
      </w:r>
      <w:r>
        <w:rPr/>
        <w:t>papers),</w:t>
      </w:r>
      <w:r>
        <w:rPr>
          <w:spacing w:val="-10"/>
        </w:rPr>
        <w:t> </w:t>
      </w:r>
      <w:r>
        <w:rPr/>
        <w:t>ISI</w:t>
      </w:r>
      <w:r>
        <w:rPr>
          <w:spacing w:val="-11"/>
        </w:rPr>
        <w:t> </w:t>
      </w:r>
      <w:r>
        <w:rPr/>
        <w:t>Delhi</w:t>
      </w:r>
      <w:r>
        <w:rPr>
          <w:spacing w:val="-9"/>
        </w:rPr>
        <w:t> </w:t>
      </w:r>
      <w:r>
        <w:rPr/>
        <w:t>Conference*;</w:t>
      </w:r>
      <w:r>
        <w:rPr>
          <w:spacing w:val="-9"/>
        </w:rPr>
        <w:t> </w:t>
      </w:r>
      <w:r>
        <w:rPr/>
        <w:t>CEPR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Finland</w:t>
      </w:r>
      <w:r>
        <w:rPr>
          <w:spacing w:val="-10"/>
        </w:rPr>
        <w:t> </w:t>
      </w:r>
      <w:r>
        <w:rPr/>
        <w:t>Joint</w:t>
      </w:r>
      <w:r>
        <w:rPr>
          <w:spacing w:val="-11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virtual;</w:t>
      </w:r>
      <w:r>
        <w:rPr>
          <w:spacing w:val="-8"/>
        </w:rPr>
        <w:t> </w:t>
      </w:r>
      <w:r>
        <w:rPr/>
        <w:t>PRISMA</w:t>
      </w:r>
      <w:r>
        <w:rPr>
          <w:spacing w:val="-11"/>
        </w:rPr>
        <w:t> </w:t>
      </w:r>
      <w:r>
        <w:rPr/>
        <w:t>Network Meeting, November, Lisbon*; SED Meeting (2x); International Journal of Central Banking Annual Conference; CEBRA</w:t>
      </w:r>
      <w:r>
        <w:rPr>
          <w:spacing w:val="-4"/>
        </w:rPr>
        <w:t> </w:t>
      </w:r>
      <w:r>
        <w:rPr/>
        <w:t>Meeting;</w:t>
      </w:r>
      <w:r>
        <w:rPr>
          <w:spacing w:val="-2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Forum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(IRFMP),</w:t>
      </w:r>
      <w:r>
        <w:rPr>
          <w:spacing w:val="-3"/>
        </w:rPr>
        <w:t> </w:t>
      </w:r>
      <w:r>
        <w:rPr/>
        <w:t>Frankfurt</w:t>
      </w:r>
      <w:r>
        <w:rPr>
          <w:spacing w:val="-5"/>
        </w:rPr>
        <w:t> </w:t>
      </w:r>
      <w:r>
        <w:rPr/>
        <w:t>(cancelled</w:t>
      </w:r>
      <w:r>
        <w:rPr>
          <w:spacing w:val="-6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Covid- 19); Central Bank Macroeconomic Modelling Workshop, virtual (5 papers); Bundesbank Flagship’s Annual Research Conference; NBER Summer Institute, EFSF*; BSE Summer Forum</w:t>
      </w:r>
    </w:p>
    <w:p>
      <w:pPr>
        <w:pStyle w:val="BodyText"/>
        <w:spacing w:line="252" w:lineRule="exact" w:before="253"/>
        <w:ind w:left="359"/>
      </w:pPr>
      <w:r>
        <w:rPr>
          <w:spacing w:val="-2"/>
        </w:rPr>
        <w:t>2010-</w:t>
      </w:r>
      <w:r>
        <w:rPr>
          <w:spacing w:val="-4"/>
        </w:rPr>
        <w:t>2018</w:t>
      </w:r>
    </w:p>
    <w:p>
      <w:pPr>
        <w:pStyle w:val="BodyText"/>
        <w:ind w:left="359" w:right="353" w:hanging="1"/>
        <w:jc w:val="both"/>
      </w:pPr>
      <w:r>
        <w:rPr/>
        <w:t>Princeton, Northwestern, NYU Stern, Chicago Fed, EUI, EUI*, Yale, Columbia, Johns Hopkins, UCSD, OSU, Brandeis University,</w:t>
      </w:r>
      <w:r>
        <w:rPr>
          <w:spacing w:val="-1"/>
        </w:rPr>
        <w:t> </w:t>
      </w:r>
      <w:r>
        <w:rPr/>
        <w:t>Banque de France</w:t>
      </w:r>
      <w:r>
        <w:rPr>
          <w:spacing w:val="-1"/>
        </w:rPr>
        <w:t> </w:t>
      </w:r>
      <w:r>
        <w:rPr/>
        <w:t>(2x), University of Mannheim, Ecole Polytechnique, Brandeis University, UCL,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Oxford,</w:t>
      </w:r>
      <w:r>
        <w:rPr>
          <w:spacing w:val="-1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Cambridge,</w:t>
      </w:r>
      <w:r>
        <w:rPr>
          <w:spacing w:val="-14"/>
        </w:rPr>
        <w:t> </w:t>
      </w:r>
      <w:r>
        <w:rPr/>
        <w:t>Riskbank</w:t>
      </w:r>
      <w:r>
        <w:rPr>
          <w:spacing w:val="-8"/>
        </w:rPr>
        <w:t> </w:t>
      </w:r>
      <w:r>
        <w:rPr/>
        <w:t>(2x),</w:t>
      </w:r>
      <w:r>
        <w:rPr>
          <w:spacing w:val="-10"/>
        </w:rPr>
        <w:t> </w:t>
      </w:r>
      <w:r>
        <w:rPr/>
        <w:t>Sciences</w:t>
      </w:r>
      <w:r>
        <w:rPr>
          <w:spacing w:val="-9"/>
        </w:rPr>
        <w:t> </w:t>
      </w:r>
      <w:r>
        <w:rPr/>
        <w:t>Po,</w:t>
      </w:r>
      <w:r>
        <w:rPr>
          <w:spacing w:val="-12"/>
        </w:rPr>
        <w:t> </w:t>
      </w:r>
      <w:r>
        <w:rPr/>
        <w:t>Universidad</w:t>
      </w:r>
      <w:r>
        <w:rPr>
          <w:spacing w:val="-10"/>
        </w:rPr>
        <w:t> </w:t>
      </w:r>
      <w:r>
        <w:rPr/>
        <w:t>Privada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Bolivia, UCLA, Paris School of Economics, ECB, MIT, Chicago Booth; CSEF Conference on “New Issues in Macroeconomics”, Ischia; Oxford-New York Fed Monetary Economic Conference, Oxford (discussant); LACEA Meeting, Santa Cruz; SED Meeting, Warsaw; CSEF-CIM-UCL Conference Macroeconomics After the Great Recession, Ischia; Information Frictions in Macroeconomics Workshop, Toulouse; Einaudi 2nd Rome Junior Conference on Macroeconomics Pizzanomics, Rome; CEPR European Summer Symposium in Economic Theory ESSET, Gerzensee; SED Meeting, Seoul; SEEK/CEPR Workshop on News, Sentiment, and Confidence in Fluctuations,</w:t>
      </w:r>
      <w:r>
        <w:rPr>
          <w:spacing w:val="-5"/>
        </w:rPr>
        <w:t> </w:t>
      </w:r>
      <w:r>
        <w:rPr/>
        <w:t>Mannheim;</w:t>
      </w:r>
      <w:r>
        <w:rPr>
          <w:spacing w:val="-4"/>
        </w:rPr>
        <w:t> </w:t>
      </w:r>
      <w:r>
        <w:rPr/>
        <w:t>SED</w:t>
      </w:r>
      <w:r>
        <w:rPr>
          <w:spacing w:val="-6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Lymassol;</w:t>
      </w:r>
      <w:r>
        <w:rPr>
          <w:spacing w:val="-4"/>
        </w:rPr>
        <w:t> </w:t>
      </w:r>
      <w:r>
        <w:rPr/>
        <w:t>ECB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Beliefs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 (discussant), Frankfurt; 1st Joint French Workshop in Macroeconomics, Paris; CEPR European Summer Symposium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International Macroeconomics</w:t>
      </w:r>
      <w:r>
        <w:rPr>
          <w:spacing w:val="-2"/>
        </w:rPr>
        <w:t> </w:t>
      </w:r>
      <w:r>
        <w:rPr/>
        <w:t>ESSIM,</w:t>
      </w:r>
      <w:r>
        <w:rPr>
          <w:spacing w:val="-2"/>
        </w:rPr>
        <w:t> </w:t>
      </w:r>
      <w:r>
        <w:rPr/>
        <w:t>Gerzensee; SED</w:t>
      </w:r>
      <w:r>
        <w:rPr>
          <w:spacing w:val="-3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Ghent;</w:t>
      </w:r>
      <w:r>
        <w:rPr>
          <w:spacing w:val="-2"/>
        </w:rPr>
        <w:t> </w:t>
      </w:r>
      <w:r>
        <w:rPr/>
        <w:t>NBER</w:t>
      </w:r>
      <w:r>
        <w:rPr>
          <w:spacing w:val="-2"/>
        </w:rPr>
        <w:t> </w:t>
      </w:r>
      <w:r>
        <w:rPr/>
        <w:t>Summer Institute, EFCE, ME, and EFG*</w:t>
      </w:r>
    </w:p>
    <w:p>
      <w:pPr>
        <w:pStyle w:val="BodyText"/>
        <w:spacing w:before="251"/>
      </w:pPr>
    </w:p>
    <w:p>
      <w:pPr>
        <w:pStyle w:val="Heading1"/>
        <w:spacing w:line="240" w:lineRule="auto"/>
        <w:ind w:left="360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Involvement</w:t>
      </w:r>
    </w:p>
    <w:p>
      <w:pPr>
        <w:pStyle w:val="BodyText"/>
        <w:spacing w:line="252" w:lineRule="exact" w:before="1"/>
        <w:ind w:left="360"/>
      </w:pPr>
      <w:r>
        <w:rPr/>
        <w:t>Seminar</w:t>
      </w:r>
      <w:r>
        <w:rPr>
          <w:spacing w:val="-9"/>
        </w:rPr>
        <w:t> </w:t>
      </w:r>
      <w:r>
        <w:rPr/>
        <w:t>Organizer,</w:t>
      </w:r>
      <w:r>
        <w:rPr>
          <w:spacing w:val="-7"/>
        </w:rPr>
        <w:t> </w:t>
      </w:r>
      <w:r>
        <w:rPr/>
        <w:t>Brandeis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2018-</w:t>
      </w:r>
      <w:r>
        <w:rPr>
          <w:spacing w:val="-4"/>
        </w:rPr>
        <w:t>2019</w:t>
      </w:r>
    </w:p>
    <w:p>
      <w:pPr>
        <w:spacing w:before="0"/>
        <w:ind w:left="360" w:right="2688" w:firstLine="0"/>
        <w:jc w:val="left"/>
        <w:rPr>
          <w:sz w:val="22"/>
        </w:rPr>
      </w:pPr>
      <w:r>
        <w:rPr>
          <w:sz w:val="22"/>
        </w:rPr>
        <w:t>Scientific</w:t>
      </w:r>
      <w:r>
        <w:rPr>
          <w:spacing w:val="-3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i/>
          <w:sz w:val="22"/>
        </w:rPr>
        <w:t>LACEA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LAMES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Santa</w:t>
      </w:r>
      <w:r>
        <w:rPr>
          <w:spacing w:val="-3"/>
          <w:sz w:val="22"/>
        </w:rPr>
        <w:t> </w:t>
      </w:r>
      <w:r>
        <w:rPr>
          <w:sz w:val="22"/>
        </w:rPr>
        <w:t>Cruz,</w:t>
      </w:r>
      <w:r>
        <w:rPr>
          <w:spacing w:val="-3"/>
          <w:sz w:val="22"/>
        </w:rPr>
        <w:t> </w:t>
      </w:r>
      <w:r>
        <w:rPr>
          <w:sz w:val="22"/>
        </w:rPr>
        <w:t>Bolivia,</w:t>
      </w:r>
      <w:r>
        <w:rPr>
          <w:spacing w:val="-3"/>
          <w:sz w:val="22"/>
        </w:rPr>
        <w:t> </w:t>
      </w:r>
      <w:r>
        <w:rPr>
          <w:sz w:val="22"/>
        </w:rPr>
        <w:t>2015 Seminar Organizer, Einaudi, 2012-2014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Scientific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i/>
          <w:sz w:val="22"/>
        </w:rPr>
        <w:t>MOOD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Workshop</w:t>
      </w:r>
      <w:r>
        <w:rPr>
          <w:i/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Einaudi,</w:t>
      </w:r>
      <w:r>
        <w:rPr>
          <w:spacing w:val="-4"/>
          <w:sz w:val="22"/>
        </w:rPr>
        <w:t> 2012</w:t>
      </w:r>
    </w:p>
    <w:p>
      <w:pPr>
        <w:spacing w:before="0"/>
        <w:ind w:left="360" w:right="2688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“Business</w:t>
      </w:r>
      <w:r>
        <w:rPr>
          <w:spacing w:val="-4"/>
          <w:sz w:val="22"/>
        </w:rPr>
        <w:t> </w:t>
      </w:r>
      <w:r>
        <w:rPr>
          <w:sz w:val="22"/>
        </w:rPr>
        <w:t>Cycles,”</w:t>
      </w:r>
      <w:r>
        <w:rPr>
          <w:spacing w:val="-4"/>
          <w:sz w:val="22"/>
        </w:rPr>
        <w:t> </w:t>
      </w:r>
      <w:r>
        <w:rPr>
          <w:sz w:val="22"/>
        </w:rPr>
        <w:t>Universidad</w:t>
      </w:r>
      <w:r>
        <w:rPr>
          <w:spacing w:val="-4"/>
          <w:sz w:val="22"/>
        </w:rPr>
        <w:t> </w:t>
      </w:r>
      <w:r>
        <w:rPr>
          <w:sz w:val="22"/>
        </w:rPr>
        <w:t>Privada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Bolivia,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z w:val="22"/>
        </w:rPr>
        <w:t>2012 Participation at the </w:t>
      </w:r>
      <w:r>
        <w:rPr>
          <w:i/>
          <w:sz w:val="22"/>
        </w:rPr>
        <w:t>Summer Institute in Behavioral Economics</w:t>
      </w:r>
      <w:r>
        <w:rPr>
          <w:sz w:val="22"/>
        </w:rPr>
        <w:t>, Trento, 2008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Languages</w:t>
      </w:r>
    </w:p>
    <w:p>
      <w:pPr>
        <w:pStyle w:val="BodyText"/>
        <w:spacing w:line="252" w:lineRule="exact"/>
        <w:ind w:left="359"/>
      </w:pPr>
      <w:r>
        <w:rPr/>
        <w:t>Spanish</w:t>
      </w:r>
      <w:r>
        <w:rPr>
          <w:spacing w:val="-7"/>
        </w:rPr>
        <w:t> </w:t>
      </w:r>
      <w:r>
        <w:rPr/>
        <w:t>(native</w:t>
      </w:r>
      <w:r>
        <w:rPr>
          <w:spacing w:val="-6"/>
        </w:rPr>
        <w:t> </w:t>
      </w:r>
      <w:r>
        <w:rPr/>
        <w:t>speaker),</w:t>
      </w:r>
      <w:r>
        <w:rPr>
          <w:spacing w:val="-4"/>
        </w:rPr>
        <w:t> </w:t>
      </w:r>
      <w:r>
        <w:rPr/>
        <w:t>English</w:t>
      </w:r>
      <w:r>
        <w:rPr>
          <w:spacing w:val="-5"/>
        </w:rPr>
        <w:t> </w:t>
      </w:r>
      <w:r>
        <w:rPr/>
        <w:t>(fluent),</w:t>
      </w:r>
      <w:r>
        <w:rPr>
          <w:spacing w:val="-4"/>
        </w:rPr>
        <w:t> </w:t>
      </w:r>
      <w:r>
        <w:rPr/>
        <w:t>French</w:t>
      </w:r>
      <w:r>
        <w:rPr>
          <w:spacing w:val="-4"/>
        </w:rPr>
        <w:t> </w:t>
      </w:r>
      <w:r>
        <w:rPr/>
        <w:t>(fluent),</w:t>
      </w:r>
      <w:r>
        <w:rPr>
          <w:spacing w:val="-4"/>
        </w:rPr>
        <w:t> </w:t>
      </w:r>
      <w:r>
        <w:rPr/>
        <w:t>German</w:t>
      </w:r>
      <w:r>
        <w:rPr>
          <w:spacing w:val="-8"/>
        </w:rPr>
        <w:t> </w:t>
      </w:r>
      <w:r>
        <w:rPr/>
        <w:t>(good</w:t>
      </w:r>
      <w:r>
        <w:rPr>
          <w:spacing w:val="-7"/>
        </w:rPr>
        <w:t> </w:t>
      </w:r>
      <w:r>
        <w:rPr/>
        <w:t>command),</w:t>
      </w:r>
      <w:r>
        <w:rPr>
          <w:spacing w:val="-4"/>
        </w:rPr>
        <w:t> </w:t>
      </w:r>
      <w:r>
        <w:rPr/>
        <w:t>Italian</w:t>
      </w:r>
      <w:r>
        <w:rPr>
          <w:spacing w:val="-5"/>
        </w:rPr>
        <w:t> </w:t>
      </w:r>
      <w:r>
        <w:rPr/>
        <w:t>(good</w:t>
      </w:r>
      <w:r>
        <w:rPr>
          <w:spacing w:val="-4"/>
        </w:rPr>
        <w:t> </w:t>
      </w:r>
      <w:r>
        <w:rPr>
          <w:spacing w:val="-2"/>
        </w:rPr>
        <w:t>command)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Interests</w:t>
      </w:r>
    </w:p>
    <w:p>
      <w:pPr>
        <w:pStyle w:val="BodyText"/>
        <w:spacing w:line="252" w:lineRule="exact"/>
        <w:ind w:left="359"/>
      </w:pPr>
      <w:r>
        <w:rPr/>
        <w:t>Sports:</w:t>
      </w:r>
      <w:r>
        <w:rPr>
          <w:spacing w:val="-4"/>
        </w:rPr>
        <w:t> </w:t>
      </w:r>
      <w:r>
        <w:rPr/>
        <w:t>Running,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>
          <w:spacing w:val="-4"/>
        </w:rPr>
        <w:t>Yoga</w:t>
      </w:r>
    </w:p>
    <w:p>
      <w:pPr>
        <w:pStyle w:val="BodyText"/>
        <w:spacing w:after="0" w:line="252" w:lineRule="exact"/>
        <w:sectPr>
          <w:pgSz w:w="12240" w:h="15840"/>
          <w:pgMar w:header="719" w:footer="0" w:top="1340" w:bottom="280" w:left="1080" w:right="360"/>
        </w:sectPr>
      </w:pPr>
    </w:p>
    <w:p>
      <w:pPr>
        <w:pStyle w:val="BodyText"/>
        <w:spacing w:before="81"/>
        <w:ind w:left="359"/>
      </w:pPr>
      <w:r>
        <w:rPr/>
        <w:t>Hobbies:</w:t>
      </w:r>
      <w:r>
        <w:rPr>
          <w:spacing w:val="-5"/>
        </w:rPr>
        <w:t> </w:t>
      </w:r>
      <w:r>
        <w:rPr/>
        <w:t>Guitar</w:t>
      </w:r>
      <w:r>
        <w:rPr>
          <w:spacing w:val="-3"/>
        </w:rPr>
        <w:t> </w:t>
      </w:r>
      <w:r>
        <w:rPr/>
        <w:t>playing,</w:t>
      </w:r>
      <w:r>
        <w:rPr>
          <w:spacing w:val="-3"/>
        </w:rPr>
        <w:t> </w:t>
      </w:r>
      <w:r>
        <w:rPr/>
        <w:t>Tango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Salsa</w:t>
      </w:r>
      <w:r>
        <w:rPr>
          <w:spacing w:val="-3"/>
        </w:rPr>
        <w:t> </w:t>
      </w:r>
      <w:r>
        <w:rPr/>
        <w:t>dancing,</w:t>
      </w:r>
      <w:r>
        <w:rPr>
          <w:spacing w:val="-7"/>
        </w:rPr>
        <w:t> </w:t>
      </w:r>
      <w:r>
        <w:rPr/>
        <w:t>Wine</w:t>
      </w:r>
      <w:r>
        <w:rPr>
          <w:spacing w:val="-3"/>
        </w:rPr>
        <w:t> </w:t>
      </w:r>
      <w:r>
        <w:rPr/>
        <w:t>Tasting,</w:t>
      </w:r>
      <w:r>
        <w:rPr>
          <w:spacing w:val="-3"/>
        </w:rPr>
        <w:t> </w:t>
      </w:r>
      <w:r>
        <w:rPr>
          <w:spacing w:val="-2"/>
        </w:rPr>
        <w:t>Cooking</w:t>
      </w:r>
    </w:p>
    <w:p>
      <w:pPr>
        <w:pStyle w:val="BodyText"/>
        <w:spacing w:before="252"/>
      </w:pPr>
    </w:p>
    <w:p>
      <w:pPr>
        <w:pStyle w:val="Heading1"/>
        <w:spacing w:line="240" w:lineRule="auto"/>
      </w:pPr>
      <w:r>
        <w:rPr/>
        <w:t>Selected</w:t>
      </w:r>
      <w:r>
        <w:rPr>
          <w:spacing w:val="-5"/>
        </w:rPr>
        <w:t> </w:t>
      </w:r>
      <w:r>
        <w:rPr>
          <w:spacing w:val="-2"/>
        </w:rPr>
        <w:t>Media</w:t>
      </w:r>
    </w:p>
    <w:p>
      <w:pPr>
        <w:pStyle w:val="BodyText"/>
        <w:spacing w:line="252" w:lineRule="exact" w:before="2"/>
        <w:ind w:left="359"/>
      </w:pPr>
      <w:r>
        <w:rPr/>
        <w:t>“The</w:t>
      </w:r>
      <w:r>
        <w:rPr>
          <w:spacing w:val="-3"/>
        </w:rPr>
        <w:t> </w:t>
      </w:r>
      <w:r>
        <w:rPr/>
        <w:t>hidden</w:t>
      </w:r>
      <w:r>
        <w:rPr>
          <w:spacing w:val="-5"/>
        </w:rPr>
        <w:t> </w:t>
      </w:r>
      <w:r>
        <w:rPr/>
        <w:t>price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inflation: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disrupt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ways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>
          <w:spacing w:val="-4"/>
        </w:rPr>
        <w:t>see”</w:t>
      </w:r>
    </w:p>
    <w:p>
      <w:pPr>
        <w:spacing w:line="252" w:lineRule="exact" w:before="0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USA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TODAY,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October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18,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2023</w:t>
      </w:r>
    </w:p>
    <w:p>
      <w:pPr>
        <w:pStyle w:val="BodyText"/>
        <w:rPr>
          <w:i/>
        </w:rPr>
      </w:pPr>
    </w:p>
    <w:p>
      <w:pPr>
        <w:pStyle w:val="BodyText"/>
        <w:spacing w:line="252" w:lineRule="exact"/>
        <w:ind w:left="359"/>
      </w:pPr>
      <w:r>
        <w:rPr/>
        <w:t>“Raising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inflation</w:t>
      </w:r>
      <w:r>
        <w:rPr>
          <w:spacing w:val="-3"/>
        </w:rPr>
        <w:t> </w:t>
      </w:r>
      <w:r>
        <w:rPr/>
        <w:t>target: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much</w:t>
      </w:r>
      <w:r>
        <w:rPr>
          <w:spacing w:val="-2"/>
        </w:rPr>
        <w:t> </w:t>
      </w:r>
      <w:r>
        <w:rPr/>
        <w:t>extra</w:t>
      </w:r>
      <w:r>
        <w:rPr>
          <w:spacing w:val="-4"/>
        </w:rPr>
        <w:t> </w:t>
      </w:r>
      <w:r>
        <w:rPr/>
        <w:t>room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central</w:t>
      </w:r>
      <w:r>
        <w:rPr>
          <w:spacing w:val="-1"/>
        </w:rPr>
        <w:t> </w:t>
      </w:r>
      <w:r>
        <w:rPr>
          <w:spacing w:val="-2"/>
        </w:rPr>
        <w:t>banks.”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EEA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2020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Media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Briefings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24,</w:t>
      </w:r>
      <w:r>
        <w:rPr>
          <w:spacing w:val="-2"/>
          <w:sz w:val="22"/>
        </w:rPr>
        <w:t> 2020.</w:t>
      </w:r>
    </w:p>
    <w:p>
      <w:pPr>
        <w:pStyle w:val="BodyText"/>
      </w:pPr>
    </w:p>
    <w:p>
      <w:pPr>
        <w:pStyle w:val="BodyText"/>
        <w:spacing w:line="252" w:lineRule="exact"/>
        <w:ind w:left="359"/>
      </w:pPr>
      <w:r>
        <w:rPr/>
        <w:t>“How</w:t>
      </w:r>
      <w:r>
        <w:rPr>
          <w:spacing w:val="-5"/>
        </w:rPr>
        <w:t> </w:t>
      </w:r>
      <w:r>
        <w:rPr/>
        <w:t>Our</w:t>
      </w:r>
      <w:r>
        <w:rPr>
          <w:spacing w:val="-2"/>
        </w:rPr>
        <w:t> </w:t>
      </w:r>
      <w:r>
        <w:rPr/>
        <w:t>Expectations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Weak</w:t>
      </w:r>
      <w:r>
        <w:rPr>
          <w:spacing w:val="-4"/>
        </w:rPr>
        <w:t> </w:t>
      </w:r>
      <w:r>
        <w:rPr/>
        <w:t>Growth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Helped</w:t>
      </w:r>
      <w:r>
        <w:rPr>
          <w:spacing w:val="-6"/>
        </w:rPr>
        <w:t> </w:t>
      </w:r>
      <w:r>
        <w:rPr/>
        <w:t>Cause</w:t>
      </w:r>
      <w:r>
        <w:rPr>
          <w:spacing w:val="-3"/>
        </w:rPr>
        <w:t> </w:t>
      </w:r>
      <w:r>
        <w:rPr>
          <w:spacing w:val="-4"/>
        </w:rPr>
        <w:t>It.”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Wall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Street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z w:val="22"/>
        </w:rPr>
        <w:t>22,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«</w:t>
      </w:r>
      <w:r>
        <w:rPr>
          <w:spacing w:val="-3"/>
        </w:rPr>
        <w:t> </w:t>
      </w:r>
      <w:r>
        <w:rPr/>
        <w:t>Prévisions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croissance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coût</w:t>
      </w:r>
      <w:r>
        <w:rPr>
          <w:spacing w:val="-2"/>
        </w:rPr>
        <w:t> </w:t>
      </w:r>
      <w:r>
        <w:rPr/>
        <w:t>du</w:t>
      </w:r>
      <w:r>
        <w:rPr>
          <w:spacing w:val="-3"/>
        </w:rPr>
        <w:t> </w:t>
      </w:r>
      <w:r>
        <w:rPr/>
        <w:t>pessimisme</w:t>
      </w:r>
      <w:r>
        <w:rPr>
          <w:spacing w:val="-2"/>
        </w:rPr>
        <w:t> </w:t>
      </w:r>
      <w:r>
        <w:rPr>
          <w:spacing w:val="-10"/>
        </w:rPr>
        <w:t>»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Monde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February</w:t>
      </w:r>
      <w:r>
        <w:rPr>
          <w:spacing w:val="-3"/>
          <w:sz w:val="22"/>
        </w:rPr>
        <w:t> </w:t>
      </w:r>
      <w:r>
        <w:rPr>
          <w:sz w:val="22"/>
        </w:rPr>
        <w:t>24,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</w:pPr>
    </w:p>
    <w:p>
      <w:pPr>
        <w:pStyle w:val="BodyText"/>
        <w:spacing w:line="252" w:lineRule="exact"/>
        <w:ind w:left="360"/>
      </w:pPr>
      <w:r>
        <w:rPr/>
        <w:t>“How</w:t>
      </w:r>
      <w:r>
        <w:rPr>
          <w:spacing w:val="-7"/>
        </w:rPr>
        <w:t> </w:t>
      </w:r>
      <w:r>
        <w:rPr/>
        <w:t>High-Skilled</w:t>
      </w:r>
      <w:r>
        <w:rPr>
          <w:spacing w:val="-4"/>
        </w:rPr>
        <w:t> </w:t>
      </w:r>
      <w:r>
        <w:rPr/>
        <w:t>Immigrants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Hurt</w:t>
      </w:r>
      <w:r>
        <w:rPr>
          <w:spacing w:val="-6"/>
        </w:rPr>
        <w:t> </w:t>
      </w:r>
      <w:r>
        <w:rPr/>
        <w:t>Workers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Help</w:t>
      </w:r>
      <w:r>
        <w:rPr>
          <w:spacing w:val="-3"/>
        </w:rPr>
        <w:t> </w:t>
      </w:r>
      <w:r>
        <w:rPr>
          <w:spacing w:val="-2"/>
        </w:rPr>
        <w:t>Consumers.”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Bloomberg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Businessweek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February</w:t>
      </w:r>
      <w:r>
        <w:rPr>
          <w:spacing w:val="-5"/>
          <w:sz w:val="22"/>
        </w:rPr>
        <w:t> </w:t>
      </w:r>
      <w:r>
        <w:rPr>
          <w:sz w:val="22"/>
        </w:rPr>
        <w:t>14,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60"/>
      </w:pPr>
      <w:r>
        <w:rPr/>
        <w:t>«</w:t>
      </w:r>
      <w:r>
        <w:rPr>
          <w:spacing w:val="-4"/>
        </w:rPr>
        <w:t> </w:t>
      </w:r>
      <w:r>
        <w:rPr/>
        <w:t>L’insidieux</w:t>
      </w:r>
      <w:r>
        <w:rPr>
          <w:spacing w:val="-3"/>
        </w:rPr>
        <w:t> </w:t>
      </w:r>
      <w:r>
        <w:rPr/>
        <w:t>impact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court</w:t>
      </w:r>
      <w:r>
        <w:rPr>
          <w:spacing w:val="-3"/>
        </w:rPr>
        <w:t> </w:t>
      </w:r>
      <w:r>
        <w:rPr/>
        <w:t>terme</w:t>
      </w:r>
      <w:r>
        <w:rPr>
          <w:spacing w:val="-3"/>
        </w:rPr>
        <w:t> </w:t>
      </w:r>
      <w:r>
        <w:rPr/>
        <w:t>du</w:t>
      </w:r>
      <w:r>
        <w:rPr>
          <w:spacing w:val="-7"/>
        </w:rPr>
        <w:t> </w:t>
      </w:r>
      <w:r>
        <w:rPr/>
        <w:t>ralentissement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productivité</w:t>
      </w:r>
      <w:r>
        <w:rPr>
          <w:spacing w:val="-7"/>
        </w:rPr>
        <w:t> </w:t>
      </w:r>
      <w:r>
        <w:rPr>
          <w:spacing w:val="-10"/>
        </w:rPr>
        <w:t>»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D’un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champ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l’autre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February</w:t>
      </w:r>
      <w:r>
        <w:rPr>
          <w:spacing w:val="-3"/>
          <w:sz w:val="22"/>
        </w:rPr>
        <w:t> </w:t>
      </w:r>
      <w:r>
        <w:rPr>
          <w:sz w:val="22"/>
        </w:rPr>
        <w:t>13,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</w:pPr>
    </w:p>
    <w:p>
      <w:pPr>
        <w:pStyle w:val="BodyText"/>
        <w:spacing w:line="252" w:lineRule="exact"/>
        <w:ind w:left="360"/>
      </w:pPr>
      <w:r>
        <w:rPr/>
        <w:t>“Behavioral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why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sticky…”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Mostly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14,</w:t>
      </w:r>
      <w:r>
        <w:rPr>
          <w:spacing w:val="-2"/>
          <w:sz w:val="22"/>
        </w:rPr>
        <w:t> 2010.</w:t>
      </w:r>
    </w:p>
    <w:sectPr>
      <w:pgSz w:w="12240" w:h="15840"/>
      <w:pgMar w:header="719" w:footer="0" w:top="134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901700</wp:posOffset>
              </wp:positionH>
              <wp:positionV relativeFrom="page">
                <wp:posOffset>443598</wp:posOffset>
              </wp:positionV>
              <wp:extent cx="1702435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0243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 w:hAnsi="Courier New"/>
                            </w:rPr>
                          </w:pPr>
                          <w:r>
                            <w:rPr>
                              <w:rFonts w:ascii="Courier New" w:hAnsi="Courier New"/>
                            </w:rPr>
                            <w:t>JEAN-PAUL</w:t>
                          </w:r>
                          <w:r>
                            <w:rPr>
                              <w:rFonts w:ascii="Courier New" w:hAnsi="Courier New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ourier New" w:hAnsi="Courier New"/>
                              <w:spacing w:val="-2"/>
                            </w:rPr>
                            <w:t>L’HUILLIER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928986pt;width:134.050pt;height:14.55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ourier New" w:hAnsi="Courier New"/>
                      </w:rPr>
                    </w:pPr>
                    <w:r>
                      <w:rPr>
                        <w:rFonts w:ascii="Courier New" w:hAnsi="Courier New"/>
                      </w:rPr>
                      <w:t>JEAN-PAUL</w:t>
                    </w:r>
                    <w:r>
                      <w:rPr>
                        <w:rFonts w:ascii="Courier New" w:hAnsi="Courier New"/>
                        <w:spacing w:val="-9"/>
                      </w:rPr>
                      <w:t> </w:t>
                    </w:r>
                    <w:r>
                      <w:rPr>
                        <w:rFonts w:ascii="Courier New" w:hAnsi="Courier New"/>
                        <w:spacing w:val="-2"/>
                      </w:rPr>
                      <w:t>L’HUILLIER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4035466</wp:posOffset>
              </wp:positionH>
              <wp:positionV relativeFrom="page">
                <wp:posOffset>443598</wp:posOffset>
              </wp:positionV>
              <wp:extent cx="173355" cy="1847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35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753265pt;margin-top:34.928986pt;width:13.65pt;height:14.55pt;mso-position-horizontal-relative:page;mso-position-vertical-relative:page;z-index:-15851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</w:rPr>
                      <w:t>2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6128934</wp:posOffset>
              </wp:positionH>
              <wp:positionV relativeFrom="page">
                <wp:posOffset>443598</wp:posOffset>
              </wp:positionV>
              <wp:extent cx="1199515" cy="1847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9951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September</w:t>
                          </w:r>
                          <w:r>
                            <w:rPr>
                              <w:rFonts w:ascii="Courier New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ourier New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593292pt;margin-top:34.928986pt;width:94.45pt;height:14.55pt;mso-position-horizontal-relative:page;mso-position-vertical-relative:page;z-index:-158504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September</w:t>
                    </w:r>
                    <w:r>
                      <w:rPr>
                        <w:rFonts w:ascii="Courier New"/>
                        <w:spacing w:val="-9"/>
                      </w:rPr>
                      <w:t> </w:t>
                    </w:r>
                    <w:r>
                      <w:rPr>
                        <w:rFonts w:ascii="Courier New"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plhuillier2010@gmail.com" TargetMode="External"/><Relationship Id="rId6" Type="http://schemas.openxmlformats.org/officeDocument/2006/relationships/hyperlink" Target="https://sites.google.com/site/jplhuill/" TargetMode="External"/><Relationship Id="rId7" Type="http://schemas.openxmlformats.org/officeDocument/2006/relationships/hyperlink" Target="http://www.eief.it/files/2010/06/consumers-imperfect-information-and-nominal-rigidities.pdf" TargetMode="External"/><Relationship Id="rId8" Type="http://schemas.openxmlformats.org/officeDocument/2006/relationships/header" Target="header1.xml"/><Relationship Id="rId9" Type="http://schemas.openxmlformats.org/officeDocument/2006/relationships/hyperlink" Target="http://www.eief.it/files/2010/06/herdingbyattributionquiamzadelhuillier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Jean-Paul L'Huillier</dc:creator>
  <dc:title>Jean-Paul L’Huillier</dc:title>
  <dcterms:created xsi:type="dcterms:W3CDTF">2025-12-06T05:43:00Z</dcterms:created>
  <dcterms:modified xsi:type="dcterms:W3CDTF">2025-12-06T05:43:00Z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Created">
    <vt:filetime>2025-09-23T00:00:00Z</vt:filetime>
  </property>
  <property fmtid="{D5CDD505-2E9C-101B-9397-08002B2CF9AE}" pid="4" name="Creator">
    <vt:lpwstr>Acrobat PDFMaker 25 for Word</vt:lpwstr>
  </property>
  <property fmtid="{D5CDD505-2E9C-101B-9397-08002B2CF9AE}" pid="5" name="GrammarlyDocumentId">
    <vt:lpwstr>df2e8eb9-8e3a-4e9b-a34b-39e71b5aac1d</vt:lpwstr>
  </property>
  <property fmtid="{D5CDD505-2E9C-101B-9397-08002B2CF9AE}" pid="6" name="LastSaved">
    <vt:filetime>2025-12-06T00:00:00Z</vt:filetime>
  </property>
  <property fmtid="{D5CDD505-2E9C-101B-9397-08002B2CF9AE}" pid="7" name="Producer">
    <vt:lpwstr>Adobe PDF Library 25.1.213</vt:lpwstr>
  </property>
  <property fmtid="{D5CDD505-2E9C-101B-9397-08002B2CF9AE}" pid="8" name="SourceModified">
    <vt:lpwstr>D:20250923193953</vt:lpwstr>
  </property>
</Properties>
</file>