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03" w:val="left" w:leader="none"/>
        </w:tabs>
        <w:spacing w:before="178"/>
        <w:ind w:left="0" w:right="0" w:firstLine="0"/>
        <w:jc w:val="left"/>
        <w:rPr>
          <w:i/>
          <w:sz w:val="18"/>
        </w:rPr>
      </w:pPr>
      <w:r>
        <w:rPr>
          <w:sz w:val="49"/>
        </w:rPr>
        <w:t>Benjamin</w:t>
      </w:r>
      <w:r>
        <w:rPr>
          <w:spacing w:val="-15"/>
          <w:sz w:val="49"/>
        </w:rPr>
        <w:t> </w:t>
      </w:r>
      <w:r>
        <w:rPr>
          <w:sz w:val="49"/>
        </w:rPr>
        <w:t>R.</w:t>
      </w:r>
      <w:r>
        <w:rPr>
          <w:spacing w:val="-14"/>
          <w:sz w:val="49"/>
        </w:rPr>
        <w:t> </w:t>
      </w:r>
      <w:r>
        <w:rPr>
          <w:spacing w:val="-2"/>
          <w:sz w:val="49"/>
        </w:rPr>
        <w:t>Shiller</w:t>
      </w:r>
      <w:r>
        <w:rPr>
          <w:sz w:val="49"/>
        </w:rPr>
        <w:tab/>
      </w:r>
      <w:r>
        <w:rPr>
          <w:i/>
          <w:spacing w:val="-4"/>
          <w:sz w:val="18"/>
        </w:rPr>
        <w:t>Updated</w:t>
      </w:r>
      <w:r>
        <w:rPr>
          <w:i/>
          <w:spacing w:val="-3"/>
          <w:sz w:val="18"/>
        </w:rPr>
        <w:t> </w:t>
      </w:r>
      <w:r>
        <w:rPr>
          <w:i/>
          <w:spacing w:val="-13"/>
          <w:sz w:val="18"/>
        </w:rPr>
        <w:t>2024</w:t>
      </w:r>
    </w:p>
    <w:p>
      <w:pPr>
        <w:pStyle w:val="BodyText"/>
        <w:spacing w:before="0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tbl>
      <w:tblPr>
        <w:tblW w:w="0" w:type="auto"/>
        <w:jc w:val="left"/>
        <w:tblInd w:w="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13"/>
        <w:gridCol w:w="1802"/>
      </w:tblGrid>
      <w:tr>
        <w:trPr>
          <w:trHeight w:val="865" w:hRule="atLeast"/>
        </w:trPr>
        <w:tc>
          <w:tcPr>
            <w:tcW w:w="7413" w:type="dxa"/>
          </w:tcPr>
          <w:p>
            <w:pPr>
              <w:pStyle w:val="TableParagraph"/>
              <w:tabs>
                <w:tab w:pos="4222" w:val="left" w:leader="none"/>
              </w:tabs>
              <w:spacing w:before="40"/>
              <w:ind w:left="50"/>
              <w:rPr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sz w:val="22"/>
              </w:rPr>
              <w:t>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shiller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‘at’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‘dot’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edu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Phone</w:t>
            </w:r>
            <w:r>
              <w:rPr>
                <w:spacing w:val="-2"/>
                <w:sz w:val="22"/>
              </w:rPr>
              <w:t>: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(781)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736-</w:t>
            </w:r>
            <w:r>
              <w:rPr>
                <w:spacing w:val="-4"/>
                <w:sz w:val="22"/>
              </w:rPr>
              <w:t>5205</w:t>
            </w:r>
          </w:p>
          <w:p>
            <w:pPr>
              <w:pStyle w:val="TableParagraph"/>
              <w:spacing w:before="58"/>
              <w:ind w:left="50"/>
              <w:rPr>
                <w:sz w:val="22"/>
              </w:rPr>
            </w:pPr>
            <w:r>
              <w:rPr>
                <w:b/>
                <w:sz w:val="22"/>
              </w:rPr>
              <w:t>Webpage</w:t>
            </w:r>
            <w:r>
              <w:rPr>
                <w:sz w:val="22"/>
              </w:rPr>
              <w:t>:</w:t>
            </w:r>
            <w:r>
              <w:rPr>
                <w:spacing w:val="2"/>
                <w:sz w:val="22"/>
              </w:rPr>
              <w:t> </w:t>
            </w:r>
            <w:hyperlink r:id="rId5">
              <w:r>
                <w:rPr>
                  <w:color w:val="0072BC"/>
                  <w:spacing w:val="-2"/>
                  <w:sz w:val="22"/>
                </w:rPr>
                <w:t>https://benjaminshiller.com</w:t>
              </w:r>
            </w:hyperlink>
          </w:p>
        </w:tc>
        <w:tc>
          <w:tcPr>
            <w:tcW w:w="1802" w:type="dxa"/>
          </w:tcPr>
          <w:p>
            <w:pPr>
              <w:pStyle w:val="TableParagraph"/>
              <w:spacing w:line="295" w:lineRule="auto" w:before="40"/>
              <w:ind w:left="79" w:right="90" w:hanging="19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Office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Sachar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125 </w:t>
            </w:r>
            <w:hyperlink r:id="rId6">
              <w:r>
                <w:rPr>
                  <w:color w:val="0072BC"/>
                  <w:spacing w:val="-2"/>
                  <w:sz w:val="22"/>
                </w:rPr>
                <w:t>@BenjaminShiller</w:t>
              </w:r>
            </w:hyperlink>
          </w:p>
        </w:tc>
      </w:tr>
      <w:tr>
        <w:trPr>
          <w:trHeight w:val="542" w:hRule="atLeast"/>
        </w:trPr>
        <w:tc>
          <w:tcPr>
            <w:tcW w:w="7413" w:type="dxa"/>
          </w:tcPr>
          <w:p>
            <w:pPr>
              <w:pStyle w:val="TableParagraph"/>
              <w:spacing w:before="23"/>
              <w:rPr>
                <w:i/>
                <w:sz w:val="22"/>
              </w:rPr>
            </w:pPr>
          </w:p>
          <w:p>
            <w:pPr>
              <w:pStyle w:val="TableParagraph"/>
              <w:tabs>
                <w:tab w:pos="2253" w:val="left" w:leader="none"/>
              </w:tabs>
              <w:spacing w:line="247" w:lineRule="exact" w:before="0"/>
              <w:ind w:left="62"/>
              <w:rPr>
                <w:sz w:val="22"/>
              </w:rPr>
            </w:pPr>
            <w:r>
              <w:rPr>
                <w:color w:val="3C7F31"/>
                <w:sz w:val="22"/>
              </w:rPr>
              <w:t>Work</w:t>
            </w:r>
            <w:r>
              <w:rPr>
                <w:color w:val="3C7F31"/>
                <w:spacing w:val="-13"/>
                <w:sz w:val="22"/>
              </w:rPr>
              <w:t> </w:t>
            </w:r>
            <w:r>
              <w:rPr>
                <w:color w:val="3C7F31"/>
                <w:spacing w:val="-2"/>
                <w:sz w:val="22"/>
              </w:rPr>
              <w:t>Experience</w:t>
            </w:r>
            <w:r>
              <w:rPr>
                <w:color w:val="3C7F31"/>
                <w:sz w:val="22"/>
              </w:rPr>
              <w:tab/>
            </w:r>
            <w:r>
              <w:rPr>
                <w:spacing w:val="-2"/>
                <w:sz w:val="22"/>
              </w:rPr>
              <w:t>Associate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Professor of Economics (w.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Tenure),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Brandeis</w:t>
            </w:r>
          </w:p>
        </w:tc>
        <w:tc>
          <w:tcPr>
            <w:tcW w:w="1802" w:type="dxa"/>
          </w:tcPr>
          <w:p>
            <w:pPr>
              <w:pStyle w:val="TableParagraph"/>
              <w:spacing w:before="23"/>
              <w:rPr>
                <w:i/>
                <w:sz w:val="22"/>
              </w:rPr>
            </w:pPr>
          </w:p>
          <w:p>
            <w:pPr>
              <w:pStyle w:val="TableParagraph"/>
              <w:spacing w:line="247" w:lineRule="exact" w:before="0"/>
              <w:ind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2022-</w:t>
            </w:r>
          </w:p>
        </w:tc>
      </w:tr>
      <w:tr>
        <w:trPr>
          <w:trHeight w:val="779" w:hRule="atLeast"/>
        </w:trPr>
        <w:tc>
          <w:tcPr>
            <w:tcW w:w="7413" w:type="dxa"/>
          </w:tcPr>
          <w:p>
            <w:pPr>
              <w:pStyle w:val="TableParagraph"/>
              <w:spacing w:before="45"/>
              <w:ind w:left="2253"/>
              <w:rPr>
                <w:sz w:val="22"/>
              </w:rPr>
            </w:pPr>
            <w:r>
              <w:rPr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before="58"/>
              <w:ind w:left="2526"/>
              <w:rPr>
                <w:sz w:val="22"/>
              </w:rPr>
            </w:pPr>
            <w:r>
              <w:rPr>
                <w:sz w:val="22"/>
              </w:rPr>
              <w:t>Assistant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Brandeis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3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4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2012-</w:t>
            </w:r>
            <w:r>
              <w:rPr>
                <w:spacing w:val="-4"/>
                <w:w w:val="95"/>
                <w:sz w:val="22"/>
              </w:rPr>
              <w:t>2022</w:t>
            </w:r>
          </w:p>
        </w:tc>
      </w:tr>
      <w:tr>
        <w:trPr>
          <w:trHeight w:val="623" w:hRule="atLeast"/>
        </w:trPr>
        <w:tc>
          <w:tcPr>
            <w:tcW w:w="7413" w:type="dxa"/>
          </w:tcPr>
          <w:p>
            <w:pPr>
              <w:pStyle w:val="TableParagraph"/>
              <w:ind w:left="445" w:right="2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CESifo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Research Network Affiliate</w:t>
            </w:r>
          </w:p>
        </w:tc>
        <w:tc>
          <w:tcPr>
            <w:tcW w:w="1802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2022-</w:t>
            </w:r>
          </w:p>
        </w:tc>
      </w:tr>
      <w:tr>
        <w:trPr>
          <w:trHeight w:val="623" w:hRule="atLeast"/>
        </w:trPr>
        <w:tc>
          <w:tcPr>
            <w:tcW w:w="7413" w:type="dxa"/>
          </w:tcPr>
          <w:p>
            <w:pPr>
              <w:pStyle w:val="TableParagraph"/>
              <w:ind w:left="2253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Scholar,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Harvard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School</w:t>
            </w:r>
          </w:p>
        </w:tc>
        <w:tc>
          <w:tcPr>
            <w:tcW w:w="1802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</w:tr>
      <w:tr>
        <w:trPr>
          <w:trHeight w:val="934" w:hRule="atLeast"/>
        </w:trPr>
        <w:tc>
          <w:tcPr>
            <w:tcW w:w="7413" w:type="dxa"/>
          </w:tcPr>
          <w:p>
            <w:pPr>
              <w:pStyle w:val="TableParagraph"/>
              <w:spacing w:line="295" w:lineRule="auto"/>
              <w:ind w:left="2253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Digitization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Copyright Program, National Bureau of Economic Research</w:t>
            </w:r>
          </w:p>
        </w:tc>
        <w:tc>
          <w:tcPr>
            <w:tcW w:w="1802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2011-</w:t>
            </w:r>
            <w:r>
              <w:rPr>
                <w:spacing w:val="-4"/>
                <w:w w:val="95"/>
                <w:sz w:val="22"/>
              </w:rPr>
              <w:t>2012</w:t>
            </w:r>
          </w:p>
        </w:tc>
      </w:tr>
      <w:tr>
        <w:trPr>
          <w:trHeight w:val="623" w:hRule="atLeast"/>
        </w:trPr>
        <w:tc>
          <w:tcPr>
            <w:tcW w:w="7413" w:type="dxa"/>
          </w:tcPr>
          <w:p>
            <w:pPr>
              <w:pStyle w:val="TableParagraph"/>
              <w:ind w:left="159" w:right="445"/>
              <w:jc w:val="center"/>
              <w:rPr>
                <w:sz w:val="22"/>
              </w:rPr>
            </w:pPr>
            <w:r>
              <w:rPr>
                <w:sz w:val="22"/>
              </w:rPr>
              <w:t>Mathematica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  <w:tc>
          <w:tcPr>
            <w:tcW w:w="1802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2004-</w:t>
            </w:r>
            <w:r>
              <w:rPr>
                <w:spacing w:val="-4"/>
                <w:w w:val="95"/>
                <w:sz w:val="22"/>
              </w:rPr>
              <w:t>2005</w:t>
            </w:r>
          </w:p>
        </w:tc>
      </w:tr>
      <w:tr>
        <w:trPr>
          <w:trHeight w:val="623" w:hRule="atLeast"/>
        </w:trPr>
        <w:tc>
          <w:tcPr>
            <w:tcW w:w="7413" w:type="dxa"/>
          </w:tcPr>
          <w:p>
            <w:pPr>
              <w:pStyle w:val="TableParagraph"/>
              <w:tabs>
                <w:tab w:pos="2253" w:val="left" w:leader="none"/>
              </w:tabs>
              <w:ind w:left="62"/>
              <w:rPr>
                <w:sz w:val="22"/>
              </w:rPr>
            </w:pPr>
            <w:r>
              <w:rPr>
                <w:color w:val="3C7F31"/>
                <w:spacing w:val="-2"/>
                <w:sz w:val="22"/>
              </w:rPr>
              <w:t>Education</w:t>
            </w:r>
            <w:r>
              <w:rPr>
                <w:color w:val="3C7F31"/>
                <w:sz w:val="22"/>
              </w:rPr>
              <w:tab/>
            </w:r>
            <w:r>
              <w:rPr>
                <w:sz w:val="22"/>
              </w:rPr>
              <w:t>Ph.D.,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Wharton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School,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Pennsylvania</w:t>
            </w:r>
          </w:p>
        </w:tc>
        <w:tc>
          <w:tcPr>
            <w:tcW w:w="1802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</w:tr>
      <w:tr>
        <w:trPr>
          <w:trHeight w:val="462" w:hRule="atLeast"/>
        </w:trPr>
        <w:tc>
          <w:tcPr>
            <w:tcW w:w="7413" w:type="dxa"/>
          </w:tcPr>
          <w:p>
            <w:pPr>
              <w:pStyle w:val="TableParagraph"/>
              <w:spacing w:line="241" w:lineRule="exact"/>
              <w:ind w:left="2253"/>
              <w:rPr>
                <w:sz w:val="22"/>
              </w:rPr>
            </w:pPr>
            <w:r>
              <w:rPr>
                <w:spacing w:val="-4"/>
                <w:sz w:val="22"/>
              </w:rPr>
              <w:t>B.A., Brandeis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</w:p>
        </w:tc>
        <w:tc>
          <w:tcPr>
            <w:tcW w:w="1802" w:type="dxa"/>
          </w:tcPr>
          <w:p>
            <w:pPr>
              <w:pStyle w:val="TableParagraph"/>
              <w:spacing w:line="241" w:lineRule="exact"/>
              <w:ind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</w:tr>
    </w:tbl>
    <w:p>
      <w:pPr>
        <w:pStyle w:val="BodyText"/>
        <w:spacing w:before="112"/>
        <w:ind w:left="0"/>
        <w:rPr>
          <w:i/>
        </w:rPr>
      </w:pPr>
    </w:p>
    <w:p>
      <w:pPr>
        <w:tabs>
          <w:tab w:pos="2350" w:val="left" w:leader="none"/>
        </w:tabs>
        <w:spacing w:line="295" w:lineRule="auto" w:before="0"/>
        <w:ind w:left="2350" w:right="95" w:hanging="2191"/>
        <w:jc w:val="left"/>
        <w:rPr>
          <w:sz w:val="22"/>
        </w:rPr>
      </w:pPr>
      <w:r>
        <w:rPr>
          <w:color w:val="3C7F31"/>
          <w:w w:val="105"/>
          <w:sz w:val="22"/>
        </w:rPr>
        <w:t>Working Papers</w:t>
      </w:r>
      <w:r>
        <w:rPr>
          <w:color w:val="3C7F31"/>
          <w:sz w:val="22"/>
        </w:rPr>
        <w:tab/>
      </w:r>
      <w:r>
        <w:rPr>
          <w:b/>
          <w:spacing w:val="-2"/>
          <w:w w:val="105"/>
          <w:sz w:val="22"/>
        </w:rPr>
        <w:t>Will</w:t>
      </w:r>
      <w:r>
        <w:rPr>
          <w:b/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New</w:t>
      </w:r>
      <w:r>
        <w:rPr>
          <w:b/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Driving</w:t>
      </w:r>
      <w:r>
        <w:rPr>
          <w:b/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Technologies</w:t>
      </w:r>
      <w:r>
        <w:rPr>
          <w:b/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Change</w:t>
      </w:r>
      <w:r>
        <w:rPr>
          <w:b/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the</w:t>
      </w:r>
      <w:r>
        <w:rPr>
          <w:b/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Value</w:t>
      </w:r>
      <w:r>
        <w:rPr>
          <w:b/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of</w:t>
      </w:r>
      <w:r>
        <w:rPr>
          <w:b/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Public</w:t>
      </w:r>
      <w:r>
        <w:rPr>
          <w:b/>
          <w:spacing w:val="-1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Transporta- </w:t>
      </w:r>
      <w:r>
        <w:rPr>
          <w:b/>
          <w:w w:val="105"/>
          <w:sz w:val="22"/>
        </w:rPr>
        <w:t>tion Investments? </w:t>
      </w:r>
      <w:r>
        <w:rPr>
          <w:w w:val="105"/>
          <w:sz w:val="22"/>
        </w:rPr>
        <w:t>with Imke Reimers</w:t>
      </w:r>
    </w:p>
    <w:p>
      <w:pPr>
        <w:pStyle w:val="BodyText"/>
        <w:ind w:left="0"/>
      </w:pPr>
    </w:p>
    <w:p>
      <w:pPr>
        <w:spacing w:line="295" w:lineRule="auto" w:before="1"/>
        <w:ind w:left="2350" w:right="86" w:firstLine="0"/>
        <w:jc w:val="left"/>
        <w:rPr>
          <w:sz w:val="22"/>
        </w:rPr>
      </w:pPr>
      <w:r>
        <w:rPr>
          <w:b/>
          <w:w w:val="105"/>
          <w:sz w:val="22"/>
        </w:rPr>
        <w:t>Are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Coarse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Ratings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Fine?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Application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to</w:t>
      </w:r>
      <w:r>
        <w:rPr>
          <w:b/>
          <w:spacing w:val="-14"/>
          <w:w w:val="105"/>
          <w:sz w:val="22"/>
        </w:rPr>
        <w:t> </w:t>
      </w:r>
      <w:r>
        <w:rPr>
          <w:b/>
          <w:w w:val="105"/>
          <w:sz w:val="22"/>
        </w:rPr>
        <w:t>Crashworthiness</w:t>
      </w:r>
      <w:r>
        <w:rPr>
          <w:b/>
          <w:spacing w:val="-15"/>
          <w:w w:val="105"/>
          <w:sz w:val="22"/>
        </w:rPr>
        <w:t> </w:t>
      </w:r>
      <w:r>
        <w:rPr>
          <w:b/>
          <w:w w:val="105"/>
          <w:sz w:val="22"/>
        </w:rPr>
        <w:t>Ratings</w:t>
      </w:r>
      <w:r>
        <w:rPr>
          <w:b/>
          <w:spacing w:val="-14"/>
          <w:w w:val="105"/>
          <w:sz w:val="22"/>
        </w:rPr>
        <w:t> </w:t>
      </w:r>
      <w:r>
        <w:rPr>
          <w:w w:val="105"/>
          <w:sz w:val="22"/>
        </w:rPr>
        <w:t>with Siqi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Liu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Bhoomija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Ranjan</w:t>
      </w:r>
    </w:p>
    <w:p>
      <w:pPr>
        <w:pStyle w:val="BodyText"/>
        <w:ind w:left="0"/>
      </w:pPr>
    </w:p>
    <w:p>
      <w:pPr>
        <w:tabs>
          <w:tab w:pos="2350" w:val="left" w:leader="none"/>
        </w:tabs>
        <w:spacing w:line="295" w:lineRule="auto" w:before="0"/>
        <w:ind w:left="2350" w:right="95" w:hanging="2191"/>
        <w:jc w:val="left"/>
        <w:rPr>
          <w:sz w:val="22"/>
        </w:rPr>
      </w:pPr>
      <w:r>
        <w:rPr>
          <w:color w:val="3C7F31"/>
          <w:spacing w:val="-2"/>
          <w:w w:val="105"/>
          <w:sz w:val="22"/>
        </w:rPr>
        <w:t>Publications</w:t>
      </w:r>
      <w:r>
        <w:rPr>
          <w:color w:val="3C7F31"/>
          <w:sz w:val="22"/>
        </w:rPr>
        <w:tab/>
      </w:r>
      <w:r>
        <w:rPr>
          <w:b/>
          <w:spacing w:val="-2"/>
          <w:w w:val="105"/>
          <w:sz w:val="22"/>
        </w:rPr>
        <w:t>Inconspicuous Personalized Pricing</w:t>
      </w:r>
      <w:r>
        <w:rPr>
          <w:spacing w:val="-2"/>
          <w:w w:val="105"/>
          <w:sz w:val="22"/>
        </w:rPr>
        <w:t>,</w:t>
      </w:r>
      <w:r>
        <w:rPr>
          <w:spacing w:val="-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Le Journal of Industrial </w:t>
      </w:r>
      <w:r>
        <w:rPr>
          <w:i/>
          <w:spacing w:val="-2"/>
          <w:w w:val="105"/>
          <w:sz w:val="22"/>
        </w:rPr>
        <w:t>Economics</w:t>
      </w:r>
      <w:r>
        <w:rPr>
          <w:spacing w:val="-2"/>
          <w:w w:val="105"/>
          <w:sz w:val="22"/>
        </w:rPr>
        <w:t>, </w:t>
      </w:r>
      <w:r>
        <w:rPr>
          <w:spacing w:val="-4"/>
          <w:w w:val="105"/>
          <w:sz w:val="22"/>
        </w:rPr>
        <w:t>2025</w:t>
      </w:r>
    </w:p>
    <w:p>
      <w:pPr>
        <w:pStyle w:val="BodyText"/>
        <w:spacing w:line="295" w:lineRule="auto" w:before="1"/>
      </w:pPr>
      <w:r>
        <w:rPr/>
        <w:t>Previously</w:t>
      </w:r>
      <w:r>
        <w:rPr>
          <w:spacing w:val="-15"/>
        </w:rPr>
        <w:t> </w:t>
      </w:r>
      <w:r>
        <w:rPr/>
        <w:t>circulated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titles:</w:t>
      </w:r>
      <w:r>
        <w:rPr>
          <w:spacing w:val="-13"/>
        </w:rPr>
        <w:t> </w:t>
      </w:r>
      <w:r>
        <w:rPr/>
        <w:t>“Discreet</w:t>
      </w:r>
      <w:r>
        <w:rPr>
          <w:spacing w:val="-15"/>
        </w:rPr>
        <w:t> </w:t>
      </w:r>
      <w:r>
        <w:rPr/>
        <w:t>Personalized</w:t>
      </w:r>
      <w:r>
        <w:rPr>
          <w:spacing w:val="-15"/>
        </w:rPr>
        <w:t> </w:t>
      </w:r>
      <w:r>
        <w:rPr/>
        <w:t>Pricing”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“Op- timized Sticky Targeted Pricing”</w:t>
      </w:r>
    </w:p>
    <w:p>
      <w:pPr>
        <w:pStyle w:val="BodyText"/>
        <w:ind w:left="0"/>
      </w:pPr>
    </w:p>
    <w:p>
      <w:pPr>
        <w:pStyle w:val="Title"/>
      </w:pPr>
      <w:r>
        <w:rPr>
          <w:w w:val="105"/>
        </w:rPr>
        <w:t>Does</w:t>
      </w:r>
      <w:r>
        <w:rPr>
          <w:spacing w:val="-9"/>
          <w:w w:val="105"/>
        </w:rPr>
        <w:t> </w:t>
      </w:r>
      <w:r>
        <w:rPr>
          <w:w w:val="105"/>
        </w:rPr>
        <w:t>Amazon</w:t>
      </w:r>
      <w:r>
        <w:rPr>
          <w:spacing w:val="-8"/>
          <w:w w:val="105"/>
        </w:rPr>
        <w:t> </w:t>
      </w:r>
      <w:r>
        <w:rPr>
          <w:w w:val="105"/>
        </w:rPr>
        <w:t>Exercise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Market</w:t>
      </w:r>
      <w:r>
        <w:rPr>
          <w:spacing w:val="-9"/>
          <w:w w:val="105"/>
        </w:rPr>
        <w:t> </w:t>
      </w:r>
      <w:r>
        <w:rPr>
          <w:w w:val="105"/>
        </w:rPr>
        <w:t>Power?</w:t>
      </w:r>
      <w:r>
        <w:rPr>
          <w:spacing w:val="14"/>
          <w:w w:val="105"/>
        </w:rPr>
        <w:t> </w:t>
      </w:r>
      <w:r>
        <w:rPr>
          <w:w w:val="105"/>
        </w:rPr>
        <w:t>Evidence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Toys</w:t>
      </w:r>
      <w:r>
        <w:rPr>
          <w:spacing w:val="-8"/>
          <w:w w:val="105"/>
        </w:rPr>
        <w:t> </w:t>
      </w:r>
      <w:r>
        <w:rPr>
          <w:w w:val="105"/>
        </w:rPr>
        <w:t>”R”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Us</w:t>
      </w:r>
    </w:p>
    <w:p>
      <w:pPr>
        <w:spacing w:before="58"/>
        <w:ind w:left="2350" w:right="0" w:firstLine="0"/>
        <w:jc w:val="left"/>
        <w:rPr>
          <w:sz w:val="22"/>
        </w:rPr>
      </w:pP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Leshui</w:t>
      </w:r>
      <w:r>
        <w:rPr>
          <w:spacing w:val="-8"/>
          <w:sz w:val="22"/>
        </w:rPr>
        <w:t> </w:t>
      </w:r>
      <w:r>
        <w:rPr>
          <w:sz w:val="22"/>
        </w:rPr>
        <w:t>He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Imke</w:t>
      </w:r>
      <w:r>
        <w:rPr>
          <w:spacing w:val="-7"/>
          <w:sz w:val="22"/>
        </w:rPr>
        <w:t> </w:t>
      </w:r>
      <w:r>
        <w:rPr>
          <w:sz w:val="22"/>
        </w:rPr>
        <w:t>Reimers</w:t>
      </w:r>
      <w:r>
        <w:rPr>
          <w:spacing w:val="-8"/>
          <w:sz w:val="22"/>
        </w:rPr>
        <w:t> 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w w:val="105"/>
          <w:sz w:val="22"/>
        </w:rPr>
        <w:t>Le</w:t>
      </w:r>
      <w:r>
        <w:rPr>
          <w:i/>
          <w:spacing w:val="-10"/>
          <w:w w:val="10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spacing w:before="117"/>
        <w:ind w:left="0"/>
      </w:pPr>
    </w:p>
    <w:p>
      <w:pPr>
        <w:spacing w:line="295" w:lineRule="auto" w:before="1"/>
        <w:ind w:left="2350" w:right="0" w:firstLine="0"/>
        <w:jc w:val="left"/>
        <w:rPr>
          <w:sz w:val="22"/>
        </w:rPr>
      </w:pPr>
      <w:r>
        <w:rPr>
          <w:b/>
          <w:w w:val="105"/>
          <w:sz w:val="22"/>
        </w:rPr>
        <w:t>Approximating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Purchase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Propensities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and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Reservation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Prices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from </w:t>
      </w:r>
      <w:r>
        <w:rPr>
          <w:b/>
          <w:sz w:val="22"/>
        </w:rPr>
        <w:t>Broad Consumer Tracking</w:t>
      </w:r>
      <w:r>
        <w:rPr>
          <w:sz w:val="22"/>
        </w:rPr>
        <w:t>, </w:t>
      </w:r>
      <w:r>
        <w:rPr>
          <w:i/>
          <w:sz w:val="22"/>
        </w:rPr>
        <w:t>International Economic Review</w:t>
      </w:r>
      <w:r>
        <w:rPr>
          <w:sz w:val="22"/>
        </w:rPr>
        <w:t>, 2020</w:t>
      </w:r>
    </w:p>
    <w:p>
      <w:pPr>
        <w:pStyle w:val="BodyText"/>
        <w:spacing w:line="295" w:lineRule="auto" w:before="1"/>
      </w:pPr>
      <w:r>
        <w:rPr/>
        <w:t>Previously</w:t>
      </w:r>
      <w:r>
        <w:rPr>
          <w:spacing w:val="-6"/>
        </w:rPr>
        <w:t> </w:t>
      </w:r>
      <w:r>
        <w:rPr/>
        <w:t>circulated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title: “First</w:t>
      </w:r>
      <w:r>
        <w:rPr>
          <w:spacing w:val="-6"/>
        </w:rPr>
        <w:t> </w:t>
      </w:r>
      <w:r>
        <w:rPr/>
        <w:t>Degree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Discrimination</w:t>
      </w:r>
      <w:r>
        <w:rPr>
          <w:spacing w:val="-6"/>
        </w:rPr>
        <w:t> </w:t>
      </w:r>
      <w:r>
        <w:rPr/>
        <w:t>Using Big Data”</w:t>
      </w:r>
    </w:p>
    <w:p>
      <w:pPr>
        <w:spacing w:before="0"/>
        <w:ind w:left="2350" w:right="0" w:firstLine="0"/>
        <w:jc w:val="left"/>
        <w:rPr>
          <w:sz w:val="22"/>
        </w:rPr>
      </w:pPr>
      <w:r>
        <w:rPr>
          <w:i/>
          <w:sz w:val="22"/>
        </w:rPr>
        <w:t>Policy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Impact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Cited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hyperlink r:id="rId7">
        <w:r>
          <w:rPr>
            <w:color w:val="0072BC"/>
            <w:sz w:val="22"/>
          </w:rPr>
          <w:t>White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z w:val="22"/>
          </w:rPr>
          <w:t>House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z w:val="22"/>
          </w:rPr>
          <w:t>Policy</w:t>
        </w:r>
        <w:r>
          <w:rPr>
            <w:color w:val="0072BC"/>
            <w:spacing w:val="-8"/>
            <w:sz w:val="22"/>
          </w:rPr>
          <w:t> </w:t>
        </w:r>
        <w:r>
          <w:rPr>
            <w:color w:val="0072BC"/>
            <w:spacing w:val="-2"/>
            <w:sz w:val="22"/>
          </w:rPr>
          <w:t>Report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720" w:bottom="280" w:left="1440" w:right="1440"/>
        </w:sectPr>
      </w:pPr>
    </w:p>
    <w:p>
      <w:pPr>
        <w:pStyle w:val="BodyText"/>
        <w:spacing w:line="295" w:lineRule="auto" w:before="121"/>
      </w:pPr>
      <w:r>
        <w:rPr>
          <w:i/>
          <w:spacing w:val="-4"/>
        </w:rPr>
        <w:t>Press</w:t>
      </w:r>
      <w:r>
        <w:rPr>
          <w:i/>
          <w:spacing w:val="-10"/>
        </w:rPr>
        <w:t> </w:t>
      </w:r>
      <w:r>
        <w:rPr>
          <w:i/>
          <w:spacing w:val="-4"/>
        </w:rPr>
        <w:t>Coverage</w:t>
      </w:r>
      <w:r>
        <w:rPr>
          <w:spacing w:val="-4"/>
        </w:rPr>
        <w:t>:</w:t>
      </w:r>
      <w:r>
        <w:rPr/>
        <w:t> </w:t>
      </w:r>
      <w:hyperlink r:id="rId8">
        <w:r>
          <w:rPr>
            <w:color w:val="0072BC"/>
            <w:spacing w:val="-4"/>
          </w:rPr>
          <w:t>The</w:t>
        </w:r>
        <w:r>
          <w:rPr>
            <w:color w:val="0072BC"/>
            <w:spacing w:val="-10"/>
          </w:rPr>
          <w:t> </w:t>
        </w:r>
        <w:r>
          <w:rPr>
            <w:color w:val="0072BC"/>
            <w:spacing w:val="-4"/>
          </w:rPr>
          <w:t>American</w:t>
        </w:r>
        <w:r>
          <w:rPr>
            <w:color w:val="0072BC"/>
            <w:spacing w:val="-10"/>
          </w:rPr>
          <w:t> </w:t>
        </w:r>
        <w:r>
          <w:rPr>
            <w:color w:val="0072BC"/>
            <w:spacing w:val="-4"/>
          </w:rPr>
          <w:t>Prospect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r:id="rId9">
        <w:r>
          <w:rPr>
            <w:color w:val="0072BC"/>
            <w:spacing w:val="-4"/>
          </w:rPr>
          <w:t>The</w:t>
        </w:r>
        <w:r>
          <w:rPr>
            <w:color w:val="0072BC"/>
            <w:spacing w:val="-10"/>
          </w:rPr>
          <w:t> </w:t>
        </w:r>
        <w:r>
          <w:rPr>
            <w:color w:val="0072BC"/>
            <w:spacing w:val="-4"/>
          </w:rPr>
          <w:t>Atlantic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r:id="rId10">
        <w:r>
          <w:rPr>
            <w:color w:val="0072BC"/>
            <w:spacing w:val="-4"/>
          </w:rPr>
          <w:t>The</w:t>
        </w:r>
        <w:r>
          <w:rPr>
            <w:color w:val="0072BC"/>
            <w:spacing w:val="-10"/>
          </w:rPr>
          <w:t> </w:t>
        </w:r>
        <w:r>
          <w:rPr>
            <w:color w:val="0072BC"/>
            <w:spacing w:val="-4"/>
          </w:rPr>
          <w:t>Conversation</w:t>
        </w:r>
      </w:hyperlink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Forbes </w:t>
      </w:r>
      <w:r>
        <w:rPr/>
        <w:t>(</w:t>
      </w:r>
      <w:hyperlink r:id="rId11">
        <w:r>
          <w:rPr>
            <w:color w:val="0072BC"/>
          </w:rPr>
          <w:t>one</w:t>
        </w:r>
      </w:hyperlink>
      <w:r>
        <w:rPr>
          <w:color w:val="0072BC"/>
        </w:rPr>
        <w:t> </w:t>
      </w:r>
      <w:r>
        <w:rPr/>
        <w:t>and </w:t>
      </w:r>
      <w:hyperlink r:id="rId12">
        <w:r>
          <w:rPr>
            <w:color w:val="0072BC"/>
          </w:rPr>
          <w:t>two</w:t>
        </w:r>
      </w:hyperlink>
      <w:r>
        <w:rPr/>
        <w:t>), </w:t>
      </w:r>
      <w:hyperlink r:id="rId13">
        <w:r>
          <w:rPr>
            <w:color w:val="0072BC"/>
          </w:rPr>
          <w:t>The Guardian</w:t>
        </w:r>
      </w:hyperlink>
      <w:r>
        <w:rPr/>
        <w:t>, </w:t>
      </w:r>
      <w:hyperlink r:id="rId14">
        <w:r>
          <w:rPr>
            <w:color w:val="0072BC"/>
          </w:rPr>
          <w:t>The New Economy</w:t>
        </w:r>
      </w:hyperlink>
      <w:r>
        <w:rPr/>
        <w:t>, </w:t>
      </w:r>
      <w:hyperlink r:id="rId15">
        <w:r>
          <w:rPr>
            <w:color w:val="0072BC"/>
          </w:rPr>
          <w:t>The Washington Post</w:t>
        </w:r>
      </w:hyperlink>
    </w:p>
    <w:p>
      <w:pPr>
        <w:pStyle w:val="BodyText"/>
        <w:spacing w:before="60"/>
        <w:ind w:left="0"/>
      </w:pPr>
    </w:p>
    <w:p>
      <w:pPr>
        <w:spacing w:line="295" w:lineRule="auto" w:before="0"/>
        <w:ind w:left="2350" w:right="0" w:firstLine="0"/>
        <w:jc w:val="left"/>
        <w:rPr>
          <w:sz w:val="22"/>
        </w:rPr>
      </w:pPr>
      <w:r>
        <w:rPr>
          <w:b/>
          <w:w w:val="110"/>
          <w:sz w:val="22"/>
        </w:rPr>
        <w:t>Re </w:t>
      </w:r>
      <w:r>
        <w:rPr>
          <w:b/>
          <w:w w:val="105"/>
          <w:sz w:val="22"/>
        </w:rPr>
        <w:t>Impacts of Telematics on Competition and Consumer Behavior </w:t>
      </w:r>
      <w:r>
        <w:rPr>
          <w:b/>
          <w:w w:val="105"/>
          <w:sz w:val="22"/>
        </w:rPr>
        <w:t>in </w:t>
      </w:r>
      <w:r>
        <w:rPr>
          <w:b/>
          <w:sz w:val="22"/>
        </w:rPr>
        <w:t>Insurance </w:t>
      </w:r>
      <w:r>
        <w:rPr>
          <w:sz w:val="22"/>
        </w:rPr>
        <w:t>with Imke Reimers, </w:t>
      </w:r>
      <w:r>
        <w:rPr>
          <w:i/>
          <w:sz w:val="22"/>
        </w:rPr>
        <w:t>Le Journal of Law and Economics</w:t>
      </w:r>
      <w:r>
        <w:rPr>
          <w:sz w:val="22"/>
        </w:rPr>
        <w:t>, 2019</w:t>
      </w:r>
    </w:p>
    <w:p>
      <w:pPr>
        <w:pStyle w:val="BodyText"/>
        <w:ind w:left="0"/>
      </w:pPr>
    </w:p>
    <w:p>
      <w:pPr>
        <w:spacing w:line="295" w:lineRule="auto" w:before="1"/>
        <w:ind w:left="2350" w:right="0" w:firstLine="0"/>
        <w:jc w:val="left"/>
        <w:rPr>
          <w:sz w:val="22"/>
        </w:rPr>
      </w:pPr>
      <w:r>
        <w:rPr>
          <w:b/>
          <w:sz w:val="22"/>
        </w:rPr>
        <w:t>Re Effect of Ad Blocking on Website Traffic and Quality </w:t>
      </w:r>
      <w:r>
        <w:rPr>
          <w:sz w:val="22"/>
        </w:rPr>
        <w:t>with Joel Wald- fogel and Johnny Ryan, </w:t>
      </w:r>
      <w:r>
        <w:rPr>
          <w:i/>
          <w:sz w:val="22"/>
        </w:rPr>
        <w:t>Le RAND Journal of Economics </w:t>
      </w:r>
      <w:r>
        <w:rPr>
          <w:sz w:val="22"/>
        </w:rPr>
        <w:t>, 2018</w:t>
      </w:r>
    </w:p>
    <w:p>
      <w:pPr>
        <w:pStyle w:val="BodyText"/>
        <w:spacing w:before="1"/>
      </w:pPr>
      <w:r>
        <w:rPr/>
        <w:t>Previously</w:t>
      </w:r>
      <w:r>
        <w:rPr>
          <w:spacing w:val="-4"/>
        </w:rPr>
        <w:t> </w:t>
      </w:r>
      <w:r>
        <w:rPr/>
        <w:t>circulated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title:</w:t>
      </w:r>
      <w:r>
        <w:rPr>
          <w:spacing w:val="6"/>
        </w:rPr>
        <w:t> </w:t>
      </w:r>
      <w:r>
        <w:rPr/>
        <w:t>“Will</w:t>
      </w:r>
      <w:r>
        <w:rPr>
          <w:spacing w:val="-4"/>
        </w:rPr>
        <w:t> </w:t>
      </w:r>
      <w:r>
        <w:rPr/>
        <w:t>Ad</w:t>
      </w:r>
      <w:r>
        <w:rPr>
          <w:spacing w:val="-3"/>
        </w:rPr>
        <w:t> </w:t>
      </w:r>
      <w:r>
        <w:rPr/>
        <w:t>Blocking</w:t>
      </w:r>
      <w:r>
        <w:rPr>
          <w:spacing w:val="-3"/>
        </w:rPr>
        <w:t> </w:t>
      </w:r>
      <w:r>
        <w:rPr/>
        <w:t>Break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Internet?”</w:t>
      </w:r>
    </w:p>
    <w:p>
      <w:pPr>
        <w:spacing w:before="58"/>
        <w:ind w:left="2350" w:right="0" w:firstLine="0"/>
        <w:jc w:val="left"/>
        <w:rPr>
          <w:sz w:val="22"/>
        </w:rPr>
      </w:pPr>
      <w:r>
        <w:rPr>
          <w:i/>
          <w:w w:val="90"/>
          <w:sz w:val="22"/>
        </w:rPr>
        <w:t>Press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Coverage</w:t>
      </w:r>
      <w:r>
        <w:rPr>
          <w:w w:val="90"/>
          <w:sz w:val="22"/>
        </w:rPr>
        <w:t>:</w:t>
      </w:r>
      <w:r>
        <w:rPr>
          <w:spacing w:val="23"/>
          <w:sz w:val="22"/>
        </w:rPr>
        <w:t> </w:t>
      </w:r>
      <w:hyperlink r:id="rId16">
        <w:r>
          <w:rPr>
            <w:color w:val="0072BC"/>
            <w:w w:val="90"/>
            <w:sz w:val="22"/>
          </w:rPr>
          <w:t>VOX</w:t>
        </w:r>
        <w:r>
          <w:rPr>
            <w:color w:val="0072BC"/>
            <w:spacing w:val="11"/>
            <w:sz w:val="22"/>
          </w:rPr>
          <w:t> </w:t>
        </w:r>
        <w:r>
          <w:rPr>
            <w:color w:val="0072BC"/>
            <w:w w:val="90"/>
            <w:sz w:val="22"/>
          </w:rPr>
          <w:t>EU</w:t>
        </w:r>
      </w:hyperlink>
      <w:r>
        <w:rPr>
          <w:w w:val="90"/>
          <w:sz w:val="22"/>
        </w:rPr>
        <w:t>,</w:t>
      </w:r>
      <w:r>
        <w:rPr>
          <w:spacing w:val="12"/>
          <w:sz w:val="22"/>
        </w:rPr>
        <w:t> </w:t>
      </w:r>
      <w:hyperlink r:id="rId17">
        <w:r>
          <w:rPr>
            <w:color w:val="0072BC"/>
            <w:w w:val="90"/>
            <w:sz w:val="22"/>
          </w:rPr>
          <w:t>Business</w:t>
        </w:r>
        <w:r>
          <w:rPr>
            <w:color w:val="0072BC"/>
            <w:spacing w:val="12"/>
            <w:sz w:val="22"/>
          </w:rPr>
          <w:t> </w:t>
        </w:r>
        <w:r>
          <w:rPr>
            <w:color w:val="0072BC"/>
            <w:spacing w:val="-2"/>
            <w:w w:val="90"/>
            <w:sz w:val="22"/>
          </w:rPr>
          <w:t>Insider</w:t>
        </w:r>
      </w:hyperlink>
    </w:p>
    <w:p>
      <w:pPr>
        <w:pStyle w:val="BodyText"/>
        <w:spacing w:before="117"/>
        <w:ind w:left="0"/>
      </w:pPr>
    </w:p>
    <w:p>
      <w:pPr>
        <w:spacing w:line="295" w:lineRule="auto" w:before="1"/>
        <w:ind w:left="2350" w:right="0" w:firstLine="0"/>
        <w:jc w:val="left"/>
        <w:rPr>
          <w:sz w:val="22"/>
        </w:rPr>
      </w:pPr>
      <w:r>
        <w:rPr>
          <w:b/>
          <w:w w:val="105"/>
          <w:sz w:val="22"/>
        </w:rPr>
        <w:t>Digital Distribution and the Prohibition of Resale Markets for </w:t>
      </w:r>
      <w:r>
        <w:rPr>
          <w:b/>
          <w:w w:val="105"/>
          <w:sz w:val="22"/>
        </w:rPr>
        <w:t>Infor- </w:t>
      </w:r>
      <w:r>
        <w:rPr>
          <w:b/>
          <w:sz w:val="22"/>
        </w:rPr>
        <w:t>mation Goods</w:t>
      </w:r>
      <w:r>
        <w:rPr>
          <w:sz w:val="22"/>
        </w:rPr>
        <w:t>, </w:t>
      </w:r>
      <w:r>
        <w:rPr>
          <w:i/>
          <w:sz w:val="22"/>
        </w:rPr>
        <w:t>Quantitative Marketing and Economics</w:t>
      </w:r>
      <w:r>
        <w:rPr>
          <w:sz w:val="22"/>
        </w:rPr>
        <w:t>, 2013</w:t>
      </w:r>
    </w:p>
    <w:p>
      <w:pPr>
        <w:pStyle w:val="BodyText"/>
        <w:ind w:left="0"/>
      </w:pPr>
    </w:p>
    <w:p>
      <w:pPr>
        <w:spacing w:line="295" w:lineRule="auto" w:before="0"/>
        <w:ind w:left="2350" w:right="0" w:firstLine="0"/>
        <w:jc w:val="left"/>
        <w:rPr>
          <w:sz w:val="22"/>
        </w:rPr>
      </w:pPr>
      <w:r>
        <w:rPr>
          <w:b/>
          <w:w w:val="110"/>
          <w:sz w:val="22"/>
        </w:rPr>
        <w:t>Re </w:t>
      </w:r>
      <w:r>
        <w:rPr>
          <w:b/>
          <w:w w:val="105"/>
          <w:sz w:val="22"/>
        </w:rPr>
        <w:t>Challenge of Revenue Sharing with Bundled Pricing: An Applica- </w:t>
      </w:r>
      <w:r>
        <w:rPr>
          <w:b/>
          <w:spacing w:val="-2"/>
          <w:w w:val="105"/>
          <w:sz w:val="22"/>
        </w:rPr>
        <w:t>tion</w:t>
      </w:r>
      <w:r>
        <w:rPr>
          <w:b/>
          <w:spacing w:val="-8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to</w:t>
      </w:r>
      <w:r>
        <w:rPr>
          <w:b/>
          <w:spacing w:val="-8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Digital</w:t>
      </w:r>
      <w:r>
        <w:rPr>
          <w:b/>
          <w:spacing w:val="-8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Music</w:t>
      </w:r>
      <w:r>
        <w:rPr>
          <w:b/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Joel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Waldfogel,</w:t>
      </w:r>
      <w:r>
        <w:rPr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Inquiry</w:t>
      </w:r>
      <w:r>
        <w:rPr>
          <w:spacing w:val="-2"/>
          <w:w w:val="105"/>
          <w:sz w:val="22"/>
        </w:rPr>
        <w:t>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2013</w:t>
      </w:r>
    </w:p>
    <w:p>
      <w:pPr>
        <w:pStyle w:val="BodyText"/>
        <w:spacing w:before="60"/>
        <w:ind w:left="0"/>
      </w:pPr>
    </w:p>
    <w:p>
      <w:pPr>
        <w:spacing w:line="295" w:lineRule="auto" w:before="0"/>
        <w:ind w:left="2350" w:right="0" w:firstLine="0"/>
        <w:jc w:val="left"/>
        <w:rPr>
          <w:sz w:val="22"/>
        </w:rPr>
      </w:pPr>
      <w:r>
        <w:rPr>
          <w:b/>
          <w:sz w:val="22"/>
        </w:rPr>
        <w:t>Music for a Song: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 Empirical Look at Uniform Song Pricing and its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Alternatives</w:t>
      </w:r>
      <w:r>
        <w:rPr>
          <w:sz w:val="22"/>
        </w:rPr>
        <w:t>, with Joel Waldfogel, </w:t>
      </w:r>
      <w:r>
        <w:rPr>
          <w:i/>
          <w:w w:val="105"/>
          <w:sz w:val="22"/>
        </w:rPr>
        <w:t>Le </w:t>
      </w:r>
      <w:r>
        <w:rPr>
          <w:i/>
          <w:sz w:val="22"/>
        </w:rPr>
        <w:t>Journal of Industrial Economics</w:t>
      </w:r>
      <w:r>
        <w:rPr>
          <w:sz w:val="22"/>
        </w:rPr>
        <w:t>, 2011 </w:t>
      </w:r>
      <w:r>
        <w:rPr>
          <w:i/>
          <w:spacing w:val="-2"/>
          <w:sz w:val="22"/>
        </w:rPr>
        <w:t>Press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Coverage</w:t>
      </w:r>
      <w:r>
        <w:rPr>
          <w:spacing w:val="-2"/>
          <w:sz w:val="22"/>
        </w:rPr>
        <w:t>: </w:t>
      </w:r>
      <w:hyperlink r:id="rId18">
        <w:r>
          <w:rPr>
            <w:color w:val="0072BC"/>
            <w:spacing w:val="-2"/>
            <w:sz w:val="22"/>
          </w:rPr>
          <w:t>The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pacing w:val="-2"/>
            <w:sz w:val="22"/>
          </w:rPr>
          <w:t>Economist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pacing w:val="-2"/>
            <w:sz w:val="22"/>
          </w:rPr>
          <w:t>—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pacing w:val="-2"/>
            <w:sz w:val="22"/>
          </w:rPr>
          <w:t>Economic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pacing w:val="-2"/>
            <w:sz w:val="22"/>
          </w:rPr>
          <w:t>Focus</w:t>
        </w:r>
      </w:hyperlink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hyperlink r:id="rId19">
        <w:r>
          <w:rPr>
            <w:color w:val="0072BC"/>
            <w:spacing w:val="-2"/>
            <w:sz w:val="22"/>
          </w:rPr>
          <w:t>VOX</w:t>
        </w:r>
        <w:r>
          <w:rPr>
            <w:color w:val="0072BC"/>
            <w:spacing w:val="-9"/>
            <w:sz w:val="22"/>
          </w:rPr>
          <w:t> </w:t>
        </w:r>
        <w:r>
          <w:rPr>
            <w:color w:val="0072BC"/>
            <w:spacing w:val="-2"/>
            <w:sz w:val="22"/>
          </w:rPr>
          <w:t>EU</w:t>
        </w:r>
      </w:hyperlink>
    </w:p>
    <w:p>
      <w:pPr>
        <w:pStyle w:val="BodyText"/>
        <w:spacing w:before="60"/>
        <w:ind w:left="0"/>
      </w:pPr>
    </w:p>
    <w:p>
      <w:pPr>
        <w:tabs>
          <w:tab w:pos="2350" w:val="left" w:leader="none"/>
        </w:tabs>
        <w:spacing w:line="295" w:lineRule="auto" w:before="0"/>
        <w:ind w:left="2350" w:right="95" w:hanging="2191"/>
        <w:jc w:val="left"/>
        <w:rPr>
          <w:sz w:val="22"/>
        </w:rPr>
      </w:pPr>
      <w:r>
        <w:rPr>
          <w:color w:val="3C7F31"/>
          <w:sz w:val="22"/>
        </w:rPr>
        <w:t>Other Writing</w:t>
        <w:tab/>
      </w:r>
      <w:r>
        <w:rPr>
          <w:b/>
          <w:w w:val="110"/>
          <w:sz w:val="22"/>
        </w:rPr>
        <w:t>Re</w:t>
      </w:r>
      <w:r>
        <w:rPr>
          <w:b/>
          <w:spacing w:val="36"/>
          <w:w w:val="110"/>
          <w:sz w:val="22"/>
        </w:rPr>
        <w:t> </w:t>
      </w:r>
      <w:r>
        <w:rPr>
          <w:b/>
          <w:sz w:val="22"/>
        </w:rPr>
        <w:t>Internet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Economy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Overview,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Handout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Eco- 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Digitization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Preconference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2011</w:t>
      </w:r>
    </w:p>
    <w:p>
      <w:pPr>
        <w:pStyle w:val="BodyText"/>
        <w:ind w:left="0"/>
      </w:pPr>
    </w:p>
    <w:p>
      <w:pPr>
        <w:tabs>
          <w:tab w:pos="2350" w:val="left" w:leader="none"/>
        </w:tabs>
        <w:spacing w:before="0"/>
        <w:ind w:left="159" w:right="0" w:firstLine="0"/>
        <w:jc w:val="both"/>
        <w:rPr>
          <w:b/>
          <w:sz w:val="22"/>
        </w:rPr>
      </w:pPr>
      <w:r>
        <w:rPr>
          <w:color w:val="3C7F31"/>
          <w:spacing w:val="-2"/>
          <w:sz w:val="22"/>
        </w:rPr>
        <w:t>Presentations</w:t>
      </w:r>
      <w:r>
        <w:rPr>
          <w:color w:val="3C7F31"/>
          <w:sz w:val="22"/>
        </w:rPr>
        <w:tab/>
      </w:r>
      <w:r>
        <w:rPr>
          <w:b/>
          <w:sz w:val="22"/>
        </w:rPr>
        <w:t>Inivited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(Academic)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Seminar</w:t>
      </w:r>
      <w:r>
        <w:rPr>
          <w:b/>
          <w:spacing w:val="26"/>
          <w:sz w:val="22"/>
        </w:rPr>
        <w:t> </w:t>
      </w:r>
      <w:r>
        <w:rPr>
          <w:b/>
          <w:spacing w:val="-2"/>
          <w:sz w:val="22"/>
        </w:rPr>
        <w:t>Presentations</w:t>
      </w:r>
    </w:p>
    <w:p>
      <w:pPr>
        <w:pStyle w:val="BodyText"/>
        <w:spacing w:line="295" w:lineRule="auto"/>
        <w:ind w:right="95"/>
        <w:jc w:val="both"/>
      </w:pPr>
      <w:r>
        <w:rPr/>
        <w:t>Boston College (Economics), Boston University (Microeconomics </w:t>
      </w:r>
      <w:r>
        <w:rPr/>
        <w:t>Seminar), Carnegie</w:t>
      </w:r>
      <w:r>
        <w:rPr>
          <w:spacing w:val="-8"/>
        </w:rPr>
        <w:t> </w:t>
      </w:r>
      <w:r>
        <w:rPr/>
        <w:t>Mellon</w:t>
      </w:r>
      <w:r>
        <w:rPr>
          <w:spacing w:val="-8"/>
        </w:rPr>
        <w:t> </w:t>
      </w:r>
      <w:r>
        <w:rPr/>
        <w:t>(Heinz</w:t>
      </w:r>
      <w:r>
        <w:rPr>
          <w:spacing w:val="-9"/>
        </w:rPr>
        <w:t> </w:t>
      </w:r>
      <w:r>
        <w:rPr/>
        <w:t>College),</w:t>
      </w:r>
      <w:r>
        <w:rPr>
          <w:spacing w:val="-8"/>
        </w:rPr>
        <w:t> </w:t>
      </w:r>
      <w:r>
        <w:rPr/>
        <w:t>Columbia</w:t>
      </w:r>
      <w:r>
        <w:rPr>
          <w:spacing w:val="-8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(IO</w:t>
      </w:r>
      <w:r>
        <w:rPr>
          <w:spacing w:val="-8"/>
        </w:rPr>
        <w:t> </w:t>
      </w:r>
      <w:r>
        <w:rPr/>
        <w:t>Organizations</w:t>
      </w:r>
      <w:r>
        <w:rPr>
          <w:spacing w:val="-8"/>
        </w:rPr>
        <w:t> </w:t>
      </w:r>
      <w:r>
        <w:rPr/>
        <w:t>and Strategy), eBay Research, Federal Trade Commission, Georgia Institute of Technology, Harvard Business School (Digital Initiative), Harvard Univer- sity (Technology in Government/Topics in Privacy), Massachusetts Institute of Technology (IO), Massachusetts Institute of Technology (Sloan School of Management),</w:t>
      </w:r>
      <w:r>
        <w:rPr>
          <w:spacing w:val="-14"/>
        </w:rPr>
        <w:t> </w:t>
      </w:r>
      <w:r>
        <w:rPr/>
        <w:t>Microsoft</w:t>
      </w:r>
      <w:r>
        <w:rPr>
          <w:spacing w:val="-14"/>
        </w:rPr>
        <w:t> </w:t>
      </w:r>
      <w:r>
        <w:rPr/>
        <w:t>Research,</w:t>
      </w:r>
      <w:r>
        <w:rPr>
          <w:spacing w:val="-14"/>
        </w:rPr>
        <w:t> </w:t>
      </w:r>
      <w:r>
        <w:rPr/>
        <w:t>Northeastern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(Economics),</w:t>
      </w:r>
      <w:r>
        <w:rPr>
          <w:spacing w:val="-14"/>
        </w:rPr>
        <w:t> </w:t>
      </w:r>
      <w:r>
        <w:rPr/>
        <w:t>Uni- versity of California Los Angeles, University of Maryland</w:t>
      </w:r>
    </w:p>
    <w:p>
      <w:pPr>
        <w:pStyle w:val="BodyText"/>
        <w:spacing w:before="62"/>
        <w:ind w:left="0"/>
      </w:pPr>
    </w:p>
    <w:p>
      <w:pPr>
        <w:pStyle w:val="BodyText"/>
        <w:spacing w:line="295" w:lineRule="auto" w:before="0"/>
        <w:ind w:right="1871"/>
      </w:pPr>
      <w:r>
        <w:rPr>
          <w:b/>
        </w:rPr>
        <w:t>Conference Presentations (Presenter or </w:t>
      </w:r>
      <w:r>
        <w:rPr>
          <w:b/>
        </w:rPr>
        <w:t>Discussant)</w:t>
      </w:r>
      <w:r>
        <w:rPr>
          <w:b/>
          <w:spacing w:val="40"/>
        </w:rPr>
        <w:t> </w:t>
      </w:r>
      <w:r>
        <w:rPr/>
        <w:t>International Industrial Organization Conference, 2024 International Industrial Organization Conference, 2022 Econometric Society 2022 Australasia Meeting, 2022 Boston Conference on Markets and Competition, 2021</w:t>
      </w:r>
    </w:p>
    <w:p>
      <w:pPr>
        <w:pStyle w:val="BodyText"/>
        <w:spacing w:before="3"/>
      </w:pPr>
      <w:r>
        <w:rPr/>
        <w:t>CESifo</w:t>
      </w:r>
      <w:r>
        <w:rPr>
          <w:spacing w:val="-13"/>
        </w:rPr>
        <w:t> </w:t>
      </w:r>
      <w:r>
        <w:rPr/>
        <w:t>Area</w:t>
      </w:r>
      <w:r>
        <w:rPr>
          <w:spacing w:val="-13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Digitization,</w:t>
      </w:r>
      <w:r>
        <w:rPr>
          <w:spacing w:val="-12"/>
        </w:rPr>
        <w:t> </w:t>
      </w:r>
      <w:r>
        <w:rPr>
          <w:spacing w:val="-4"/>
        </w:rPr>
        <w:t>2021</w:t>
      </w:r>
    </w:p>
    <w:p>
      <w:pPr>
        <w:pStyle w:val="BodyText"/>
        <w:spacing w:line="295" w:lineRule="auto" w:before="58"/>
        <w:ind w:right="668"/>
      </w:pPr>
      <w:r>
        <w:rPr/>
        <w:t>North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Summer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2021 FTC Microeconomics Conference, 2020</w:t>
      </w:r>
    </w:p>
    <w:p>
      <w:pPr>
        <w:pStyle w:val="BodyText"/>
        <w:spacing w:before="1"/>
      </w:pPr>
      <w:r>
        <w:rPr/>
        <w:t>10th</w:t>
      </w:r>
      <w:r>
        <w:rPr>
          <w:spacing w:val="-8"/>
        </w:rPr>
        <w:t> </w:t>
      </w:r>
      <w:r>
        <w:rPr/>
        <w:t>Paris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Digital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/>
        <w:t>Casualty</w:t>
      </w:r>
      <w:r>
        <w:rPr>
          <w:spacing w:val="-5"/>
        </w:rPr>
        <w:t> </w:t>
      </w:r>
      <w:r>
        <w:rPr/>
        <w:t>Actuarial</w:t>
      </w:r>
      <w:r>
        <w:rPr>
          <w:spacing w:val="-4"/>
        </w:rPr>
        <w:t> </w:t>
      </w:r>
      <w:r>
        <w:rPr/>
        <w:t>Society’s</w:t>
      </w:r>
      <w:r>
        <w:rPr>
          <w:spacing w:val="-4"/>
        </w:rPr>
        <w:t> </w:t>
      </w:r>
      <w:r>
        <w:rPr/>
        <w:t>Ratemaking</w:t>
      </w:r>
      <w:r>
        <w:rPr>
          <w:spacing w:val="-4"/>
        </w:rPr>
        <w:t> </w:t>
      </w:r>
      <w:r>
        <w:rPr/>
        <w:t>Product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Modeling,</w:t>
      </w:r>
      <w:r>
        <w:rPr>
          <w:spacing w:val="-4"/>
        </w:rPr>
        <w:t> 2018</w:t>
      </w:r>
    </w:p>
    <w:p>
      <w:pPr>
        <w:pStyle w:val="BodyText"/>
        <w:spacing w:after="0"/>
        <w:sectPr>
          <w:pgSz w:w="12240" w:h="15840"/>
          <w:pgMar w:top="900" w:bottom="280" w:left="1440" w:right="1440"/>
        </w:sectPr>
      </w:pPr>
    </w:p>
    <w:p>
      <w:pPr>
        <w:pStyle w:val="BodyText"/>
        <w:spacing w:before="121"/>
      </w:pPr>
      <w:r>
        <w:rPr>
          <w:spacing w:val="-6"/>
        </w:rPr>
        <w:t>CRESSE</w:t>
      </w:r>
      <w:r>
        <w:rPr>
          <w:spacing w:val="-1"/>
        </w:rPr>
        <w:t> </w:t>
      </w:r>
      <w:r>
        <w:rPr>
          <w:spacing w:val="-6"/>
        </w:rPr>
        <w:t>Conference,</w:t>
      </w:r>
      <w:r>
        <w:rPr/>
        <w:t> </w:t>
      </w:r>
      <w:r>
        <w:rPr>
          <w:spacing w:val="-6"/>
        </w:rPr>
        <w:t>2018</w:t>
      </w:r>
    </w:p>
    <w:p>
      <w:pPr>
        <w:pStyle w:val="BodyText"/>
      </w:pP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Digitization</w:t>
      </w:r>
      <w:r>
        <w:rPr>
          <w:spacing w:val="-6"/>
        </w:rPr>
        <w:t> </w:t>
      </w:r>
      <w:r>
        <w:rPr>
          <w:spacing w:val="-2"/>
        </w:rPr>
        <w:t>(NBER/Stanford),</w:t>
      </w:r>
      <w:r>
        <w:rPr>
          <w:spacing w:val="-7"/>
        </w:rPr>
        <w:t> </w:t>
      </w:r>
      <w:r>
        <w:rPr>
          <w:spacing w:val="-4"/>
        </w:rPr>
        <w:t>2018</w:t>
      </w:r>
    </w:p>
    <w:p>
      <w:pPr>
        <w:pStyle w:val="BodyText"/>
        <w:spacing w:line="295" w:lineRule="auto"/>
        <w:ind w:right="86"/>
      </w:pPr>
      <w:r>
        <w:rPr>
          <w:spacing w:val="-2"/>
        </w:rPr>
        <w:t>Harvard’s</w:t>
      </w:r>
      <w:r>
        <w:rPr>
          <w:spacing w:val="-5"/>
        </w:rPr>
        <w:t> </w:t>
      </w:r>
      <w:r>
        <w:rPr>
          <w:spacing w:val="-2"/>
        </w:rPr>
        <w:t>Digital</w:t>
      </w:r>
      <w:r>
        <w:rPr>
          <w:spacing w:val="-5"/>
        </w:rPr>
        <w:t> </w:t>
      </w:r>
      <w:r>
        <w:rPr>
          <w:spacing w:val="-2"/>
        </w:rPr>
        <w:t>Initiative</w:t>
      </w:r>
      <w:r>
        <w:rPr>
          <w:spacing w:val="-5"/>
        </w:rPr>
        <w:t> </w:t>
      </w:r>
      <w:r>
        <w:rPr>
          <w:spacing w:val="-2"/>
        </w:rPr>
        <w:t>Discussion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Symposium</w:t>
      </w:r>
      <w:r>
        <w:rPr>
          <w:spacing w:val="-5"/>
        </w:rPr>
        <w:t> </w:t>
      </w:r>
      <w:r>
        <w:rPr>
          <w:spacing w:val="-2"/>
        </w:rPr>
        <w:t>(DIDS),</w:t>
      </w:r>
      <w:r>
        <w:rPr>
          <w:spacing w:val="-5"/>
        </w:rPr>
        <w:t> </w:t>
      </w:r>
      <w:r>
        <w:rPr>
          <w:spacing w:val="-2"/>
        </w:rPr>
        <w:t>2018 </w:t>
      </w:r>
      <w:r>
        <w:rPr/>
        <w:t>International Industrial Organization Conference, 2018</w:t>
      </w:r>
    </w:p>
    <w:p>
      <w:pPr>
        <w:pStyle w:val="BodyText"/>
        <w:spacing w:line="295" w:lineRule="auto" w:before="1"/>
        <w:ind w:right="1871"/>
      </w:pPr>
      <w:r>
        <w:rPr>
          <w:spacing w:val="-2"/>
        </w:rPr>
        <w:t>NBER</w:t>
      </w:r>
      <w:r>
        <w:rPr>
          <w:spacing w:val="-8"/>
        </w:rPr>
        <w:t> </w:t>
      </w:r>
      <w:r>
        <w:rPr>
          <w:spacing w:val="-2"/>
        </w:rPr>
        <w:t>Summer</w:t>
      </w:r>
      <w:r>
        <w:rPr>
          <w:spacing w:val="-8"/>
        </w:rPr>
        <w:t> </w:t>
      </w:r>
      <w:r>
        <w:rPr>
          <w:spacing w:val="-2"/>
        </w:rPr>
        <w:t>Institute</w:t>
      </w:r>
      <w:r>
        <w:rPr>
          <w:spacing w:val="-8"/>
        </w:rPr>
        <w:t> </w:t>
      </w:r>
      <w:r>
        <w:rPr>
          <w:spacing w:val="-2"/>
        </w:rPr>
        <w:t>(Economics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Digitization),</w:t>
      </w:r>
      <w:r>
        <w:rPr>
          <w:spacing w:val="-8"/>
        </w:rPr>
        <w:t> </w:t>
      </w:r>
      <w:r>
        <w:rPr>
          <w:spacing w:val="-2"/>
        </w:rPr>
        <w:t>2018 </w:t>
      </w:r>
      <w:r>
        <w:rPr/>
        <w:t>Economics of Digitization (NBER/Stanford), 2017 International Industrial Organization Conference, 2017 NBER Productivity Seminar, 2017</w:t>
      </w:r>
    </w:p>
    <w:p>
      <w:pPr>
        <w:pStyle w:val="BodyText"/>
        <w:spacing w:line="295" w:lineRule="auto" w:before="2"/>
      </w:pPr>
      <w:r>
        <w:rPr/>
        <w:t>ZEW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Tech- nologies, 2017</w:t>
      </w:r>
    </w:p>
    <w:p>
      <w:pPr>
        <w:pStyle w:val="BodyText"/>
        <w:spacing w:before="1"/>
      </w:pPr>
      <w:r>
        <w:rPr>
          <w:spacing w:val="-2"/>
        </w:rPr>
        <w:t>NBER Summer Institute (Economics of Digitization), </w:t>
      </w:r>
      <w:r>
        <w:rPr>
          <w:spacing w:val="-4"/>
        </w:rPr>
        <w:t>2017</w:t>
      </w:r>
    </w:p>
    <w:p>
      <w:pPr>
        <w:pStyle w:val="BodyText"/>
        <w:spacing w:line="295" w:lineRule="auto" w:before="58"/>
      </w:pPr>
      <w:r>
        <w:rPr/>
        <w:t>International</w:t>
      </w:r>
      <w:r>
        <w:rPr>
          <w:spacing w:val="-7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(FTC</w:t>
      </w:r>
      <w:r>
        <w:rPr>
          <w:spacing w:val="-7"/>
        </w:rPr>
        <w:t> </w:t>
      </w:r>
      <w:r>
        <w:rPr/>
        <w:t>Invited</w:t>
      </w:r>
      <w:r>
        <w:rPr>
          <w:spacing w:val="-7"/>
        </w:rPr>
        <w:t> </w:t>
      </w:r>
      <w:r>
        <w:rPr/>
        <w:t>Session),</w:t>
      </w:r>
      <w:r>
        <w:rPr>
          <w:spacing w:val="-7"/>
        </w:rPr>
        <w:t> </w:t>
      </w:r>
      <w:r>
        <w:rPr/>
        <w:t>2016 International Industrial Organization Conference, 2014</w:t>
      </w:r>
    </w:p>
    <w:p>
      <w:pPr>
        <w:pStyle w:val="BodyText"/>
        <w:spacing w:before="1"/>
      </w:pPr>
      <w:r>
        <w:rPr>
          <w:spacing w:val="-2"/>
        </w:rPr>
        <w:t>NBER Summer</w:t>
      </w:r>
      <w:r>
        <w:rPr>
          <w:spacing w:val="-1"/>
        </w:rPr>
        <w:t> </w:t>
      </w:r>
      <w:r>
        <w:rPr>
          <w:spacing w:val="-2"/>
        </w:rPr>
        <w:t>Institute (Digitization),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</w:pPr>
      <w:r>
        <w:rPr/>
        <w:t>North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Productivity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VIII,</w:t>
      </w:r>
      <w:r>
        <w:rPr>
          <w:spacing w:val="-8"/>
        </w:rPr>
        <w:t> </w:t>
      </w:r>
      <w:r>
        <w:rPr>
          <w:spacing w:val="-4"/>
        </w:rPr>
        <w:t>2014</w:t>
      </w:r>
    </w:p>
    <w:p>
      <w:pPr>
        <w:pStyle w:val="BodyText"/>
        <w:spacing w:line="295" w:lineRule="auto" w:before="58"/>
        <w:ind w:right="668"/>
      </w:pPr>
      <w:r>
        <w:rPr/>
        <w:t>North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Summer</w:t>
      </w:r>
      <w:r>
        <w:rPr>
          <w:spacing w:val="-13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Society,</w:t>
      </w:r>
      <w:r>
        <w:rPr>
          <w:spacing w:val="-13"/>
        </w:rPr>
        <w:t> </w:t>
      </w:r>
      <w:r>
        <w:rPr/>
        <w:t>2014 Economics of Digitization (NBER/Stanford), 2014</w:t>
      </w:r>
    </w:p>
    <w:p>
      <w:pPr>
        <w:pStyle w:val="BodyText"/>
        <w:spacing w:line="295" w:lineRule="auto" w:before="1"/>
      </w:pPr>
      <w:r>
        <w:rPr/>
        <w:t>Searle</w:t>
      </w:r>
      <w:r>
        <w:rPr>
          <w:spacing w:val="-10"/>
        </w:rPr>
        <w:t> </w:t>
      </w:r>
      <w:r>
        <w:rPr/>
        <w:t>Roundtable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Law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Markets,</w:t>
      </w:r>
      <w:r>
        <w:rPr>
          <w:spacing w:val="-10"/>
        </w:rPr>
        <w:t> </w:t>
      </w:r>
      <w:r>
        <w:rPr/>
        <w:t>2014 International Industrial Organization Conference, 2013</w:t>
      </w:r>
    </w:p>
    <w:p>
      <w:pPr>
        <w:pStyle w:val="BodyText"/>
        <w:spacing w:line="295" w:lineRule="auto" w:before="1"/>
        <w:ind w:right="1871"/>
      </w:pPr>
      <w:r>
        <w:rPr/>
        <w:t>Workshop on Information Systems and Economics, 2013 International Industrial Organization Conference, 2013 </w:t>
      </w:r>
      <w:r>
        <w:rPr>
          <w:spacing w:val="-2"/>
        </w:rPr>
        <w:t>NBER</w:t>
      </w:r>
      <w:r>
        <w:rPr>
          <w:spacing w:val="-8"/>
        </w:rPr>
        <w:t> </w:t>
      </w:r>
      <w:r>
        <w:rPr>
          <w:spacing w:val="-2"/>
        </w:rPr>
        <w:t>Summer</w:t>
      </w:r>
      <w:r>
        <w:rPr>
          <w:spacing w:val="-8"/>
        </w:rPr>
        <w:t> </w:t>
      </w:r>
      <w:r>
        <w:rPr>
          <w:spacing w:val="-2"/>
        </w:rPr>
        <w:t>Institute</w:t>
      </w:r>
      <w:r>
        <w:rPr>
          <w:spacing w:val="-8"/>
        </w:rPr>
        <w:t> </w:t>
      </w:r>
      <w:r>
        <w:rPr>
          <w:spacing w:val="-2"/>
        </w:rPr>
        <w:t>(Economics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Digitization),</w:t>
      </w:r>
      <w:r>
        <w:rPr>
          <w:spacing w:val="-8"/>
        </w:rPr>
        <w:t> </w:t>
      </w:r>
      <w:r>
        <w:rPr>
          <w:spacing w:val="-2"/>
        </w:rPr>
        <w:t>2012 NBER Summer Institute (Economics of Digitization), </w:t>
      </w:r>
      <w:r>
        <w:rPr>
          <w:spacing w:val="-4"/>
        </w:rPr>
        <w:t>2011</w:t>
      </w:r>
    </w:p>
    <w:p>
      <w:pPr>
        <w:pStyle w:val="BodyText"/>
        <w:spacing w:before="1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900" w:bottom="280" w:left="1440" w:right="1440"/>
        </w:sectPr>
      </w:pPr>
    </w:p>
    <w:p>
      <w:pPr>
        <w:pStyle w:val="BodyText"/>
        <w:spacing w:before="140"/>
        <w:ind w:left="159"/>
      </w:pPr>
      <w:r>
        <w:rPr>
          <w:color w:val="3C7F31"/>
          <w:spacing w:val="-2"/>
        </w:rPr>
        <w:t>Panels/Spearker</w:t>
      </w:r>
    </w:p>
    <w:p>
      <w:pPr>
        <w:pStyle w:val="BodyText"/>
        <w:ind w:left="159"/>
      </w:pPr>
      <w:r>
        <w:rPr>
          <w:color w:val="3C7F31"/>
          <w:spacing w:val="-2"/>
        </w:rPr>
        <w:t>/Advisory</w:t>
      </w:r>
    </w:p>
    <w:p>
      <w:pPr>
        <w:pStyle w:val="BodyText"/>
        <w:spacing w:line="295" w:lineRule="auto" w:before="140"/>
        <w:ind w:left="159" w:right="95"/>
      </w:pPr>
      <w:r>
        <w:rPr/>
        <w:br w:type="column"/>
      </w:r>
      <w:r>
        <w:rPr/>
        <w:t>Academic</w:t>
      </w:r>
      <w:r>
        <w:rPr>
          <w:spacing w:val="-8"/>
        </w:rPr>
        <w:t> </w:t>
      </w:r>
      <w:r>
        <w:rPr/>
        <w:t>Expert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Consumer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Privacy</w:t>
      </w:r>
      <w:r>
        <w:rPr>
          <w:spacing w:val="-8"/>
        </w:rPr>
        <w:t> </w:t>
      </w:r>
      <w:r>
        <w:rPr/>
        <w:t>Bill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Rights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Discussion, at the Eisenhower Executive Office Building, The White House (Feb 9, 2015)</w:t>
      </w:r>
    </w:p>
    <w:p>
      <w:pPr>
        <w:pStyle w:val="BodyText"/>
        <w:spacing w:before="60"/>
        <w:ind w:left="0"/>
      </w:pPr>
    </w:p>
    <w:p>
      <w:pPr>
        <w:pStyle w:val="BodyText"/>
        <w:spacing w:line="295" w:lineRule="auto" w:before="0"/>
        <w:ind w:left="159" w:right="95"/>
      </w:pPr>
      <w:r>
        <w:rPr/>
        <w:t>HUMAN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Council Member (2014 - 2017)</w:t>
      </w:r>
    </w:p>
    <w:p>
      <w:pPr>
        <w:pStyle w:val="BodyText"/>
        <w:ind w:left="0"/>
      </w:pPr>
    </w:p>
    <w:p>
      <w:pPr>
        <w:pStyle w:val="BodyText"/>
        <w:spacing w:line="295" w:lineRule="auto" w:before="0"/>
        <w:ind w:left="159" w:right="95"/>
      </w:pPr>
      <w:r>
        <w:rPr/>
        <w:t>National</w:t>
      </w:r>
      <w:r>
        <w:rPr>
          <w:spacing w:val="35"/>
        </w:rPr>
        <w:t> </w:t>
      </w:r>
      <w:r>
        <w:rPr/>
        <w:t>Association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Recording</w:t>
      </w:r>
      <w:r>
        <w:rPr>
          <w:spacing w:val="35"/>
        </w:rPr>
        <w:t> </w:t>
      </w:r>
      <w:r>
        <w:rPr/>
        <w:t>Merchandisers:</w:t>
      </w:r>
      <w:r>
        <w:rPr>
          <w:spacing w:val="40"/>
        </w:rPr>
        <w:t> </w:t>
      </w:r>
      <w:r>
        <w:rPr/>
        <w:t>The</w:t>
      </w:r>
      <w:r>
        <w:rPr>
          <w:spacing w:val="35"/>
        </w:rPr>
        <w:t> </w:t>
      </w:r>
      <w:r>
        <w:rPr/>
        <w:t>Continuing</w:t>
      </w:r>
      <w:r>
        <w:rPr>
          <w:spacing w:val="35"/>
        </w:rPr>
        <w:t> </w:t>
      </w:r>
      <w:r>
        <w:rPr/>
        <w:t>Digital Evolution of the First Sale Doctrine (2012)</w:t>
      </w:r>
    </w:p>
    <w:p>
      <w:pPr>
        <w:pStyle w:val="BodyText"/>
        <w:spacing w:before="60"/>
        <w:ind w:left="0"/>
      </w:pPr>
    </w:p>
    <w:p>
      <w:pPr>
        <w:pStyle w:val="BodyText"/>
        <w:spacing w:line="295" w:lineRule="auto" w:before="0"/>
        <w:ind w:left="159" w:right="95"/>
      </w:pPr>
      <w:r>
        <w:rPr/>
        <w:t>World Salon X (Fireside Series):</w:t>
      </w:r>
      <w:r>
        <w:rPr>
          <w:spacing w:val="38"/>
        </w:rPr>
        <w:t> </w:t>
      </w:r>
      <w:r>
        <w:rPr/>
        <w:t>Bridging Codes &amp; Careers:</w:t>
      </w:r>
      <w:r>
        <w:rPr>
          <w:spacing w:val="38"/>
        </w:rPr>
        <w:t> </w:t>
      </w:r>
      <w:r>
        <w:rPr/>
        <w:t>Navigating </w:t>
      </w:r>
      <w:r>
        <w:rPr/>
        <w:t>the AI-Driven Economy (2025)</w:t>
      </w:r>
    </w:p>
    <w:p>
      <w:pPr>
        <w:pStyle w:val="BodyText"/>
        <w:ind w:left="0"/>
      </w:pPr>
    </w:p>
    <w:p>
      <w:pPr>
        <w:pStyle w:val="BodyText"/>
        <w:spacing w:before="1"/>
        <w:ind w:left="159"/>
      </w:pPr>
      <w:r>
        <w:rPr/>
        <w:t>CCTDI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Cancer</w:t>
      </w:r>
      <w:r>
        <w:rPr>
          <w:spacing w:val="-5"/>
        </w:rPr>
        <w:t> </w:t>
      </w:r>
      <w:r>
        <w:rPr/>
        <w:t>Drug</w:t>
      </w:r>
      <w:r>
        <w:rPr>
          <w:spacing w:val="-5"/>
        </w:rPr>
        <w:t> </w:t>
      </w:r>
      <w:r>
        <w:rPr>
          <w:spacing w:val="-2"/>
        </w:rPr>
        <w:t>Developement</w:t>
      </w:r>
    </w:p>
    <w:p>
      <w:pPr>
        <w:pStyle w:val="BodyText"/>
        <w:spacing w:after="0"/>
        <w:sectPr>
          <w:type w:val="continuous"/>
          <w:pgSz w:w="12240" w:h="15840"/>
          <w:pgMar w:top="720" w:bottom="280" w:left="1440" w:right="1440"/>
          <w:cols w:num="2" w:equalWidth="0">
            <w:col w:w="1636" w:space="555"/>
            <w:col w:w="7169"/>
          </w:cols>
        </w:sectPr>
      </w:pPr>
    </w:p>
    <w:p>
      <w:pPr>
        <w:pStyle w:val="BodyText"/>
        <w:spacing w:before="117"/>
        <w:ind w:left="0"/>
      </w:pPr>
    </w:p>
    <w:p>
      <w:pPr>
        <w:pStyle w:val="BodyText"/>
        <w:tabs>
          <w:tab w:pos="2350" w:val="left" w:leader="none"/>
        </w:tabs>
        <w:spacing w:before="0"/>
        <w:ind w:left="159"/>
      </w:pPr>
      <w:r>
        <w:rPr>
          <w:color w:val="3C7F31"/>
        </w:rPr>
        <w:t>Professional</w:t>
      </w:r>
      <w:r>
        <w:rPr>
          <w:color w:val="3C7F31"/>
          <w:spacing w:val="-10"/>
        </w:rPr>
        <w:t> </w:t>
      </w:r>
      <w:r>
        <w:rPr>
          <w:color w:val="3C7F31"/>
          <w:spacing w:val="-2"/>
        </w:rPr>
        <w:t>Service</w:t>
      </w:r>
      <w:r>
        <w:rPr>
          <w:color w:val="3C7F31"/>
        </w:rPr>
        <w:tab/>
      </w:r>
      <w:r>
        <w:rPr>
          <w:spacing w:val="-2"/>
        </w:rPr>
        <w:t>Editorial</w:t>
      </w:r>
      <w:r>
        <w:rPr>
          <w:spacing w:val="-6"/>
        </w:rPr>
        <w:t> </w:t>
      </w:r>
      <w:r>
        <w:rPr>
          <w:spacing w:val="-2"/>
        </w:rPr>
        <w:t>Review</w:t>
      </w:r>
      <w:r>
        <w:rPr>
          <w:spacing w:val="-6"/>
        </w:rPr>
        <w:t> </w:t>
      </w:r>
      <w:r>
        <w:rPr>
          <w:spacing w:val="-2"/>
        </w:rPr>
        <w:t>Board,</w:t>
      </w:r>
      <w:r>
        <w:rPr>
          <w:spacing w:val="-5"/>
        </w:rPr>
        <w:t> </w:t>
      </w:r>
      <w:r>
        <w:rPr>
          <w:spacing w:val="-2"/>
        </w:rPr>
        <w:t>Marketing</w:t>
      </w:r>
      <w:r>
        <w:rPr>
          <w:spacing w:val="-6"/>
        </w:rPr>
        <w:t> </w:t>
      </w:r>
      <w:r>
        <w:rPr>
          <w:spacing w:val="-2"/>
        </w:rPr>
        <w:t>Science</w:t>
      </w:r>
      <w:r>
        <w:rPr>
          <w:spacing w:val="-5"/>
        </w:rPr>
        <w:t> </w:t>
      </w:r>
      <w:r>
        <w:rPr>
          <w:spacing w:val="-2"/>
        </w:rPr>
        <w:t>(2022-2025)</w:t>
      </w:r>
    </w:p>
    <w:p>
      <w:pPr>
        <w:pStyle w:val="BodyText"/>
        <w:spacing w:after="0"/>
        <w:sectPr>
          <w:type w:val="continuous"/>
          <w:pgSz w:w="12240" w:h="15840"/>
          <w:pgMar w:top="720" w:bottom="280" w:left="1440" w:right="1440"/>
        </w:sectPr>
      </w:pPr>
    </w:p>
    <w:p>
      <w:pPr>
        <w:pStyle w:val="BodyText"/>
        <w:spacing w:line="295" w:lineRule="auto" w:before="121"/>
        <w:ind w:right="95"/>
        <w:jc w:val="both"/>
      </w:pPr>
      <w:r>
        <w:rPr/>
        <w:t>(</w:t>
      </w:r>
      <w:r>
        <w:rPr>
          <w:i/>
        </w:rPr>
        <w:t>Referee</w:t>
      </w:r>
      <w:r>
        <w:rPr/>
        <w:t>)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Journal: Economic</w:t>
      </w:r>
      <w:r>
        <w:rPr>
          <w:spacing w:val="-12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Economic </w:t>
      </w:r>
      <w:r>
        <w:rPr>
          <w:spacing w:val="-2"/>
        </w:rPr>
        <w:t>Review,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Inquiry,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Letters,</w:t>
      </w:r>
      <w:r>
        <w:rPr>
          <w:spacing w:val="-5"/>
        </w:rPr>
        <w:t> </w:t>
      </w:r>
      <w:r>
        <w:rPr>
          <w:spacing w:val="-2"/>
        </w:rPr>
        <w:t>European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Review,</w:t>
      </w:r>
      <w:r>
        <w:rPr>
          <w:spacing w:val="-5"/>
        </w:rPr>
        <w:t> </w:t>
      </w:r>
      <w:r>
        <w:rPr>
          <w:spacing w:val="-2"/>
        </w:rPr>
        <w:t>In- </w:t>
      </w:r>
      <w:r>
        <w:rPr/>
        <w:t>formation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Policy,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Research,</w:t>
      </w:r>
      <w:r>
        <w:rPr>
          <w:spacing w:val="-8"/>
        </w:rPr>
        <w:t> </w:t>
      </w:r>
      <w:r>
        <w:rPr/>
        <w:t>International Economic Review, International Journal of Industrial Organization, Interna- </w:t>
      </w:r>
      <w:r>
        <w:rPr>
          <w:spacing w:val="-2"/>
        </w:rPr>
        <w:t>tional</w:t>
      </w:r>
      <w:r>
        <w:rPr>
          <w:spacing w:val="-11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Marketing,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Business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Statis- </w:t>
      </w:r>
      <w:r>
        <w:rPr/>
        <w:t>tics,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Behavior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Organization,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 Management Strategy, Journal of Industrial Economics, Journal of Marketing Research,</w:t>
      </w:r>
      <w:r>
        <w:rPr>
          <w:spacing w:val="-6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Economy</w:t>
      </w:r>
      <w:r>
        <w:rPr>
          <w:spacing w:val="-7"/>
        </w:rPr>
        <w:t> </w:t>
      </w:r>
      <w:r>
        <w:rPr/>
        <w:t>Microe- conomics, Journal of Risk and Insurance, Management Information Systems, </w:t>
      </w:r>
      <w:r>
        <w:rPr>
          <w:spacing w:val="-4"/>
        </w:rPr>
        <w:t>Management Science, Marketing Science, RAND Journal of Economics, Review </w:t>
      </w:r>
      <w:r>
        <w:rPr/>
        <w:t>of Industrial Organization</w:t>
      </w:r>
    </w:p>
    <w:p>
      <w:pPr>
        <w:pStyle w:val="BodyText"/>
        <w:spacing w:before="64"/>
        <w:ind w:left="0"/>
      </w:pPr>
    </w:p>
    <w:p>
      <w:pPr>
        <w:pStyle w:val="BodyText"/>
        <w:tabs>
          <w:tab w:pos="2350" w:val="left" w:leader="none"/>
        </w:tabs>
        <w:spacing w:before="0"/>
        <w:ind w:left="159"/>
      </w:pPr>
      <w:r>
        <w:rPr>
          <w:color w:val="3C7F31"/>
        </w:rPr>
        <w:t>Guest</w:t>
      </w:r>
      <w:r>
        <w:rPr>
          <w:color w:val="3C7F31"/>
          <w:spacing w:val="-1"/>
        </w:rPr>
        <w:t> </w:t>
      </w:r>
      <w:r>
        <w:rPr>
          <w:color w:val="3C7F31"/>
          <w:spacing w:val="-2"/>
        </w:rPr>
        <w:t>Lectures</w:t>
      </w:r>
      <w:r>
        <w:rPr>
          <w:color w:val="3C7F31"/>
        </w:rPr>
        <w:tab/>
      </w:r>
      <w:r>
        <w:rPr/>
        <w:t>MIT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Sloan</w:t>
      </w:r>
      <w:r>
        <w:rPr>
          <w:spacing w:val="-8"/>
        </w:rPr>
        <w:t> </w:t>
      </w:r>
      <w:r>
        <w:rPr>
          <w:spacing w:val="-2"/>
        </w:rPr>
        <w:t>(Ph.D.)</w:t>
      </w:r>
    </w:p>
    <w:p>
      <w:pPr>
        <w:pStyle w:val="BodyText"/>
        <w:spacing w:line="295" w:lineRule="auto"/>
        <w:ind w:right="2972"/>
      </w:pPr>
      <w:r>
        <w:rPr/>
        <w:t>Boston College – Economics (Ph.D.) Carnegie</w:t>
      </w:r>
      <w:r>
        <w:rPr>
          <w:spacing w:val="-14"/>
        </w:rPr>
        <w:t> </w:t>
      </w:r>
      <w:r>
        <w:rPr/>
        <w:t>Mellon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Marketing</w:t>
      </w:r>
      <w:r>
        <w:rPr>
          <w:spacing w:val="-13"/>
        </w:rPr>
        <w:t> </w:t>
      </w:r>
      <w:r>
        <w:rPr/>
        <w:t>Club</w:t>
      </w:r>
      <w:r>
        <w:rPr>
          <w:spacing w:val="-14"/>
        </w:rPr>
        <w:t> </w:t>
      </w:r>
      <w:r>
        <w:rPr/>
        <w:t>(MBA) HEC Lausanne – (Masters)</w:t>
      </w:r>
    </w:p>
    <w:p>
      <w:pPr>
        <w:pStyle w:val="BodyText"/>
        <w:tabs>
          <w:tab w:pos="2350" w:val="left" w:leader="none"/>
          <w:tab w:pos="9262" w:val="right" w:leader="none"/>
        </w:tabs>
        <w:spacing w:before="313"/>
        <w:ind w:left="159"/>
      </w:pPr>
      <w:r>
        <w:rPr>
          <w:color w:val="3C7F31"/>
          <w:spacing w:val="-2"/>
        </w:rPr>
        <w:t>Honors/Awards</w:t>
      </w:r>
      <w:r>
        <w:rPr>
          <w:color w:val="3C7F31"/>
        </w:rPr>
        <w:tab/>
      </w:r>
      <w:hyperlink r:id="rId20">
        <w:r>
          <w:rPr>
            <w:color w:val="0072BC"/>
          </w:rPr>
          <w:t>Referee Award - International</w:t>
        </w:r>
        <w:r>
          <w:rPr>
            <w:color w:val="0072BC"/>
            <w:spacing w:val="1"/>
          </w:rPr>
          <w:t> </w:t>
        </w:r>
        <w:r>
          <w:rPr>
            <w:color w:val="0072BC"/>
          </w:rPr>
          <w:t>Journal of Industrial</w:t>
        </w:r>
        <w:r>
          <w:rPr>
            <w:color w:val="0072BC"/>
            <w:spacing w:val="1"/>
          </w:rPr>
          <w:t> </w:t>
        </w:r>
        <w:r>
          <w:rPr>
            <w:color w:val="0072BC"/>
            <w:spacing w:val="-2"/>
          </w:rPr>
          <w:t>Organization</w:t>
        </w:r>
      </w:hyperlink>
      <w:r>
        <w:rPr>
          <w:color w:val="0072BC"/>
        </w:rPr>
        <w:tab/>
      </w:r>
      <w:r>
        <w:rPr>
          <w:spacing w:val="-4"/>
        </w:rPr>
        <w:t>2016</w:t>
      </w:r>
    </w:p>
    <w:p>
      <w:pPr>
        <w:pStyle w:val="BodyText"/>
        <w:tabs>
          <w:tab w:pos="9262" w:val="right" w:leader="none"/>
        </w:tabs>
      </w:pPr>
      <w:r>
        <w:rPr>
          <w:spacing w:val="-2"/>
        </w:rPr>
        <w:t>Russel</w:t>
      </w:r>
      <w:r>
        <w:rPr>
          <w:spacing w:val="-6"/>
        </w:rPr>
        <w:t> </w:t>
      </w:r>
      <w:r>
        <w:rPr>
          <w:spacing w:val="-2"/>
        </w:rPr>
        <w:t>Ackoff</w:t>
      </w:r>
      <w:r>
        <w:rPr>
          <w:spacing w:val="-6"/>
        </w:rPr>
        <w:t> </w:t>
      </w:r>
      <w:r>
        <w:rPr>
          <w:spacing w:val="-2"/>
        </w:rPr>
        <w:t>Doctoral</w:t>
      </w:r>
      <w:r>
        <w:rPr>
          <w:spacing w:val="-5"/>
        </w:rPr>
        <w:t> </w:t>
      </w:r>
      <w:r>
        <w:rPr>
          <w:spacing w:val="-2"/>
        </w:rPr>
        <w:t>Fellowship</w:t>
      </w:r>
      <w:r>
        <w:rPr/>
        <w:tab/>
      </w:r>
      <w:r>
        <w:rPr>
          <w:spacing w:val="-4"/>
        </w:rPr>
        <w:t>2009</w:t>
      </w:r>
    </w:p>
    <w:p>
      <w:pPr>
        <w:pStyle w:val="BodyText"/>
        <w:tabs>
          <w:tab w:pos="9262" w:val="right" w:leader="none"/>
        </w:tabs>
        <w:spacing w:before="58"/>
      </w:pPr>
      <w:r>
        <w:rPr/>
        <w:t>Amy</w:t>
      </w:r>
      <w:r>
        <w:rPr>
          <w:spacing w:val="-7"/>
        </w:rPr>
        <w:t> </w:t>
      </w:r>
      <w:r>
        <w:rPr/>
        <w:t>Morse</w:t>
      </w:r>
      <w:r>
        <w:rPr>
          <w:spacing w:val="-6"/>
        </w:rPr>
        <w:t> </w:t>
      </w:r>
      <w:r>
        <w:rPr>
          <w:spacing w:val="-2"/>
        </w:rPr>
        <w:t>Prize</w:t>
      </w:r>
      <w:r>
        <w:rPr/>
        <w:tab/>
      </w:r>
      <w:r>
        <w:rPr>
          <w:spacing w:val="-4"/>
        </w:rPr>
        <w:t>2007</w:t>
      </w:r>
    </w:p>
    <w:p>
      <w:pPr>
        <w:pStyle w:val="BodyText"/>
        <w:tabs>
          <w:tab w:pos="2350" w:val="left" w:leader="none"/>
        </w:tabs>
        <w:spacing w:before="371"/>
        <w:ind w:left="159"/>
      </w:pPr>
      <w:r>
        <w:rPr>
          <w:color w:val="3C7F31"/>
          <w:spacing w:val="-2"/>
        </w:rPr>
        <w:t>Teaching</w:t>
      </w:r>
      <w:r>
        <w:rPr>
          <w:color w:val="3C7F31"/>
        </w:rPr>
        <w:tab/>
      </w:r>
      <w:r>
        <w:rPr>
          <w:spacing w:val="-2"/>
        </w:rPr>
        <w:t>Applied</w:t>
      </w:r>
      <w:r>
        <w:rPr>
          <w:spacing w:val="-4"/>
        </w:rPr>
        <w:t> </w:t>
      </w:r>
      <w:r>
        <w:rPr>
          <w:spacing w:val="-2"/>
        </w:rPr>
        <w:t>Methods</w:t>
      </w:r>
      <w:r>
        <w:rPr>
          <w:spacing w:val="-4"/>
        </w:rPr>
        <w:t> </w:t>
      </w:r>
      <w:r>
        <w:rPr>
          <w:spacing w:val="-2"/>
        </w:rPr>
        <w:t>II</w:t>
      </w:r>
      <w:r>
        <w:rPr>
          <w:spacing w:val="-3"/>
        </w:rPr>
        <w:t> </w:t>
      </w:r>
      <w:r>
        <w:rPr>
          <w:spacing w:val="-2"/>
        </w:rPr>
        <w:t>(Ph.D.</w:t>
      </w:r>
      <w:r>
        <w:rPr>
          <w:spacing w:val="-4"/>
        </w:rPr>
        <w:t> </w:t>
      </w:r>
      <w:r>
        <w:rPr>
          <w:spacing w:val="-2"/>
        </w:rPr>
        <w:t>[Econ</w:t>
      </w:r>
      <w:r>
        <w:rPr>
          <w:spacing w:val="-4"/>
        </w:rPr>
        <w:t> </w:t>
      </w:r>
      <w:r>
        <w:rPr>
          <w:spacing w:val="-2"/>
        </w:rPr>
        <w:t>308])</w:t>
      </w:r>
    </w:p>
    <w:p>
      <w:pPr>
        <w:pStyle w:val="BodyText"/>
        <w:spacing w:line="295" w:lineRule="auto" w:before="58"/>
        <w:ind w:right="1871"/>
      </w:pPr>
      <w:r>
        <w:rPr/>
        <w:t>Economics of Digitization (undergraduate [Econ 136]) Empirical Industrial Organization (Ph.D. [Econ 340]) Industrial Organization (undergraduate [Econ 135]) Intermediate</w:t>
      </w:r>
      <w:r>
        <w:rPr>
          <w:spacing w:val="-3"/>
        </w:rPr>
        <w:t> </w:t>
      </w:r>
      <w:r>
        <w:rPr/>
        <w:t>Microeconomics</w:t>
      </w:r>
      <w:r>
        <w:rPr>
          <w:spacing w:val="-3"/>
        </w:rPr>
        <w:t> </w:t>
      </w:r>
      <w:r>
        <w:rPr/>
        <w:t>(undergraduate</w:t>
      </w:r>
      <w:r>
        <w:rPr>
          <w:spacing w:val="-3"/>
        </w:rPr>
        <w:t> </w:t>
      </w:r>
      <w:r>
        <w:rPr/>
        <w:t>[Econ</w:t>
      </w:r>
      <w:r>
        <w:rPr>
          <w:spacing w:val="-3"/>
        </w:rPr>
        <w:t> </w:t>
      </w:r>
      <w:r>
        <w:rPr/>
        <w:t>80])</w:t>
      </w:r>
    </w:p>
    <w:p>
      <w:pPr>
        <w:pStyle w:val="BodyText"/>
        <w:tabs>
          <w:tab w:pos="2350" w:val="left" w:leader="none"/>
        </w:tabs>
        <w:spacing w:before="314"/>
        <w:ind w:left="159"/>
      </w:pPr>
      <w:r>
        <w:rPr>
          <w:color w:val="3C7F31"/>
          <w:spacing w:val="-2"/>
        </w:rPr>
        <w:t>Skills</w:t>
      </w:r>
      <w:r>
        <w:rPr>
          <w:color w:val="3C7F31"/>
        </w:rPr>
        <w:tab/>
      </w:r>
      <w:r>
        <w:rPr>
          <w:spacing w:val="-12"/>
        </w:rPr>
        <w:t>(</w:t>
      </w:r>
      <w:r>
        <w:rPr>
          <w:i/>
          <w:spacing w:val="-12"/>
        </w:rPr>
        <w:t>Programming</w:t>
      </w:r>
      <w:r>
        <w:rPr>
          <w:spacing w:val="-12"/>
        </w:rPr>
        <w:t>)</w:t>
      </w:r>
      <w:r>
        <w:rPr>
          <w:spacing w:val="3"/>
        </w:rPr>
        <w:t> </w:t>
      </w:r>
      <w:r>
        <w:rPr>
          <w:spacing w:val="-12"/>
        </w:rPr>
        <w:t>MATLAB,</w:t>
      </w:r>
      <w:r>
        <w:rPr>
          <w:spacing w:val="4"/>
        </w:rPr>
        <w:t> </w:t>
      </w:r>
      <w:r>
        <w:rPr>
          <w:spacing w:val="-12"/>
        </w:rPr>
        <w:t>STATA,</w:t>
      </w:r>
      <w:r>
        <w:rPr>
          <w:spacing w:val="3"/>
        </w:rPr>
        <w:t> </w:t>
      </w:r>
      <w:r>
        <w:rPr>
          <w:spacing w:val="-12"/>
        </w:rPr>
        <w:t>Python,</w:t>
      </w:r>
      <w:r>
        <w:rPr>
          <w:spacing w:val="4"/>
        </w:rPr>
        <w:t> </w:t>
      </w:r>
      <w:r>
        <w:rPr>
          <w:spacing w:val="-12"/>
        </w:rPr>
        <w:t>C,</w:t>
      </w:r>
      <w:r>
        <w:rPr>
          <w:spacing w:val="3"/>
        </w:rPr>
        <w:t> </w:t>
      </w:r>
      <w:r>
        <w:rPr>
          <w:spacing w:val="-12"/>
        </w:rPr>
        <w:t>L</w:t>
      </w:r>
      <w:r>
        <w:rPr>
          <w:spacing w:val="-12"/>
          <w:position w:val="4"/>
          <w:sz w:val="16"/>
        </w:rPr>
        <w:t>A</w:t>
      </w:r>
      <w:r>
        <w:rPr>
          <w:spacing w:val="-12"/>
        </w:rPr>
        <w:t>T</w:t>
      </w:r>
      <w:r>
        <w:rPr>
          <w:spacing w:val="-12"/>
          <w:position w:val="-4"/>
        </w:rPr>
        <w:t>E</w:t>
      </w:r>
      <w:r>
        <w:rPr>
          <w:spacing w:val="-12"/>
        </w:rPr>
        <w:t>X,</w:t>
      </w:r>
      <w:r>
        <w:rPr>
          <w:spacing w:val="4"/>
        </w:rPr>
        <w:t> </w:t>
      </w:r>
      <w:r>
        <w:rPr>
          <w:spacing w:val="-12"/>
        </w:rPr>
        <w:t>HTML,</w:t>
      </w:r>
      <w:r>
        <w:rPr>
          <w:spacing w:val="3"/>
        </w:rPr>
        <w:t> </w:t>
      </w:r>
      <w:r>
        <w:rPr>
          <w:spacing w:val="-12"/>
        </w:rPr>
        <w:t>AutoHotkey</w:t>
      </w:r>
    </w:p>
    <w:sectPr>
      <w:pgSz w:w="12240" w:h="15840"/>
      <w:pgMar w:top="9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9"/>
      <w:ind w:left="235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350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enjaminshiller.com/" TargetMode="External"/><Relationship Id="rId6" Type="http://schemas.openxmlformats.org/officeDocument/2006/relationships/hyperlink" Target="https://twitter.com/benjaminshiller" TargetMode="External"/><Relationship Id="rId7" Type="http://schemas.openxmlformats.org/officeDocument/2006/relationships/hyperlink" Target="https://obamawhitehouse.archives.gov/sites/default/files/whitehouse_files/docs/Big_Data_Report_Nonembargo_v2.pdf" TargetMode="External"/><Relationship Id="rId8" Type="http://schemas.openxmlformats.org/officeDocument/2006/relationships/hyperlink" Target="https://prospect.org/article/no-exit-digital-edition" TargetMode="External"/><Relationship Id="rId9" Type="http://schemas.openxmlformats.org/officeDocument/2006/relationships/hyperlink" Target="https://www.theatlantic.com/magazine/archive/2017/05/how-online-shopping-makes-suckers-of-us-all/521448/" TargetMode="External"/><Relationship Id="rId10" Type="http://schemas.openxmlformats.org/officeDocument/2006/relationships/hyperlink" Target="https://theconversation.com/big-data-and-personalised-pricing-consider-yourself-gamed-25076" TargetMode="External"/><Relationship Id="rId11" Type="http://schemas.openxmlformats.org/officeDocument/2006/relationships/hyperlink" Target="https://www.forbes.com/sites/adamtanner/2014/03/26/different-customers-different-prices-thanks-to-big-data/" TargetMode="External"/><Relationship Id="rId12" Type="http://schemas.openxmlformats.org/officeDocument/2006/relationships/hyperlink" Target="https://www.forbes.com/sites/modeledbehavior/2013/09/01/will-big-data-bring-more-price-discrimination/" TargetMode="External"/><Relationship Id="rId13" Type="http://schemas.openxmlformats.org/officeDocument/2006/relationships/hyperlink" Target="https://www.theguardian.com/commentisfree/2015/may/29/big-data-purchase-history-charge-you-more-money" TargetMode="External"/><Relationship Id="rId14" Type="http://schemas.openxmlformats.org/officeDocument/2006/relationships/hyperlink" Target="https://www.theneweconomy.com/strategy/getting-too-personal-marketeers-trade-in-our-personal-data" TargetMode="External"/><Relationship Id="rId15" Type="http://schemas.openxmlformats.org/officeDocument/2006/relationships/hyperlink" Target="https://www.washingtonpost.com/blogs/the-switch/wp/2013/09/04/how-netflix-could-use-big-data-to-make-twice-as-much-money-off-you/?wprss=rss_technology" TargetMode="External"/><Relationship Id="rId16" Type="http://schemas.openxmlformats.org/officeDocument/2006/relationships/hyperlink" Target="http://voxeu.org/article/impact-ad-blockers-internet" TargetMode="External"/><Relationship Id="rId17" Type="http://schemas.openxmlformats.org/officeDocument/2006/relationships/hyperlink" Target="http://uk.businessinsider.com/ad-blocking-is-killing-smaller-publishers-2017-4?r=US&amp;IR=T" TargetMode="External"/><Relationship Id="rId18" Type="http://schemas.openxmlformats.org/officeDocument/2006/relationships/hyperlink" Target="http://www.economist.com/node/14699573" TargetMode="External"/><Relationship Id="rId19" Type="http://schemas.openxmlformats.org/officeDocument/2006/relationships/hyperlink" Target="https://www.voxeu.org/index.php?q=node/4271" TargetMode="External"/><Relationship Id="rId20" Type="http://schemas.openxmlformats.org/officeDocument/2006/relationships/hyperlink" Target="https://www.journals.elsevier.com/international-journal-of-industrial-organization/awards/top-20-reviewers-201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2025-12-06T05:43:00Z</dcterms:created>
  <dcterms:modified xsi:type="dcterms:W3CDTF">2025-12-06T05:43:00Z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