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15"/>
        </w:rPr>
        <w:t>Sebastiano</w:t>
      </w:r>
      <w:r>
        <w:rPr>
          <w:spacing w:val="15"/>
          <w:w w:val="115"/>
        </w:rPr>
        <w:t> </w:t>
      </w:r>
      <w:r>
        <w:rPr>
          <w:spacing w:val="-2"/>
          <w:w w:val="115"/>
        </w:rPr>
        <w:t>Manzan</w:t>
      </w:r>
    </w:p>
    <w:p>
      <w:pPr>
        <w:pStyle w:val="BodyText"/>
        <w:spacing w:line="271" w:lineRule="auto" w:before="20"/>
        <w:ind w:left="2548" w:right="2111" w:hanging="328"/>
      </w:pPr>
      <w:r>
        <w:rPr>
          <w:w w:val="105"/>
        </w:rPr>
        <w:t>Bert W. Wasserman Department of Economics &amp; Finance Zicklin</w:t>
      </w:r>
      <w:r>
        <w:rPr>
          <w:spacing w:val="40"/>
          <w:w w:val="105"/>
        </w:rPr>
        <w:t> </w:t>
      </w:r>
      <w:r>
        <w:rPr>
          <w:w w:val="105"/>
        </w:rPr>
        <w:t>School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Business,</w:t>
      </w:r>
      <w:r>
        <w:rPr>
          <w:spacing w:val="40"/>
          <w:w w:val="105"/>
        </w:rPr>
        <w:t> </w:t>
      </w:r>
      <w:r>
        <w:rPr>
          <w:w w:val="105"/>
        </w:rPr>
        <w:t>Baruch</w:t>
      </w:r>
      <w:r>
        <w:rPr>
          <w:spacing w:val="40"/>
          <w:w w:val="105"/>
        </w:rPr>
        <w:t> </w:t>
      </w:r>
      <w:r>
        <w:rPr>
          <w:w w:val="105"/>
        </w:rPr>
        <w:t>College,</w:t>
      </w:r>
      <w:r>
        <w:rPr>
          <w:spacing w:val="40"/>
          <w:w w:val="105"/>
        </w:rPr>
        <w:t> </w:t>
      </w:r>
      <w:r>
        <w:rPr>
          <w:w w:val="105"/>
        </w:rPr>
        <w:t>CUNY</w:t>
      </w:r>
    </w:p>
    <w:p>
      <w:pPr>
        <w:pStyle w:val="BodyText"/>
        <w:spacing w:line="271" w:lineRule="auto"/>
        <w:ind w:left="1572" w:right="1853" w:firstLine="616"/>
      </w:pPr>
      <w:r>
        <w:rPr>
          <w:w w:val="110"/>
        </w:rPr>
        <w:t>55 Lexington Avenue, New York, NY 10010, United States</w:t>
      </w:r>
      <w:r>
        <w:rPr>
          <w:spacing w:val="80"/>
          <w:w w:val="110"/>
        </w:rPr>
        <w:t> </w:t>
      </w:r>
      <w:r>
        <w:rPr/>
        <w:t>phone:</w:t>
      </w:r>
      <w:r>
        <w:rPr>
          <w:spacing w:val="38"/>
        </w:rPr>
        <w:t>  </w:t>
      </w:r>
      <w:r>
        <w:rPr/>
        <w:t>+1-646-312-3408,</w:t>
      </w:r>
      <w:r>
        <w:rPr>
          <w:spacing w:val="59"/>
          <w:w w:val="150"/>
        </w:rPr>
        <w:t> </w:t>
      </w:r>
      <w:r>
        <w:rPr/>
        <w:t>e-mail:</w:t>
      </w:r>
      <w:r>
        <w:rPr>
          <w:spacing w:val="35"/>
        </w:rPr>
        <w:t>  </w:t>
      </w:r>
      <w:hyperlink r:id="rId6">
        <w:r>
          <w:rPr/>
          <w:t>sebastiano.manzan@baruch.cuny.edu</w:t>
        </w:r>
      </w:hyperlink>
    </w:p>
    <w:p>
      <w:pPr>
        <w:pStyle w:val="BodyText"/>
        <w:ind w:left="0"/>
      </w:pPr>
    </w:p>
    <w:p>
      <w:pPr>
        <w:pStyle w:val="BodyText"/>
        <w:spacing w:before="187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734402</wp:posOffset>
                </wp:positionH>
                <wp:positionV relativeFrom="paragraph">
                  <wp:posOffset>289264</wp:posOffset>
                </wp:positionV>
                <wp:extent cx="594042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 h="0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827pt;margin-top:22.776751pt;width:467.75pt;height:.1pt;mso-position-horizontal-relative:page;mso-position-vertical-relative:paragraph;z-index:-15728640;mso-wrap-distance-left:0;mso-wrap-distance-right:0" id="docshape2" coordorigin="1157,456" coordsize="9355,0" path="m1157,456l10511,45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10"/>
        <w:ind w:left="76" w:right="0" w:firstLine="0"/>
        <w:jc w:val="left"/>
        <w:rPr>
          <w:rFonts w:ascii="Georgia"/>
          <w:b/>
          <w:sz w:val="18"/>
        </w:rPr>
      </w:pPr>
      <w:r>
        <w:rPr>
          <w:rFonts w:ascii="Georgia"/>
          <w:b/>
          <w:spacing w:val="-2"/>
          <w:w w:val="110"/>
          <w:sz w:val="18"/>
          <w:u w:val="single"/>
        </w:rPr>
        <w:t>EDUCATION</w:t>
      </w:r>
    </w:p>
    <w:p>
      <w:pPr>
        <w:pStyle w:val="BodyText"/>
        <w:spacing w:before="5"/>
        <w:ind w:left="0"/>
        <w:rPr>
          <w:rFonts w:ascii="Georgia"/>
          <w:b/>
        </w:rPr>
      </w:pPr>
    </w:p>
    <w:tbl>
      <w:tblPr>
        <w:tblW w:w="0" w:type="auto"/>
        <w:jc w:val="left"/>
        <w:tblInd w:w="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"/>
        <w:gridCol w:w="6627"/>
      </w:tblGrid>
      <w:tr>
        <w:trPr>
          <w:trHeight w:val="237" w:hRule="atLeast"/>
        </w:trPr>
        <w:tc>
          <w:tcPr>
            <w:tcW w:w="588" w:type="dxa"/>
          </w:tcPr>
          <w:p>
            <w:pPr>
              <w:pStyle w:val="TableParagraph"/>
              <w:spacing w:line="203" w:lineRule="exact" w:before="0"/>
              <w:rPr>
                <w:sz w:val="20"/>
              </w:rPr>
            </w:pPr>
            <w:r>
              <w:rPr>
                <w:spacing w:val="-4"/>
                <w:sz w:val="20"/>
              </w:rPr>
              <w:t>2003</w:t>
            </w:r>
          </w:p>
        </w:tc>
        <w:tc>
          <w:tcPr>
            <w:tcW w:w="6627" w:type="dxa"/>
          </w:tcPr>
          <w:p>
            <w:pPr>
              <w:pStyle w:val="TableParagraph"/>
              <w:spacing w:line="203" w:lineRule="exact" w:before="0"/>
              <w:ind w:left="139"/>
              <w:rPr>
                <w:sz w:val="20"/>
              </w:rPr>
            </w:pPr>
            <w:r>
              <w:rPr>
                <w:w w:val="105"/>
                <w:sz w:val="20"/>
              </w:rPr>
              <w:t>University</w:t>
            </w:r>
            <w:r>
              <w:rPr>
                <w:spacing w:val="3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3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Amsterdam</w:t>
            </w:r>
            <w:r>
              <w:rPr>
                <w:spacing w:val="3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(the</w:t>
            </w:r>
            <w:r>
              <w:rPr>
                <w:spacing w:val="3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Netherlands),</w:t>
            </w:r>
            <w:r>
              <w:rPr>
                <w:spacing w:val="3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Ph.D.</w:t>
            </w:r>
            <w:r>
              <w:rPr>
                <w:spacing w:val="3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32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Economics</w:t>
            </w:r>
          </w:p>
        </w:tc>
      </w:tr>
      <w:tr>
        <w:trPr>
          <w:trHeight w:val="277" w:hRule="atLeast"/>
        </w:trPr>
        <w:tc>
          <w:tcPr>
            <w:tcW w:w="58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627" w:type="dxa"/>
          </w:tcPr>
          <w:p>
            <w:pPr>
              <w:pStyle w:val="TableParagraph"/>
              <w:spacing w:line="241" w:lineRule="exact" w:before="0"/>
              <w:ind w:left="139"/>
              <w:rPr>
                <w:i/>
                <w:sz w:val="20"/>
              </w:rPr>
            </w:pPr>
            <w:r>
              <w:rPr>
                <w:w w:val="110"/>
                <w:sz w:val="20"/>
              </w:rPr>
              <w:t>Thesis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title:</w:t>
            </w:r>
            <w:r>
              <w:rPr>
                <w:spacing w:val="26"/>
                <w:w w:val="110"/>
                <w:sz w:val="20"/>
              </w:rPr>
              <w:t> </w:t>
            </w:r>
            <w:r>
              <w:rPr>
                <w:i/>
                <w:w w:val="110"/>
                <w:sz w:val="20"/>
              </w:rPr>
              <w:t>Essays</w:t>
            </w:r>
            <w:r>
              <w:rPr>
                <w:i/>
                <w:spacing w:val="10"/>
                <w:w w:val="110"/>
                <w:sz w:val="20"/>
              </w:rPr>
              <w:t> </w:t>
            </w:r>
            <w:r>
              <w:rPr>
                <w:i/>
                <w:w w:val="110"/>
                <w:sz w:val="20"/>
              </w:rPr>
              <w:t>on</w:t>
            </w:r>
            <w:r>
              <w:rPr>
                <w:i/>
                <w:spacing w:val="11"/>
                <w:w w:val="110"/>
                <w:sz w:val="20"/>
              </w:rPr>
              <w:t> </w:t>
            </w:r>
            <w:r>
              <w:rPr>
                <w:i/>
                <w:w w:val="110"/>
                <w:sz w:val="20"/>
              </w:rPr>
              <w:t>Nonlinear</w:t>
            </w:r>
            <w:r>
              <w:rPr>
                <w:i/>
                <w:spacing w:val="10"/>
                <w:w w:val="110"/>
                <w:sz w:val="20"/>
              </w:rPr>
              <w:t> </w:t>
            </w:r>
            <w:r>
              <w:rPr>
                <w:i/>
                <w:w w:val="110"/>
                <w:sz w:val="20"/>
              </w:rPr>
              <w:t>Economic</w:t>
            </w:r>
            <w:r>
              <w:rPr>
                <w:i/>
                <w:spacing w:val="10"/>
                <w:w w:val="110"/>
                <w:sz w:val="20"/>
              </w:rPr>
              <w:t> </w:t>
            </w:r>
            <w:r>
              <w:rPr>
                <w:i/>
                <w:spacing w:val="-2"/>
                <w:w w:val="110"/>
                <w:sz w:val="20"/>
              </w:rPr>
              <w:t>Dynamics</w:t>
            </w:r>
          </w:p>
        </w:tc>
      </w:tr>
      <w:tr>
        <w:trPr>
          <w:trHeight w:val="279" w:hRule="atLeast"/>
        </w:trPr>
        <w:tc>
          <w:tcPr>
            <w:tcW w:w="588" w:type="dxa"/>
          </w:tcPr>
          <w:p>
            <w:pPr>
              <w:pStyle w:val="TableParagraph"/>
              <w:spacing w:line="243" w:lineRule="exact" w:before="0"/>
              <w:rPr>
                <w:sz w:val="20"/>
              </w:rPr>
            </w:pPr>
            <w:r>
              <w:rPr>
                <w:spacing w:val="-4"/>
                <w:sz w:val="20"/>
              </w:rPr>
              <w:t>1998</w:t>
            </w:r>
          </w:p>
        </w:tc>
        <w:tc>
          <w:tcPr>
            <w:tcW w:w="6627" w:type="dxa"/>
          </w:tcPr>
          <w:p>
            <w:pPr>
              <w:pStyle w:val="TableParagraph"/>
              <w:spacing w:line="243" w:lineRule="exact" w:before="0"/>
              <w:ind w:left="139"/>
              <w:rPr>
                <w:sz w:val="20"/>
              </w:rPr>
            </w:pPr>
            <w:r>
              <w:rPr>
                <w:w w:val="105"/>
                <w:sz w:val="20"/>
              </w:rPr>
              <w:t>Venice</w:t>
            </w:r>
            <w:r>
              <w:rPr>
                <w:spacing w:val="2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International</w:t>
            </w:r>
            <w:r>
              <w:rPr>
                <w:spacing w:val="2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University</w:t>
            </w:r>
            <w:r>
              <w:rPr>
                <w:spacing w:val="3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(Italy),</w:t>
            </w:r>
            <w:r>
              <w:rPr>
                <w:spacing w:val="2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Master</w:t>
            </w:r>
            <w:r>
              <w:rPr>
                <w:spacing w:val="2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3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Economics</w:t>
            </w:r>
            <w:r>
              <w:rPr>
                <w:spacing w:val="2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3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Finance</w:t>
            </w:r>
          </w:p>
        </w:tc>
      </w:tr>
      <w:tr>
        <w:trPr>
          <w:trHeight w:val="239" w:hRule="atLeast"/>
        </w:trPr>
        <w:tc>
          <w:tcPr>
            <w:tcW w:w="588" w:type="dxa"/>
          </w:tcPr>
          <w:p>
            <w:pPr>
              <w:pStyle w:val="TableParagraph"/>
              <w:spacing w:line="219" w:lineRule="exact" w:before="0"/>
              <w:rPr>
                <w:sz w:val="20"/>
              </w:rPr>
            </w:pPr>
            <w:r>
              <w:rPr>
                <w:spacing w:val="-4"/>
                <w:sz w:val="20"/>
              </w:rPr>
              <w:t>1997</w:t>
            </w:r>
          </w:p>
        </w:tc>
        <w:tc>
          <w:tcPr>
            <w:tcW w:w="6627" w:type="dxa"/>
          </w:tcPr>
          <w:p>
            <w:pPr>
              <w:pStyle w:val="TableParagraph"/>
              <w:spacing w:line="219" w:lineRule="exact" w:before="0"/>
              <w:ind w:left="139"/>
              <w:rPr>
                <w:sz w:val="20"/>
              </w:rPr>
            </w:pPr>
            <w:r>
              <w:rPr>
                <w:w w:val="110"/>
                <w:sz w:val="20"/>
              </w:rPr>
              <w:t>University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Venice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(Italy),</w:t>
            </w:r>
            <w:r>
              <w:rPr>
                <w:spacing w:val="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Laurea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</w:t>
            </w:r>
            <w:r>
              <w:rPr>
                <w:spacing w:val="9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Economics</w:t>
            </w:r>
          </w:p>
        </w:tc>
      </w:tr>
    </w:tbl>
    <w:p>
      <w:pPr>
        <w:pStyle w:val="BodyText"/>
        <w:ind w:left="0"/>
        <w:rPr>
          <w:rFonts w:ascii="Georgia"/>
          <w:b/>
        </w:rPr>
      </w:pPr>
    </w:p>
    <w:p>
      <w:pPr>
        <w:pStyle w:val="BodyText"/>
        <w:spacing w:before="20"/>
        <w:ind w:left="0"/>
        <w:rPr>
          <w:rFonts w:ascii="Georgia"/>
          <w:b/>
        </w:rPr>
      </w:pPr>
      <w:r>
        <w:rPr>
          <w:rFonts w:ascii="Georgi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734402</wp:posOffset>
                </wp:positionH>
                <wp:positionV relativeFrom="paragraph">
                  <wp:posOffset>172372</wp:posOffset>
                </wp:positionV>
                <wp:extent cx="594042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 h="0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827pt;margin-top:13.572645pt;width:467.75pt;height:.1pt;mso-position-horizontal-relative:page;mso-position-vertical-relative:paragraph;z-index:-15728128;mso-wrap-distance-left:0;mso-wrap-distance-right:0" id="docshape3" coordorigin="1157,271" coordsize="9355,0" path="m1157,271l10511,27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10"/>
        <w:ind w:left="76" w:right="0" w:firstLine="0"/>
        <w:jc w:val="left"/>
        <w:rPr>
          <w:rFonts w:ascii="Georgia"/>
          <w:b/>
          <w:sz w:val="18"/>
        </w:rPr>
      </w:pPr>
      <w:r>
        <w:rPr>
          <w:rFonts w:ascii="Georgia"/>
          <w:b/>
          <w:spacing w:val="-2"/>
          <w:w w:val="110"/>
          <w:sz w:val="18"/>
          <w:u w:val="single"/>
        </w:rPr>
        <w:t>EMPLOYMENT</w:t>
      </w:r>
    </w:p>
    <w:p>
      <w:pPr>
        <w:pStyle w:val="BodyText"/>
        <w:spacing w:line="271" w:lineRule="auto" w:before="192"/>
        <w:ind w:left="574" w:right="284"/>
        <w:jc w:val="both"/>
      </w:pPr>
      <w:r>
        <w:rPr>
          <w:w w:val="105"/>
        </w:rPr>
        <w:t>June 2018- August 2020, Lead Scientist, Centre for Advanced Studies, Joint Research Centre European Commission (Italy)</w:t>
      </w:r>
    </w:p>
    <w:p>
      <w:pPr>
        <w:pStyle w:val="BodyText"/>
        <w:spacing w:before="3"/>
        <w:ind w:left="574"/>
        <w:jc w:val="both"/>
      </w:pPr>
      <w:r>
        <w:rPr>
          <w:w w:val="105"/>
        </w:rPr>
        <w:t>July</w:t>
      </w:r>
      <w:r>
        <w:rPr>
          <w:spacing w:val="25"/>
          <w:w w:val="105"/>
        </w:rPr>
        <w:t> </w:t>
      </w:r>
      <w:r>
        <w:rPr>
          <w:w w:val="105"/>
        </w:rPr>
        <w:t>2015,</w:t>
      </w:r>
      <w:r>
        <w:rPr>
          <w:spacing w:val="25"/>
          <w:w w:val="105"/>
        </w:rPr>
        <w:t> </w:t>
      </w:r>
      <w:r>
        <w:rPr>
          <w:w w:val="105"/>
        </w:rPr>
        <w:t>Associate</w:t>
      </w:r>
      <w:r>
        <w:rPr>
          <w:spacing w:val="25"/>
          <w:w w:val="105"/>
        </w:rPr>
        <w:t> </w:t>
      </w:r>
      <w:r>
        <w:rPr>
          <w:w w:val="105"/>
        </w:rPr>
        <w:t>Professor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w w:val="105"/>
        </w:rPr>
        <w:t>Economics,</w:t>
      </w:r>
      <w:r>
        <w:rPr>
          <w:spacing w:val="25"/>
          <w:w w:val="105"/>
        </w:rPr>
        <w:t> </w:t>
      </w:r>
      <w:r>
        <w:rPr>
          <w:w w:val="105"/>
        </w:rPr>
        <w:t>Baruch</w:t>
      </w:r>
      <w:r>
        <w:rPr>
          <w:spacing w:val="26"/>
          <w:w w:val="105"/>
        </w:rPr>
        <w:t> </w:t>
      </w:r>
      <w:r>
        <w:rPr>
          <w:w w:val="105"/>
        </w:rPr>
        <w:t>College</w:t>
      </w:r>
      <w:r>
        <w:rPr>
          <w:spacing w:val="25"/>
          <w:w w:val="105"/>
        </w:rPr>
        <w:t> </w:t>
      </w:r>
      <w:r>
        <w:rPr>
          <w:w w:val="105"/>
        </w:rPr>
        <w:t>(United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States)</w:t>
      </w:r>
    </w:p>
    <w:p>
      <w:pPr>
        <w:pStyle w:val="BodyText"/>
        <w:spacing w:line="276" w:lineRule="auto" w:before="35"/>
        <w:ind w:left="574" w:right="1432"/>
        <w:jc w:val="both"/>
      </w:pPr>
      <w:r>
        <w:rPr>
          <w:w w:val="105"/>
        </w:rPr>
        <w:t>July 2007 - July 2015, Assistant Professor of Economics, Baruch College (Unites States)</w:t>
      </w:r>
      <w:r>
        <w:rPr>
          <w:spacing w:val="80"/>
          <w:w w:val="105"/>
        </w:rPr>
        <w:t> </w:t>
      </w:r>
      <w:r>
        <w:rPr>
          <w:w w:val="105"/>
        </w:rPr>
        <w:t>July</w:t>
      </w:r>
      <w:r>
        <w:rPr>
          <w:spacing w:val="33"/>
          <w:w w:val="105"/>
        </w:rPr>
        <w:t> </w:t>
      </w:r>
      <w:r>
        <w:rPr>
          <w:w w:val="105"/>
        </w:rPr>
        <w:t>2005</w:t>
      </w:r>
      <w:r>
        <w:rPr>
          <w:spacing w:val="33"/>
          <w:w w:val="105"/>
        </w:rPr>
        <w:t> </w:t>
      </w:r>
      <w:r>
        <w:rPr>
          <w:w w:val="105"/>
        </w:rPr>
        <w:t>-</w:t>
      </w:r>
      <w:r>
        <w:rPr>
          <w:spacing w:val="33"/>
          <w:w w:val="105"/>
        </w:rPr>
        <w:t> </w:t>
      </w:r>
      <w:r>
        <w:rPr>
          <w:w w:val="105"/>
        </w:rPr>
        <w:t>July</w:t>
      </w:r>
      <w:r>
        <w:rPr>
          <w:spacing w:val="33"/>
          <w:w w:val="105"/>
        </w:rPr>
        <w:t> </w:t>
      </w:r>
      <w:r>
        <w:rPr>
          <w:w w:val="105"/>
        </w:rPr>
        <w:t>2007,</w:t>
      </w:r>
      <w:r>
        <w:rPr>
          <w:spacing w:val="33"/>
          <w:w w:val="105"/>
        </w:rPr>
        <w:t> </w:t>
      </w:r>
      <w:r>
        <w:rPr>
          <w:w w:val="105"/>
        </w:rPr>
        <w:t>Lecturer</w:t>
      </w:r>
      <w:r>
        <w:rPr>
          <w:spacing w:val="33"/>
          <w:w w:val="105"/>
        </w:rPr>
        <w:t> </w:t>
      </w:r>
      <w:r>
        <w:rPr>
          <w:w w:val="105"/>
        </w:rPr>
        <w:t>in</w:t>
      </w:r>
      <w:r>
        <w:rPr>
          <w:spacing w:val="33"/>
          <w:w w:val="105"/>
        </w:rPr>
        <w:t> </w:t>
      </w:r>
      <w:r>
        <w:rPr>
          <w:w w:val="105"/>
        </w:rPr>
        <w:t>Economics,</w:t>
      </w:r>
      <w:r>
        <w:rPr>
          <w:spacing w:val="33"/>
          <w:w w:val="105"/>
        </w:rPr>
        <w:t> </w:t>
      </w:r>
      <w:r>
        <w:rPr>
          <w:w w:val="105"/>
        </w:rPr>
        <w:t>University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3"/>
          <w:w w:val="105"/>
        </w:rPr>
        <w:t> </w:t>
      </w:r>
      <w:r>
        <w:rPr>
          <w:w w:val="105"/>
        </w:rPr>
        <w:t>Leicester</w:t>
      </w:r>
      <w:r>
        <w:rPr>
          <w:spacing w:val="33"/>
          <w:w w:val="105"/>
        </w:rPr>
        <w:t> </w:t>
      </w:r>
      <w:r>
        <w:rPr>
          <w:w w:val="105"/>
        </w:rPr>
        <w:t>(United</w:t>
      </w:r>
      <w:r>
        <w:rPr>
          <w:spacing w:val="33"/>
          <w:w w:val="105"/>
        </w:rPr>
        <w:t> </w:t>
      </w:r>
      <w:r>
        <w:rPr>
          <w:w w:val="105"/>
        </w:rPr>
        <w:t>Kingdom) July</w:t>
      </w:r>
      <w:r>
        <w:rPr>
          <w:spacing w:val="40"/>
          <w:w w:val="105"/>
        </w:rPr>
        <w:t> </w:t>
      </w:r>
      <w:r>
        <w:rPr>
          <w:w w:val="105"/>
        </w:rPr>
        <w:t>2003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</w:t>
      </w:r>
      <w:r>
        <w:rPr>
          <w:w w:val="105"/>
        </w:rPr>
        <w:t>July</w:t>
      </w:r>
      <w:r>
        <w:rPr>
          <w:spacing w:val="40"/>
          <w:w w:val="105"/>
        </w:rPr>
        <w:t> </w:t>
      </w:r>
      <w:r>
        <w:rPr>
          <w:w w:val="105"/>
        </w:rPr>
        <w:t>2005,</w:t>
      </w:r>
      <w:r>
        <w:rPr>
          <w:spacing w:val="40"/>
          <w:w w:val="105"/>
        </w:rPr>
        <w:t> </w:t>
      </w:r>
      <w:r>
        <w:rPr>
          <w:w w:val="105"/>
        </w:rPr>
        <w:t>Postdoctoral</w:t>
      </w:r>
      <w:r>
        <w:rPr>
          <w:spacing w:val="40"/>
          <w:w w:val="105"/>
        </w:rPr>
        <w:t> </w:t>
      </w:r>
      <w:r>
        <w:rPr>
          <w:w w:val="105"/>
        </w:rPr>
        <w:t>Fellow,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Amsterdam</w:t>
      </w:r>
      <w:r>
        <w:rPr>
          <w:spacing w:val="40"/>
          <w:w w:val="105"/>
        </w:rPr>
        <w:t> </w:t>
      </w:r>
      <w:r>
        <w:rPr>
          <w:w w:val="105"/>
        </w:rPr>
        <w:t>(Netherlands)</w:t>
      </w:r>
    </w:p>
    <w:p>
      <w:pPr>
        <w:pStyle w:val="BodyText"/>
        <w:spacing w:before="186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734402</wp:posOffset>
                </wp:positionH>
                <wp:positionV relativeFrom="paragraph">
                  <wp:posOffset>288756</wp:posOffset>
                </wp:positionV>
                <wp:extent cx="594042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 h="0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827pt;margin-top:22.736746pt;width:467.75pt;height:.1pt;mso-position-horizontal-relative:page;mso-position-vertical-relative:paragraph;z-index:-15727616;mso-wrap-distance-left:0;mso-wrap-distance-right:0" id="docshape4" coordorigin="1157,455" coordsize="9355,0" path="m1157,455l10511,45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10"/>
        <w:ind w:left="76" w:right="0" w:firstLine="0"/>
        <w:jc w:val="left"/>
        <w:rPr>
          <w:rFonts w:ascii="Georgia"/>
          <w:b/>
          <w:sz w:val="18"/>
        </w:rPr>
      </w:pPr>
      <w:r>
        <w:rPr>
          <w:rFonts w:ascii="Georgia"/>
          <w:b/>
          <w:w w:val="110"/>
          <w:sz w:val="18"/>
          <w:u w:val="single"/>
        </w:rPr>
        <w:t>WORKING</w:t>
      </w:r>
      <w:r>
        <w:rPr>
          <w:rFonts w:ascii="Georgia"/>
          <w:b/>
          <w:spacing w:val="10"/>
          <w:w w:val="110"/>
          <w:sz w:val="18"/>
          <w:u w:val="single"/>
        </w:rPr>
        <w:t> </w:t>
      </w:r>
      <w:r>
        <w:rPr>
          <w:rFonts w:ascii="Georgia"/>
          <w:b/>
          <w:w w:val="110"/>
          <w:sz w:val="18"/>
          <w:u w:val="single"/>
        </w:rPr>
        <w:t>PAPERS</w:t>
      </w:r>
      <w:r>
        <w:rPr>
          <w:rFonts w:ascii="Georgia"/>
          <w:b/>
          <w:spacing w:val="10"/>
          <w:w w:val="110"/>
          <w:sz w:val="18"/>
          <w:u w:val="single"/>
        </w:rPr>
        <w:t> </w:t>
      </w:r>
      <w:r>
        <w:rPr>
          <w:rFonts w:ascii="Georgia"/>
          <w:b/>
          <w:w w:val="110"/>
          <w:sz w:val="18"/>
          <w:u w:val="single"/>
        </w:rPr>
        <w:t>AND</w:t>
      </w:r>
      <w:r>
        <w:rPr>
          <w:rFonts w:ascii="Georgia"/>
          <w:b/>
          <w:spacing w:val="10"/>
          <w:w w:val="110"/>
          <w:sz w:val="18"/>
          <w:u w:val="single"/>
        </w:rPr>
        <w:t> </w:t>
      </w:r>
      <w:r>
        <w:rPr>
          <w:rFonts w:ascii="Georgia"/>
          <w:b/>
          <w:spacing w:val="-2"/>
          <w:w w:val="110"/>
          <w:sz w:val="18"/>
          <w:u w:val="single"/>
        </w:rPr>
        <w:t>MANUSCRIPTS</w:t>
      </w:r>
    </w:p>
    <w:p>
      <w:pPr>
        <w:pStyle w:val="ListParagraph"/>
        <w:numPr>
          <w:ilvl w:val="0"/>
          <w:numId w:val="1"/>
        </w:numPr>
        <w:tabs>
          <w:tab w:pos="573" w:val="left" w:leader="none"/>
        </w:tabs>
        <w:spacing w:line="240" w:lineRule="auto" w:before="192" w:after="0"/>
        <w:ind w:left="573" w:right="0" w:hanging="253"/>
        <w:jc w:val="left"/>
        <w:rPr>
          <w:sz w:val="20"/>
        </w:rPr>
      </w:pPr>
      <w:r>
        <w:rPr>
          <w:w w:val="110"/>
          <w:sz w:val="20"/>
        </w:rPr>
        <w:t>Manzan,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S.,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Introduction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Financial</w:t>
      </w:r>
      <w:r>
        <w:rPr>
          <w:spacing w:val="6"/>
          <w:w w:val="110"/>
          <w:sz w:val="20"/>
        </w:rPr>
        <w:t> </w:t>
      </w:r>
      <w:r>
        <w:rPr>
          <w:spacing w:val="-2"/>
          <w:w w:val="110"/>
          <w:sz w:val="20"/>
        </w:rPr>
        <w:t>Econometrics</w:t>
      </w:r>
    </w:p>
    <w:p>
      <w:pPr>
        <w:pStyle w:val="ListParagraph"/>
        <w:numPr>
          <w:ilvl w:val="0"/>
          <w:numId w:val="1"/>
        </w:numPr>
        <w:tabs>
          <w:tab w:pos="573" w:val="left" w:leader="none"/>
        </w:tabs>
        <w:spacing w:line="240" w:lineRule="auto" w:before="78" w:after="0"/>
        <w:ind w:left="573" w:right="0" w:hanging="253"/>
        <w:jc w:val="left"/>
        <w:rPr>
          <w:sz w:val="20"/>
        </w:rPr>
      </w:pPr>
      <w:r>
        <w:rPr>
          <w:w w:val="105"/>
          <w:sz w:val="20"/>
        </w:rPr>
        <w:t>Manzan,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S.,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Are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Professional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Forecasters</w:t>
      </w:r>
      <w:r>
        <w:rPr>
          <w:spacing w:val="20"/>
          <w:w w:val="105"/>
          <w:sz w:val="20"/>
        </w:rPr>
        <w:t> </w:t>
      </w:r>
      <w:r>
        <w:rPr>
          <w:spacing w:val="-2"/>
          <w:w w:val="105"/>
          <w:sz w:val="20"/>
        </w:rPr>
        <w:t>Bayesian?</w:t>
      </w:r>
    </w:p>
    <w:p>
      <w:pPr>
        <w:pStyle w:val="ListParagraph"/>
        <w:numPr>
          <w:ilvl w:val="0"/>
          <w:numId w:val="1"/>
        </w:numPr>
        <w:tabs>
          <w:tab w:pos="573" w:val="left" w:leader="none"/>
        </w:tabs>
        <w:spacing w:line="240" w:lineRule="auto" w:before="79" w:after="0"/>
        <w:ind w:left="573" w:right="0" w:hanging="253"/>
        <w:jc w:val="left"/>
        <w:rPr>
          <w:sz w:val="20"/>
        </w:rPr>
      </w:pPr>
      <w:r>
        <w:rPr>
          <w:sz w:val="20"/>
        </w:rPr>
        <w:t>Manzan,</w:t>
      </w:r>
      <w:r>
        <w:rPr>
          <w:spacing w:val="64"/>
          <w:sz w:val="20"/>
        </w:rPr>
        <w:t> </w:t>
      </w:r>
      <w:r>
        <w:rPr>
          <w:sz w:val="20"/>
        </w:rPr>
        <w:t>S.,</w:t>
      </w:r>
      <w:r>
        <w:rPr>
          <w:spacing w:val="64"/>
          <w:sz w:val="20"/>
        </w:rPr>
        <w:t> </w:t>
      </w:r>
      <w:r>
        <w:rPr>
          <w:sz w:val="20"/>
        </w:rPr>
        <w:t>Asymmetry</w:t>
      </w:r>
      <w:r>
        <w:rPr>
          <w:spacing w:val="64"/>
          <w:sz w:val="20"/>
        </w:rPr>
        <w:t> </w:t>
      </w:r>
      <w:r>
        <w:rPr>
          <w:sz w:val="20"/>
        </w:rPr>
        <w:t>in</w:t>
      </w:r>
      <w:r>
        <w:rPr>
          <w:spacing w:val="63"/>
          <w:sz w:val="20"/>
        </w:rPr>
        <w:t> </w:t>
      </w:r>
      <w:r>
        <w:rPr>
          <w:sz w:val="20"/>
        </w:rPr>
        <w:t>Macroeconomic</w:t>
      </w:r>
      <w:r>
        <w:rPr>
          <w:spacing w:val="64"/>
          <w:sz w:val="20"/>
        </w:rPr>
        <w:t> </w:t>
      </w:r>
      <w:r>
        <w:rPr>
          <w:sz w:val="20"/>
        </w:rPr>
        <w:t>Expectations</w:t>
      </w:r>
      <w:r>
        <w:rPr>
          <w:spacing w:val="64"/>
          <w:sz w:val="20"/>
        </w:rPr>
        <w:t> </w:t>
      </w:r>
      <w:r>
        <w:rPr>
          <w:sz w:val="20"/>
        </w:rPr>
        <w:t>(in</w:t>
      </w:r>
      <w:r>
        <w:rPr>
          <w:spacing w:val="64"/>
          <w:sz w:val="20"/>
        </w:rPr>
        <w:t> </w:t>
      </w:r>
      <w:r>
        <w:rPr>
          <w:spacing w:val="-2"/>
          <w:sz w:val="20"/>
        </w:rPr>
        <w:t>preparation)</w:t>
      </w:r>
    </w:p>
    <w:p>
      <w:pPr>
        <w:pStyle w:val="ListParagraph"/>
        <w:numPr>
          <w:ilvl w:val="0"/>
          <w:numId w:val="1"/>
        </w:numPr>
        <w:tabs>
          <w:tab w:pos="573" w:val="left" w:leader="none"/>
        </w:tabs>
        <w:spacing w:line="240" w:lineRule="auto" w:before="79" w:after="0"/>
        <w:ind w:left="573" w:right="0" w:hanging="253"/>
        <w:jc w:val="left"/>
        <w:rPr>
          <w:sz w:val="20"/>
        </w:rPr>
      </w:pPr>
      <w:r>
        <w:rPr>
          <w:w w:val="110"/>
          <w:sz w:val="20"/>
        </w:rPr>
        <w:t>Barbaglia,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L.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Manzan,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S.,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Tosetti,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E.,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Forecasting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Loan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Default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Europe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Machine</w:t>
      </w:r>
      <w:r>
        <w:rPr>
          <w:spacing w:val="7"/>
          <w:w w:val="110"/>
          <w:sz w:val="20"/>
        </w:rPr>
        <w:t> </w:t>
      </w:r>
      <w:r>
        <w:rPr>
          <w:spacing w:val="-2"/>
          <w:w w:val="110"/>
          <w:sz w:val="20"/>
        </w:rPr>
        <w:t>Learning</w:t>
      </w:r>
    </w:p>
    <w:p>
      <w:pPr>
        <w:pStyle w:val="ListParagraph"/>
        <w:numPr>
          <w:ilvl w:val="0"/>
          <w:numId w:val="1"/>
        </w:numPr>
        <w:tabs>
          <w:tab w:pos="573" w:val="left" w:leader="none"/>
        </w:tabs>
        <w:spacing w:line="240" w:lineRule="auto" w:before="78" w:after="0"/>
        <w:ind w:left="573" w:right="0" w:hanging="253"/>
        <w:jc w:val="left"/>
        <w:rPr>
          <w:sz w:val="20"/>
        </w:rPr>
      </w:pPr>
      <w:r>
        <w:rPr>
          <w:w w:val="110"/>
          <w:sz w:val="20"/>
        </w:rPr>
        <w:t>Barbaglia,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L.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Manzan,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S.,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Tosetti,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E.,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Household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Debt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Economic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Growth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6"/>
          <w:w w:val="110"/>
          <w:sz w:val="20"/>
        </w:rPr>
        <w:t> </w:t>
      </w:r>
      <w:r>
        <w:rPr>
          <w:spacing w:val="-2"/>
          <w:w w:val="110"/>
          <w:sz w:val="20"/>
        </w:rPr>
        <w:t>Europe</w:t>
      </w:r>
    </w:p>
    <w:p>
      <w:pPr>
        <w:pStyle w:val="ListParagraph"/>
        <w:numPr>
          <w:ilvl w:val="0"/>
          <w:numId w:val="1"/>
        </w:numPr>
        <w:tabs>
          <w:tab w:pos="573" w:val="left" w:leader="none"/>
        </w:tabs>
        <w:spacing w:line="240" w:lineRule="auto" w:before="79" w:after="0"/>
        <w:ind w:left="573" w:right="0" w:hanging="253"/>
        <w:jc w:val="left"/>
        <w:rPr>
          <w:sz w:val="20"/>
        </w:rPr>
      </w:pPr>
      <w:r>
        <w:rPr>
          <w:w w:val="110"/>
          <w:sz w:val="20"/>
        </w:rPr>
        <w:t>Barbaglia,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L.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Manzan,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S.,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Consoli,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S.,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Forecasting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Economic</w:t>
      </w:r>
      <w:r>
        <w:rPr>
          <w:spacing w:val="7"/>
          <w:w w:val="110"/>
          <w:sz w:val="20"/>
        </w:rPr>
        <w:t> </w:t>
      </w:r>
      <w:r>
        <w:rPr>
          <w:spacing w:val="-4"/>
          <w:w w:val="110"/>
          <w:sz w:val="20"/>
        </w:rPr>
        <w:t>News</w:t>
      </w:r>
    </w:p>
    <w:p>
      <w:pPr>
        <w:pStyle w:val="BodyText"/>
        <w:spacing w:before="225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734402</wp:posOffset>
                </wp:positionH>
                <wp:positionV relativeFrom="paragraph">
                  <wp:posOffset>313470</wp:posOffset>
                </wp:positionV>
                <wp:extent cx="594042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 h="0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827pt;margin-top:24.682737pt;width:467.75pt;height:.1pt;mso-position-horizontal-relative:page;mso-position-vertical-relative:paragraph;z-index:-15727104;mso-wrap-distance-left:0;mso-wrap-distance-right:0" id="docshape5" coordorigin="1157,494" coordsize="9355,0" path="m1157,494l10511,49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10"/>
        <w:ind w:left="76" w:right="0" w:firstLine="0"/>
        <w:jc w:val="left"/>
        <w:rPr>
          <w:rFonts w:ascii="Georgia"/>
          <w:b/>
          <w:sz w:val="18"/>
        </w:rPr>
      </w:pPr>
      <w:r>
        <w:rPr>
          <w:rFonts w:ascii="Georgia"/>
          <w:b/>
          <w:spacing w:val="-2"/>
          <w:w w:val="110"/>
          <w:sz w:val="18"/>
          <w:u w:val="single"/>
        </w:rPr>
        <w:t>PUBLICATIONS</w:t>
      </w:r>
    </w:p>
    <w:p>
      <w:pPr>
        <w:pStyle w:val="ListParagraph"/>
        <w:numPr>
          <w:ilvl w:val="0"/>
          <w:numId w:val="1"/>
        </w:numPr>
        <w:tabs>
          <w:tab w:pos="573" w:val="left" w:leader="none"/>
        </w:tabs>
        <w:spacing w:line="240" w:lineRule="auto" w:before="192" w:after="0"/>
        <w:ind w:left="573" w:right="0" w:hanging="253"/>
        <w:jc w:val="left"/>
        <w:rPr>
          <w:sz w:val="20"/>
        </w:rPr>
      </w:pPr>
      <w:r>
        <w:rPr>
          <w:w w:val="110"/>
          <w:sz w:val="20"/>
        </w:rPr>
        <w:t>Manzan,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S.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(2015).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Forecasting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Distribution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Economic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Variables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Data-Rich</w:t>
      </w:r>
      <w:r>
        <w:rPr>
          <w:spacing w:val="4"/>
          <w:w w:val="110"/>
          <w:sz w:val="20"/>
        </w:rPr>
        <w:t> </w:t>
      </w:r>
      <w:r>
        <w:rPr>
          <w:spacing w:val="-2"/>
          <w:w w:val="110"/>
          <w:sz w:val="20"/>
        </w:rPr>
        <w:t>Environment,</w:t>
      </w:r>
    </w:p>
    <w:p>
      <w:pPr>
        <w:spacing w:before="31"/>
        <w:ind w:left="574" w:right="0" w:firstLine="0"/>
        <w:jc w:val="left"/>
        <w:rPr>
          <w:sz w:val="20"/>
        </w:rPr>
      </w:pPr>
      <w:r>
        <w:rPr>
          <w:i/>
          <w:w w:val="105"/>
          <w:sz w:val="20"/>
        </w:rPr>
        <w:t>Journal</w:t>
      </w:r>
      <w:r>
        <w:rPr>
          <w:i/>
          <w:spacing w:val="32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2"/>
          <w:w w:val="105"/>
          <w:sz w:val="20"/>
        </w:rPr>
        <w:t> </w:t>
      </w:r>
      <w:r>
        <w:rPr>
          <w:i/>
          <w:w w:val="105"/>
          <w:sz w:val="20"/>
        </w:rPr>
        <w:t>Business</w:t>
      </w:r>
      <w:r>
        <w:rPr>
          <w:i/>
          <w:spacing w:val="33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32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32"/>
          <w:w w:val="105"/>
          <w:sz w:val="20"/>
        </w:rPr>
        <w:t> </w:t>
      </w:r>
      <w:r>
        <w:rPr>
          <w:i/>
          <w:w w:val="105"/>
          <w:sz w:val="20"/>
        </w:rPr>
        <w:t>Statistics</w:t>
      </w:r>
      <w:r>
        <w:rPr>
          <w:w w:val="105"/>
          <w:sz w:val="20"/>
        </w:rPr>
        <w:t>,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33,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144-</w:t>
      </w:r>
      <w:r>
        <w:rPr>
          <w:spacing w:val="-4"/>
          <w:w w:val="105"/>
          <w:sz w:val="20"/>
        </w:rPr>
        <w:t>164.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4" w:val="left" w:leader="none"/>
        </w:tabs>
        <w:spacing w:line="271" w:lineRule="auto" w:before="78" w:after="0"/>
        <w:ind w:left="574" w:right="284" w:hanging="255"/>
        <w:jc w:val="left"/>
        <w:rPr>
          <w:sz w:val="20"/>
        </w:rPr>
      </w:pPr>
      <w:r>
        <w:rPr>
          <w:w w:val="110"/>
          <w:sz w:val="20"/>
        </w:rPr>
        <w:t>Manzan,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S.,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Zerom,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D.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(2015).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Asymmetric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Persistence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Predictability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U.S.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Inflation: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Quantile Approach, </w:t>
      </w:r>
      <w:r>
        <w:rPr>
          <w:i/>
          <w:w w:val="110"/>
          <w:sz w:val="20"/>
        </w:rPr>
        <w:t>Oxford</w:t>
      </w:r>
      <w:r>
        <w:rPr>
          <w:i/>
          <w:w w:val="110"/>
          <w:sz w:val="20"/>
        </w:rPr>
        <w:t> Bulletin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Statistics</w:t>
      </w:r>
      <w:r>
        <w:rPr>
          <w:w w:val="110"/>
          <w:sz w:val="20"/>
        </w:rPr>
        <w:t>, 77, 297-318.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4" w:val="left" w:leader="none"/>
        </w:tabs>
        <w:spacing w:line="271" w:lineRule="auto" w:before="46" w:after="0"/>
        <w:ind w:left="574" w:right="286" w:hanging="255"/>
        <w:jc w:val="left"/>
        <w:rPr>
          <w:sz w:val="20"/>
        </w:rPr>
      </w:pPr>
      <w:r>
        <w:rPr>
          <w:w w:val="105"/>
          <w:sz w:val="20"/>
        </w:rPr>
        <w:t>Manzan,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S.,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Zerom,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D.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(2013).</w:t>
      </w:r>
      <w:r>
        <w:rPr>
          <w:spacing w:val="80"/>
          <w:w w:val="150"/>
          <w:sz w:val="20"/>
        </w:rPr>
        <w:t> </w:t>
      </w:r>
      <w:r>
        <w:rPr>
          <w:w w:val="105"/>
          <w:sz w:val="20"/>
        </w:rPr>
        <w:t>Are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Macroeconomic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Variables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Useful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Forecasting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Distribution of U.S. Inflation?, </w:t>
      </w:r>
      <w:r>
        <w:rPr>
          <w:i/>
          <w:w w:val="105"/>
          <w:sz w:val="20"/>
        </w:rPr>
        <w:t>International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Forecasting</w:t>
      </w:r>
      <w:r>
        <w:rPr>
          <w:w w:val="105"/>
          <w:sz w:val="20"/>
        </w:rPr>
        <w:t>, 29, 469-478.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4" w:val="left" w:leader="none"/>
        </w:tabs>
        <w:spacing w:line="271" w:lineRule="auto" w:before="46" w:after="0"/>
        <w:ind w:left="574" w:right="285" w:hanging="255"/>
        <w:jc w:val="left"/>
        <w:rPr>
          <w:sz w:val="20"/>
        </w:rPr>
      </w:pPr>
      <w:r>
        <w:rPr>
          <w:w w:val="110"/>
          <w:sz w:val="20"/>
        </w:rPr>
        <w:t>Hua,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J.,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Manzan,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S.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(2013).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Forecasting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Return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Distribution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using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High-Frequency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Volatility Measures,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Banking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Finance</w:t>
      </w:r>
      <w:r>
        <w:rPr>
          <w:w w:val="110"/>
          <w:sz w:val="20"/>
        </w:rPr>
        <w:t>, 37, 4381-4403.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4" w:val="left" w:leader="none"/>
        </w:tabs>
        <w:spacing w:line="271" w:lineRule="auto" w:before="46" w:after="0"/>
        <w:ind w:left="574" w:right="286" w:hanging="255"/>
        <w:jc w:val="left"/>
        <w:rPr>
          <w:sz w:val="20"/>
        </w:rPr>
      </w:pPr>
      <w:r>
        <w:rPr>
          <w:w w:val="105"/>
          <w:sz w:val="20"/>
        </w:rPr>
        <w:t>Manzan,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S.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(2011).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Differential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Interpretation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Survey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Professional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Forecasters,</w:t>
      </w:r>
      <w:r>
        <w:rPr>
          <w:spacing w:val="38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 Money,</w:t>
      </w:r>
      <w:r>
        <w:rPr>
          <w:i/>
          <w:w w:val="105"/>
          <w:sz w:val="20"/>
        </w:rPr>
        <w:t> Credit,</w:t>
      </w:r>
      <w:r>
        <w:rPr>
          <w:i/>
          <w:w w:val="105"/>
          <w:sz w:val="20"/>
        </w:rPr>
        <w:t> and</w:t>
      </w:r>
      <w:r>
        <w:rPr>
          <w:i/>
          <w:w w:val="105"/>
          <w:sz w:val="20"/>
        </w:rPr>
        <w:t> Banking</w:t>
      </w:r>
      <w:r>
        <w:rPr>
          <w:w w:val="105"/>
          <w:sz w:val="20"/>
        </w:rPr>
        <w:t>, 43, 993-1017.</w:t>
      </w:r>
    </w:p>
    <w:p>
      <w:pPr>
        <w:pStyle w:val="ListParagraph"/>
        <w:spacing w:after="0" w:line="271" w:lineRule="auto"/>
        <w:jc w:val="left"/>
        <w:rPr>
          <w:sz w:val="20"/>
        </w:rPr>
        <w:sectPr>
          <w:footerReference w:type="default" r:id="rId5"/>
          <w:type w:val="continuous"/>
          <w:pgSz w:w="12240" w:h="15840"/>
          <w:pgMar w:header="0" w:footer="1109" w:top="980" w:bottom="1300" w:left="1080" w:right="144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4" w:val="left" w:leader="none"/>
        </w:tabs>
        <w:spacing w:line="271" w:lineRule="auto" w:before="52" w:after="0"/>
        <w:ind w:left="574" w:right="286" w:hanging="255"/>
        <w:jc w:val="left"/>
        <w:rPr>
          <w:sz w:val="20"/>
        </w:rPr>
      </w:pPr>
      <w:r>
        <w:rPr>
          <w:w w:val="105"/>
          <w:sz w:val="20"/>
        </w:rPr>
        <w:t>Manzan,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S.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Ross,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H.N.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(2011).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U.S.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Manufacturing: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Productivity,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Offshoring,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Imports,</w:t>
      </w:r>
      <w:r>
        <w:rPr>
          <w:spacing w:val="23"/>
          <w:w w:val="105"/>
          <w:sz w:val="20"/>
        </w:rPr>
        <w:t> </w:t>
      </w:r>
      <w:r>
        <w:rPr>
          <w:i/>
          <w:w w:val="105"/>
          <w:sz w:val="20"/>
        </w:rPr>
        <w:t>Economics Bulletin</w:t>
      </w:r>
      <w:r>
        <w:rPr>
          <w:w w:val="105"/>
          <w:sz w:val="20"/>
        </w:rPr>
        <w:t>, 31, 2875-2883.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4" w:val="left" w:leader="none"/>
        </w:tabs>
        <w:spacing w:line="271" w:lineRule="auto" w:before="46" w:after="0"/>
        <w:ind w:left="574" w:right="286" w:hanging="255"/>
        <w:jc w:val="left"/>
        <w:rPr>
          <w:sz w:val="20"/>
        </w:rPr>
      </w:pPr>
      <w:r>
        <w:rPr>
          <w:w w:val="105"/>
          <w:sz w:val="20"/>
        </w:rPr>
        <w:t>Manzan, S., Zerom, D. (2010).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 Semiparametric Analysis of Gasoline Demand in the US: Reexamining the Impact of Price, </w:t>
      </w:r>
      <w:r>
        <w:rPr>
          <w:i/>
          <w:w w:val="105"/>
          <w:sz w:val="20"/>
        </w:rPr>
        <w:t>Econometric</w:t>
      </w:r>
      <w:r>
        <w:rPr>
          <w:i/>
          <w:w w:val="105"/>
          <w:sz w:val="20"/>
        </w:rPr>
        <w:t> Reviews</w:t>
      </w:r>
      <w:r>
        <w:rPr>
          <w:w w:val="105"/>
          <w:sz w:val="20"/>
        </w:rPr>
        <w:t>, 29, 439-468.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4" w:val="left" w:leader="none"/>
        </w:tabs>
        <w:spacing w:line="271" w:lineRule="auto" w:before="45" w:after="0"/>
        <w:ind w:left="574" w:right="286" w:hanging="255"/>
        <w:jc w:val="left"/>
        <w:rPr>
          <w:sz w:val="20"/>
        </w:rPr>
      </w:pPr>
      <w:r>
        <w:rPr>
          <w:w w:val="105"/>
          <w:sz w:val="20"/>
        </w:rPr>
        <w:t>Manzan, S. (2009).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Agent-based models in Finance, entry for </w:t>
      </w:r>
      <w:r>
        <w:rPr>
          <w:i/>
          <w:w w:val="105"/>
          <w:sz w:val="20"/>
        </w:rPr>
        <w:t>Encyclopedia of Complexity and Systems Science</w:t>
      </w:r>
      <w:r>
        <w:rPr>
          <w:w w:val="105"/>
          <w:sz w:val="20"/>
        </w:rPr>
        <w:t>, Springer.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4" w:val="left" w:leader="none"/>
        </w:tabs>
        <w:spacing w:line="271" w:lineRule="auto" w:before="46" w:after="0"/>
        <w:ind w:left="574" w:right="286" w:hanging="255"/>
        <w:jc w:val="left"/>
        <w:rPr>
          <w:sz w:val="20"/>
        </w:rPr>
      </w:pPr>
      <w:r>
        <w:rPr>
          <w:w w:val="105"/>
          <w:sz w:val="20"/>
        </w:rPr>
        <w:t>Manzan,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S.,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Zerom,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(2008).</w:t>
      </w:r>
      <w:r>
        <w:rPr>
          <w:spacing w:val="80"/>
          <w:w w:val="150"/>
          <w:sz w:val="20"/>
        </w:rPr>
        <w:t> </w:t>
      </w:r>
      <w:r>
        <w:rPr>
          <w:w w:val="105"/>
          <w:sz w:val="20"/>
        </w:rPr>
        <w:t>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bootstrap-based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Nonparametric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Forecast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Density,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International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Forecasting</w:t>
      </w:r>
      <w:r>
        <w:rPr>
          <w:w w:val="105"/>
          <w:sz w:val="20"/>
        </w:rPr>
        <w:t>, 24, 535-550.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4" w:val="left" w:leader="none"/>
        </w:tabs>
        <w:spacing w:line="271" w:lineRule="auto" w:before="46" w:after="0"/>
        <w:ind w:left="574" w:right="288" w:hanging="255"/>
        <w:jc w:val="left"/>
        <w:rPr>
          <w:sz w:val="20"/>
        </w:rPr>
      </w:pPr>
      <w:r>
        <w:rPr>
          <w:w w:val="105"/>
          <w:sz w:val="20"/>
        </w:rPr>
        <w:t>Manzan,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S.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(2007).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Nonlinear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Mean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Reversion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Stock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Prices,</w:t>
      </w:r>
      <w:r>
        <w:rPr>
          <w:spacing w:val="26"/>
          <w:w w:val="105"/>
          <w:sz w:val="20"/>
        </w:rPr>
        <w:t> </w:t>
      </w:r>
      <w:r>
        <w:rPr>
          <w:i/>
          <w:w w:val="105"/>
          <w:sz w:val="20"/>
        </w:rPr>
        <w:t>Quantitative</w:t>
      </w:r>
      <w:r>
        <w:rPr>
          <w:i/>
          <w:spacing w:val="32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32"/>
          <w:w w:val="105"/>
          <w:sz w:val="20"/>
        </w:rPr>
        <w:t> </w:t>
      </w:r>
      <w:r>
        <w:rPr>
          <w:i/>
          <w:w w:val="105"/>
          <w:sz w:val="20"/>
        </w:rPr>
        <w:t>Qualitative</w:t>
      </w:r>
      <w:r>
        <w:rPr>
          <w:i/>
          <w:spacing w:val="32"/>
          <w:w w:val="105"/>
          <w:sz w:val="20"/>
        </w:rPr>
        <w:t> </w:t>
      </w:r>
      <w:r>
        <w:rPr>
          <w:i/>
          <w:w w:val="105"/>
          <w:sz w:val="20"/>
        </w:rPr>
        <w:t>Analysis in</w:t>
      </w:r>
      <w:r>
        <w:rPr>
          <w:i/>
          <w:w w:val="105"/>
          <w:sz w:val="20"/>
        </w:rPr>
        <w:t> Social</w:t>
      </w:r>
      <w:r>
        <w:rPr>
          <w:i/>
          <w:w w:val="105"/>
          <w:sz w:val="20"/>
        </w:rPr>
        <w:t> Sciences</w:t>
      </w:r>
      <w:r>
        <w:rPr>
          <w:w w:val="105"/>
          <w:sz w:val="20"/>
        </w:rPr>
        <w:t>, 1, 1-20.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4" w:val="left" w:leader="none"/>
        </w:tabs>
        <w:spacing w:line="271" w:lineRule="auto" w:before="46" w:after="0"/>
        <w:ind w:left="574" w:right="285" w:hanging="255"/>
        <w:jc w:val="left"/>
        <w:rPr>
          <w:sz w:val="20"/>
        </w:rPr>
      </w:pPr>
      <w:r>
        <w:rPr>
          <w:w w:val="105"/>
          <w:sz w:val="20"/>
        </w:rPr>
        <w:t>Manzan,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S.,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Westerhoff,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F.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(2007).</w:t>
      </w:r>
      <w:r>
        <w:rPr>
          <w:spacing w:val="78"/>
          <w:w w:val="105"/>
          <w:sz w:val="20"/>
        </w:rPr>
        <w:t> </w:t>
      </w:r>
      <w:r>
        <w:rPr>
          <w:w w:val="105"/>
          <w:sz w:val="20"/>
        </w:rPr>
        <w:t>Heterogeneous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Expectations,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Exchange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Rate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Dynamics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Pre- dictability,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Behavior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Organization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64,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111-128.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4" w:val="left" w:leader="none"/>
        </w:tabs>
        <w:spacing w:line="271" w:lineRule="auto" w:before="45" w:after="0"/>
        <w:ind w:left="574" w:right="286" w:hanging="255"/>
        <w:jc w:val="left"/>
        <w:rPr>
          <w:sz w:val="20"/>
        </w:rPr>
      </w:pPr>
      <w:r>
        <w:rPr>
          <w:w w:val="110"/>
          <w:sz w:val="20"/>
        </w:rPr>
        <w:t>Boswijk,</w:t>
      </w:r>
      <w:r>
        <w:rPr>
          <w:w w:val="110"/>
          <w:sz w:val="20"/>
        </w:rPr>
        <w:t> H.P.,</w:t>
      </w:r>
      <w:r>
        <w:rPr>
          <w:w w:val="110"/>
          <w:sz w:val="20"/>
        </w:rPr>
        <w:t> Hommes,</w:t>
      </w:r>
      <w:r>
        <w:rPr>
          <w:w w:val="110"/>
          <w:sz w:val="20"/>
        </w:rPr>
        <w:t> C.H.,</w:t>
      </w:r>
      <w:r>
        <w:rPr>
          <w:w w:val="110"/>
          <w:sz w:val="20"/>
        </w:rPr>
        <w:t> Manzan,</w:t>
      </w:r>
      <w:r>
        <w:rPr>
          <w:w w:val="110"/>
          <w:sz w:val="20"/>
        </w:rPr>
        <w:t> S.</w:t>
      </w:r>
      <w:r>
        <w:rPr>
          <w:w w:val="110"/>
          <w:sz w:val="20"/>
        </w:rPr>
        <w:t> (2007).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Behavioral</w:t>
      </w:r>
      <w:r>
        <w:rPr>
          <w:w w:val="110"/>
          <w:sz w:val="20"/>
        </w:rPr>
        <w:t> Heterogeneity</w:t>
      </w:r>
      <w:r>
        <w:rPr>
          <w:w w:val="110"/>
          <w:sz w:val="20"/>
        </w:rPr>
        <w:t> in</w:t>
      </w:r>
      <w:r>
        <w:rPr>
          <w:w w:val="110"/>
          <w:sz w:val="20"/>
        </w:rPr>
        <w:t> Stock</w:t>
      </w:r>
      <w:r>
        <w:rPr>
          <w:w w:val="110"/>
          <w:sz w:val="20"/>
        </w:rPr>
        <w:t> Prices, </w:t>
      </w:r>
      <w:r>
        <w:rPr>
          <w:i/>
          <w:w w:val="110"/>
          <w:sz w:val="20"/>
        </w:rPr>
        <w:t>Journal of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Dynamics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Control</w:t>
      </w:r>
      <w:r>
        <w:rPr>
          <w:w w:val="110"/>
          <w:sz w:val="20"/>
        </w:rPr>
        <w:t>, 31, 1938-1970.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4" w:val="left" w:leader="none"/>
        </w:tabs>
        <w:spacing w:line="271" w:lineRule="auto" w:before="46" w:after="0"/>
        <w:ind w:left="574" w:right="286" w:hanging="255"/>
        <w:jc w:val="left"/>
        <w:rPr>
          <w:sz w:val="20"/>
        </w:rPr>
      </w:pPr>
      <w:r>
        <w:rPr>
          <w:w w:val="105"/>
          <w:sz w:val="20"/>
        </w:rPr>
        <w:t>Manzan,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S.,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Zerom,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D.,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2005.</w:t>
      </w:r>
      <w:r>
        <w:rPr>
          <w:spacing w:val="69"/>
          <w:w w:val="105"/>
          <w:sz w:val="20"/>
        </w:rPr>
        <w:t> </w:t>
      </w:r>
      <w:r>
        <w:rPr>
          <w:w w:val="105"/>
          <w:sz w:val="20"/>
        </w:rPr>
        <w:t>Kernel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Estimation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Partially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Linear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Additive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Model,</w:t>
      </w:r>
      <w:r>
        <w:rPr>
          <w:spacing w:val="34"/>
          <w:w w:val="105"/>
          <w:sz w:val="20"/>
        </w:rPr>
        <w:t> </w:t>
      </w:r>
      <w:r>
        <w:rPr>
          <w:i/>
          <w:w w:val="105"/>
          <w:sz w:val="20"/>
        </w:rPr>
        <w:t>Statistics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and Probability</w:t>
      </w:r>
      <w:r>
        <w:rPr>
          <w:i/>
          <w:w w:val="105"/>
          <w:sz w:val="20"/>
        </w:rPr>
        <w:t> Letters</w:t>
      </w:r>
      <w:r>
        <w:rPr>
          <w:w w:val="105"/>
          <w:sz w:val="20"/>
        </w:rPr>
        <w:t>, 72, 313-322.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4" w:val="left" w:leader="none"/>
        </w:tabs>
        <w:spacing w:line="271" w:lineRule="auto" w:before="46" w:after="0"/>
        <w:ind w:left="574" w:right="285" w:hanging="255"/>
        <w:jc w:val="left"/>
        <w:rPr>
          <w:sz w:val="20"/>
        </w:rPr>
      </w:pPr>
      <w:r>
        <w:rPr>
          <w:w w:val="110"/>
          <w:sz w:val="20"/>
        </w:rPr>
        <w:t>Hommes,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C.H.,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Manzan,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S.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(2006).</w:t>
      </w:r>
      <w:r>
        <w:rPr>
          <w:spacing w:val="75"/>
          <w:w w:val="110"/>
          <w:sz w:val="20"/>
        </w:rPr>
        <w:t> </w:t>
      </w:r>
      <w:r>
        <w:rPr>
          <w:w w:val="110"/>
          <w:sz w:val="20"/>
        </w:rPr>
        <w:t>Testing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Nonlinear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Structure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Chaos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Economic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Time Series: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A Comment,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Macroeconomics</w:t>
      </w:r>
      <w:r>
        <w:rPr>
          <w:w w:val="110"/>
          <w:sz w:val="20"/>
        </w:rPr>
        <w:t>, 28, 169-174.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4" w:val="left" w:leader="none"/>
        </w:tabs>
        <w:spacing w:line="271" w:lineRule="auto" w:before="46" w:after="0"/>
        <w:ind w:left="574" w:right="286" w:hanging="255"/>
        <w:jc w:val="left"/>
        <w:rPr>
          <w:sz w:val="20"/>
        </w:rPr>
      </w:pPr>
      <w:r>
        <w:rPr>
          <w:w w:val="105"/>
          <w:sz w:val="20"/>
        </w:rPr>
        <w:t>Manzan,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S.,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Westerhoff,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F.,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2005.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Representativeness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News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Exchange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Rate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Dynamics,</w:t>
      </w:r>
      <w:r>
        <w:rPr>
          <w:spacing w:val="18"/>
          <w:w w:val="105"/>
          <w:sz w:val="20"/>
        </w:rPr>
        <w:t> </w:t>
      </w:r>
      <w:r>
        <w:rPr>
          <w:i/>
          <w:w w:val="105"/>
          <w:sz w:val="20"/>
        </w:rPr>
        <w:t>Journal of</w:t>
      </w:r>
      <w:r>
        <w:rPr>
          <w:i/>
          <w:w w:val="105"/>
          <w:sz w:val="20"/>
        </w:rPr>
        <w:t> Economic</w:t>
      </w:r>
      <w:r>
        <w:rPr>
          <w:i/>
          <w:w w:val="105"/>
          <w:sz w:val="20"/>
        </w:rPr>
        <w:t> Dynamics</w:t>
      </w:r>
      <w:r>
        <w:rPr>
          <w:i/>
          <w:w w:val="105"/>
          <w:sz w:val="20"/>
        </w:rPr>
        <w:t> and</w:t>
      </w:r>
      <w:r>
        <w:rPr>
          <w:i/>
          <w:w w:val="105"/>
          <w:sz w:val="20"/>
        </w:rPr>
        <w:t> Control</w:t>
      </w:r>
      <w:r>
        <w:rPr>
          <w:w w:val="105"/>
          <w:sz w:val="20"/>
        </w:rPr>
        <w:t>, 29(4), 677-689.</w:t>
      </w:r>
    </w:p>
    <w:p>
      <w:pPr>
        <w:pStyle w:val="ListParagraph"/>
        <w:numPr>
          <w:ilvl w:val="0"/>
          <w:numId w:val="1"/>
        </w:numPr>
        <w:tabs>
          <w:tab w:pos="573" w:val="left" w:leader="none"/>
        </w:tabs>
        <w:spacing w:line="240" w:lineRule="auto" w:before="45" w:after="0"/>
        <w:ind w:left="573" w:right="0" w:hanging="253"/>
        <w:jc w:val="left"/>
        <w:rPr>
          <w:sz w:val="20"/>
        </w:rPr>
      </w:pPr>
      <w:r>
        <w:rPr>
          <w:w w:val="105"/>
          <w:sz w:val="20"/>
        </w:rPr>
        <w:t>Manzan,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S.,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2004.</w:t>
      </w:r>
      <w:r>
        <w:rPr>
          <w:spacing w:val="44"/>
          <w:w w:val="105"/>
          <w:sz w:val="20"/>
        </w:rPr>
        <w:t> </w:t>
      </w:r>
      <w:r>
        <w:rPr>
          <w:w w:val="105"/>
          <w:sz w:val="20"/>
        </w:rPr>
        <w:t>Model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Selection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Nonlinear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Time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Series,</w:t>
      </w:r>
      <w:r>
        <w:rPr>
          <w:spacing w:val="19"/>
          <w:w w:val="105"/>
          <w:sz w:val="20"/>
        </w:rPr>
        <w:t> </w:t>
      </w:r>
      <w:r>
        <w:rPr>
          <w:i/>
          <w:w w:val="105"/>
          <w:sz w:val="20"/>
        </w:rPr>
        <w:t>Empirical</w:t>
      </w:r>
      <w:r>
        <w:rPr>
          <w:i/>
          <w:spacing w:val="27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w w:val="105"/>
          <w:sz w:val="20"/>
        </w:rPr>
        <w:t>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29(4),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901-</w:t>
      </w:r>
      <w:r>
        <w:rPr>
          <w:spacing w:val="-4"/>
          <w:w w:val="105"/>
          <w:sz w:val="20"/>
        </w:rPr>
        <w:t>920.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4" w:val="left" w:leader="none"/>
        </w:tabs>
        <w:spacing w:line="271" w:lineRule="auto" w:before="79" w:after="0"/>
        <w:ind w:left="574" w:right="286" w:hanging="255"/>
        <w:jc w:val="left"/>
        <w:rPr>
          <w:sz w:val="20"/>
        </w:rPr>
      </w:pPr>
      <w:r>
        <w:rPr>
          <w:w w:val="110"/>
          <w:sz w:val="20"/>
        </w:rPr>
        <w:t>Manzan,</w:t>
      </w:r>
      <w:r>
        <w:rPr>
          <w:w w:val="110"/>
          <w:sz w:val="20"/>
        </w:rPr>
        <w:t> S.,</w:t>
      </w:r>
      <w:r>
        <w:rPr>
          <w:w w:val="110"/>
          <w:sz w:val="20"/>
        </w:rPr>
        <w:t> Westerhoff,</w:t>
      </w:r>
      <w:r>
        <w:rPr>
          <w:w w:val="110"/>
          <w:sz w:val="20"/>
        </w:rPr>
        <w:t> F.,</w:t>
      </w:r>
      <w:r>
        <w:rPr>
          <w:w w:val="110"/>
          <w:sz w:val="20"/>
        </w:rPr>
        <w:t> 2004.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Does</w:t>
      </w:r>
      <w:r>
        <w:rPr>
          <w:w w:val="110"/>
          <w:sz w:val="20"/>
        </w:rPr>
        <w:t> liquidity</w:t>
      </w:r>
      <w:r>
        <w:rPr>
          <w:w w:val="110"/>
          <w:sz w:val="20"/>
        </w:rPr>
        <w:t> in</w:t>
      </w:r>
      <w:r>
        <w:rPr>
          <w:w w:val="110"/>
          <w:sz w:val="20"/>
        </w:rPr>
        <w:t> the</w:t>
      </w:r>
      <w:r>
        <w:rPr>
          <w:w w:val="110"/>
          <w:sz w:val="20"/>
        </w:rPr>
        <w:t> </w:t>
      </w:r>
      <w:r>
        <w:rPr>
          <w:w w:val="115"/>
          <w:sz w:val="20"/>
        </w:rPr>
        <w:t>FX</w:t>
      </w:r>
      <w:r>
        <w:rPr>
          <w:w w:val="115"/>
          <w:sz w:val="20"/>
        </w:rPr>
        <w:t> </w:t>
      </w:r>
      <w:r>
        <w:rPr>
          <w:w w:val="110"/>
          <w:sz w:val="20"/>
        </w:rPr>
        <w:t>market</w:t>
      </w:r>
      <w:r>
        <w:rPr>
          <w:w w:val="110"/>
          <w:sz w:val="20"/>
        </w:rPr>
        <w:t> depend</w:t>
      </w:r>
      <w:r>
        <w:rPr>
          <w:w w:val="110"/>
          <w:sz w:val="20"/>
        </w:rPr>
        <w:t> on</w:t>
      </w:r>
      <w:r>
        <w:rPr>
          <w:w w:val="110"/>
          <w:sz w:val="20"/>
        </w:rPr>
        <w:t> volatility?,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Economics Bulletin</w:t>
      </w:r>
      <w:r>
        <w:rPr>
          <w:w w:val="110"/>
          <w:sz w:val="20"/>
        </w:rPr>
        <w:t>, 6(10).</w:t>
      </w:r>
    </w:p>
    <w:p>
      <w:pPr>
        <w:pStyle w:val="ListParagraph"/>
        <w:numPr>
          <w:ilvl w:val="0"/>
          <w:numId w:val="1"/>
        </w:numPr>
        <w:tabs>
          <w:tab w:pos="573" w:val="left" w:leader="none"/>
        </w:tabs>
        <w:spacing w:line="240" w:lineRule="auto" w:before="46" w:after="0"/>
        <w:ind w:left="573" w:right="0" w:hanging="253"/>
        <w:jc w:val="left"/>
        <w:rPr>
          <w:sz w:val="20"/>
        </w:rPr>
      </w:pPr>
      <w:r>
        <w:rPr>
          <w:w w:val="105"/>
          <w:sz w:val="20"/>
        </w:rPr>
        <w:t>Diks,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C.,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Manzan,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S.,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2002.</w:t>
      </w:r>
      <w:r>
        <w:rPr>
          <w:spacing w:val="44"/>
          <w:w w:val="105"/>
          <w:sz w:val="20"/>
        </w:rPr>
        <w:t> </w:t>
      </w:r>
      <w:r>
        <w:rPr>
          <w:w w:val="105"/>
          <w:sz w:val="20"/>
        </w:rPr>
        <w:t>Tests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Serial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Independence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Linearity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Based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Correlation</w:t>
      </w:r>
      <w:r>
        <w:rPr>
          <w:spacing w:val="8"/>
          <w:w w:val="105"/>
          <w:sz w:val="20"/>
        </w:rPr>
        <w:t> </w:t>
      </w:r>
      <w:r>
        <w:rPr>
          <w:spacing w:val="-2"/>
          <w:w w:val="105"/>
          <w:sz w:val="20"/>
        </w:rPr>
        <w:t>Integrals,</w:t>
      </w:r>
    </w:p>
    <w:p>
      <w:pPr>
        <w:spacing w:before="30"/>
        <w:ind w:left="574" w:right="0" w:firstLine="0"/>
        <w:jc w:val="left"/>
        <w:rPr>
          <w:sz w:val="20"/>
        </w:rPr>
      </w:pPr>
      <w:r>
        <w:rPr>
          <w:i/>
          <w:w w:val="110"/>
          <w:sz w:val="20"/>
        </w:rPr>
        <w:t>Studies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in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Nonlinear</w:t>
      </w:r>
      <w:r>
        <w:rPr>
          <w:i/>
          <w:spacing w:val="4"/>
          <w:w w:val="110"/>
          <w:sz w:val="20"/>
        </w:rPr>
        <w:t> </w:t>
      </w:r>
      <w:r>
        <w:rPr>
          <w:i/>
          <w:w w:val="110"/>
          <w:sz w:val="20"/>
        </w:rPr>
        <w:t>Dynamics</w:t>
      </w:r>
      <w:r>
        <w:rPr>
          <w:i/>
          <w:spacing w:val="4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Econometrics</w:t>
      </w:r>
      <w:r>
        <w:rPr>
          <w:w w:val="110"/>
          <w:sz w:val="20"/>
        </w:rPr>
        <w:t>,</w:t>
      </w:r>
      <w:r>
        <w:rPr>
          <w:spacing w:val="-1"/>
          <w:w w:val="110"/>
          <w:sz w:val="20"/>
        </w:rPr>
        <w:t> </w:t>
      </w:r>
      <w:r>
        <w:rPr>
          <w:spacing w:val="-2"/>
          <w:w w:val="110"/>
          <w:sz w:val="20"/>
        </w:rPr>
        <w:t>6(2).</w:t>
      </w:r>
    </w:p>
    <w:p>
      <w:pPr>
        <w:pStyle w:val="BodyText"/>
        <w:spacing w:before="225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734402</wp:posOffset>
                </wp:positionH>
                <wp:positionV relativeFrom="paragraph">
                  <wp:posOffset>313602</wp:posOffset>
                </wp:positionV>
                <wp:extent cx="594042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 h="0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827pt;margin-top:24.69311pt;width:467.75pt;height:.1pt;mso-position-horizontal-relative:page;mso-position-vertical-relative:paragraph;z-index:-15726592;mso-wrap-distance-left:0;mso-wrap-distance-right:0" id="docshape6" coordorigin="1157,494" coordsize="9355,0" path="m1157,494l10511,49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10"/>
        <w:ind w:left="76" w:right="0" w:firstLine="0"/>
        <w:jc w:val="left"/>
        <w:rPr>
          <w:rFonts w:ascii="Georgia"/>
          <w:b/>
          <w:sz w:val="18"/>
        </w:rPr>
      </w:pPr>
      <w:r>
        <w:rPr>
          <w:rFonts w:ascii="Georgia"/>
          <w:b/>
          <w:spacing w:val="-2"/>
          <w:w w:val="110"/>
          <w:sz w:val="18"/>
          <w:u w:val="single"/>
        </w:rPr>
        <w:t>PRESENTATIONS</w:t>
      </w:r>
    </w:p>
    <w:p>
      <w:pPr>
        <w:pStyle w:val="BodyText"/>
        <w:spacing w:before="4" w:after="1"/>
        <w:ind w:left="0"/>
        <w:rPr>
          <w:rFonts w:ascii="Georgia"/>
          <w:b/>
        </w:rPr>
      </w:pPr>
    </w:p>
    <w:tbl>
      <w:tblPr>
        <w:tblW w:w="0" w:type="auto"/>
        <w:jc w:val="left"/>
        <w:tblInd w:w="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8"/>
        <w:gridCol w:w="8958"/>
      </w:tblGrid>
      <w:tr>
        <w:trPr>
          <w:trHeight w:val="803" w:hRule="atLeast"/>
        </w:trPr>
        <w:tc>
          <w:tcPr>
            <w:tcW w:w="498" w:type="dxa"/>
          </w:tcPr>
          <w:p>
            <w:pPr>
              <w:pStyle w:val="TableParagraph"/>
              <w:spacing w:line="203" w:lineRule="exact" w:before="0"/>
              <w:ind w:left="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2019</w:t>
            </w:r>
          </w:p>
        </w:tc>
        <w:tc>
          <w:tcPr>
            <w:tcW w:w="8958" w:type="dxa"/>
          </w:tcPr>
          <w:p>
            <w:pPr>
              <w:pStyle w:val="TableParagraph"/>
              <w:spacing w:line="203" w:lineRule="exact" w:before="0"/>
              <w:rPr>
                <w:sz w:val="20"/>
              </w:rPr>
            </w:pPr>
            <w:r>
              <w:rPr>
                <w:w w:val="105"/>
                <w:sz w:val="20"/>
              </w:rPr>
              <w:t>Nederlandsche</w:t>
            </w:r>
            <w:r>
              <w:rPr>
                <w:spacing w:val="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Bank,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Amsterdam</w:t>
            </w:r>
            <w:r>
              <w:rPr>
                <w:spacing w:val="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(Netherlands),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Bank</w:t>
            </w:r>
            <w:r>
              <w:rPr>
                <w:spacing w:val="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Spain,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Madrid</w:t>
            </w:r>
            <w:r>
              <w:rPr>
                <w:spacing w:val="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(Spain),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University</w:t>
            </w:r>
            <w:r>
              <w:rPr>
                <w:spacing w:val="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Amster-</w:t>
            </w:r>
          </w:p>
          <w:p>
            <w:pPr>
              <w:pStyle w:val="TableParagraph"/>
              <w:spacing w:line="270" w:lineRule="atLeast" w:before="5"/>
              <w:rPr>
                <w:sz w:val="20"/>
              </w:rPr>
            </w:pPr>
            <w:r>
              <w:rPr>
                <w:w w:val="105"/>
                <w:sz w:val="20"/>
              </w:rPr>
              <w:t>dam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Maastricht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University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(Netherlands),</w:t>
            </w:r>
            <w:r>
              <w:rPr>
                <w:spacing w:val="2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Alternative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datasets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macro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analysis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monetary policy (Bocconi University, Italy)</w:t>
            </w:r>
          </w:p>
        </w:tc>
      </w:tr>
      <w:tr>
        <w:trPr>
          <w:trHeight w:val="583" w:hRule="atLeast"/>
        </w:trPr>
        <w:tc>
          <w:tcPr>
            <w:tcW w:w="498" w:type="dxa"/>
          </w:tcPr>
          <w:p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2018</w:t>
            </w:r>
          </w:p>
        </w:tc>
        <w:tc>
          <w:tcPr>
            <w:tcW w:w="895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University</w:t>
            </w:r>
            <w:r>
              <w:rPr>
                <w:spacing w:val="-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of</w:t>
            </w:r>
            <w:r>
              <w:rPr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York</w:t>
            </w:r>
            <w:r>
              <w:rPr>
                <w:spacing w:val="-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(UK),</w:t>
            </w:r>
            <w:r>
              <w:rPr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European</w:t>
            </w:r>
            <w:r>
              <w:rPr>
                <w:spacing w:val="-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Economic</w:t>
            </w:r>
            <w:r>
              <w:rPr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Association,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Cologne</w:t>
            </w:r>
            <w:r>
              <w:rPr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(Germany),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Forecasting</w:t>
            </w:r>
            <w:r>
              <w:rPr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Techniques</w:t>
            </w:r>
          </w:p>
          <w:p>
            <w:pPr>
              <w:pStyle w:val="TableParagraph"/>
              <w:spacing w:before="31"/>
              <w:rPr>
                <w:sz w:val="20"/>
              </w:rPr>
            </w:pPr>
            <w:r>
              <w:rPr>
                <w:w w:val="115"/>
                <w:sz w:val="20"/>
              </w:rPr>
              <w:t>at</w:t>
            </w:r>
            <w:r>
              <w:rPr>
                <w:spacing w:val="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ECB</w:t>
            </w:r>
            <w:r>
              <w:rPr>
                <w:spacing w:val="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(Frankfurt,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Germany)</w:t>
            </w:r>
          </w:p>
        </w:tc>
      </w:tr>
      <w:tr>
        <w:trPr>
          <w:trHeight w:val="308" w:hRule="atLeast"/>
        </w:trPr>
        <w:tc>
          <w:tcPr>
            <w:tcW w:w="498" w:type="dxa"/>
          </w:tcPr>
          <w:p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2016</w:t>
            </w:r>
          </w:p>
        </w:tc>
        <w:tc>
          <w:tcPr>
            <w:tcW w:w="895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Society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Computational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Economics,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University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Bordeaux,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Bordeaux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(France)</w:t>
            </w:r>
          </w:p>
        </w:tc>
      </w:tr>
      <w:tr>
        <w:trPr>
          <w:trHeight w:val="308" w:hRule="atLeast"/>
        </w:trPr>
        <w:tc>
          <w:tcPr>
            <w:tcW w:w="498" w:type="dxa"/>
          </w:tcPr>
          <w:p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2015</w:t>
            </w:r>
          </w:p>
        </w:tc>
        <w:tc>
          <w:tcPr>
            <w:tcW w:w="895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IAAE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Meeting,</w:t>
            </w:r>
            <w:r>
              <w:rPr>
                <w:spacing w:val="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University</w:t>
            </w:r>
            <w:r>
              <w:rPr>
                <w:spacing w:val="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Thessaloniki,</w:t>
            </w:r>
            <w:r>
              <w:rPr>
                <w:spacing w:val="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Thessaloniki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(Greece)</w:t>
            </w:r>
          </w:p>
        </w:tc>
      </w:tr>
      <w:tr>
        <w:trPr>
          <w:trHeight w:val="583" w:hRule="atLeast"/>
        </w:trPr>
        <w:tc>
          <w:tcPr>
            <w:tcW w:w="498" w:type="dxa"/>
          </w:tcPr>
          <w:p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2014</w:t>
            </w:r>
          </w:p>
        </w:tc>
        <w:tc>
          <w:tcPr>
            <w:tcW w:w="895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Conference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Real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Analysis,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Methods,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Applications,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Federal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Reserve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Philadelphia</w:t>
            </w:r>
            <w:r>
              <w:rPr>
                <w:spacing w:val="38"/>
                <w:sz w:val="20"/>
              </w:rPr>
              <w:t> </w:t>
            </w:r>
            <w:r>
              <w:rPr>
                <w:spacing w:val="-2"/>
                <w:sz w:val="20"/>
              </w:rPr>
              <w:t>(USA);</w:t>
            </w:r>
          </w:p>
          <w:p>
            <w:pPr>
              <w:pStyle w:val="TableParagraph"/>
              <w:spacing w:before="31"/>
              <w:rPr>
                <w:sz w:val="20"/>
              </w:rPr>
            </w:pPr>
            <w:r>
              <w:rPr>
                <w:w w:val="110"/>
                <w:sz w:val="20"/>
              </w:rPr>
              <w:t>IAAE</w:t>
            </w:r>
            <w:r>
              <w:rPr>
                <w:spacing w:val="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Meeting,</w:t>
            </w:r>
            <w:r>
              <w:rPr>
                <w:spacing w:val="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Queen</w:t>
            </w:r>
            <w:r>
              <w:rPr>
                <w:spacing w:val="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Mary</w:t>
            </w:r>
            <w:r>
              <w:rPr>
                <w:spacing w:val="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University,</w:t>
            </w:r>
            <w:r>
              <w:rPr>
                <w:spacing w:val="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London</w:t>
            </w:r>
            <w:r>
              <w:rPr>
                <w:spacing w:val="4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(UK)</w:t>
            </w:r>
          </w:p>
        </w:tc>
      </w:tr>
      <w:tr>
        <w:trPr>
          <w:trHeight w:val="583" w:hRule="atLeast"/>
        </w:trPr>
        <w:tc>
          <w:tcPr>
            <w:tcW w:w="498" w:type="dxa"/>
          </w:tcPr>
          <w:p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2013</w:t>
            </w:r>
          </w:p>
        </w:tc>
        <w:tc>
          <w:tcPr>
            <w:tcW w:w="895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15"/>
                <w:sz w:val="20"/>
              </w:rPr>
              <w:t>UC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Riverside</w:t>
            </w:r>
            <w:r>
              <w:rPr>
                <w:spacing w:val="1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(USA);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CEA</w:t>
            </w:r>
            <w:r>
              <w:rPr>
                <w:spacing w:val="1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Annual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Conference,</w:t>
            </w:r>
            <w:r>
              <w:rPr>
                <w:spacing w:val="1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HEC</w:t>
            </w:r>
            <w:r>
              <w:rPr>
                <w:spacing w:val="1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Montreal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(Canada);</w:t>
            </w:r>
            <w:r>
              <w:rPr>
                <w:spacing w:val="2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SNDE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Symposium,</w:t>
            </w:r>
            <w:r>
              <w:rPr>
                <w:spacing w:val="17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Bilgi</w:t>
            </w:r>
          </w:p>
          <w:p>
            <w:pPr>
              <w:pStyle w:val="TableParagraph"/>
              <w:spacing w:before="3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University,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Istanbul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(Turkey)</w:t>
            </w:r>
          </w:p>
        </w:tc>
      </w:tr>
      <w:tr>
        <w:trPr>
          <w:trHeight w:val="308" w:hRule="atLeast"/>
        </w:trPr>
        <w:tc>
          <w:tcPr>
            <w:tcW w:w="498" w:type="dxa"/>
          </w:tcPr>
          <w:p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2012</w:t>
            </w:r>
          </w:p>
        </w:tc>
        <w:tc>
          <w:tcPr>
            <w:tcW w:w="895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Fordham</w:t>
            </w:r>
            <w:r>
              <w:rPr>
                <w:spacing w:val="1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University</w:t>
            </w:r>
            <w:r>
              <w:rPr>
                <w:spacing w:val="1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(USA);</w:t>
            </w:r>
            <w:r>
              <w:rPr>
                <w:spacing w:val="1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NBER-NSF</w:t>
            </w:r>
            <w:r>
              <w:rPr>
                <w:spacing w:val="1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Time</w:t>
            </w:r>
            <w:r>
              <w:rPr>
                <w:spacing w:val="1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Series</w:t>
            </w:r>
            <w:r>
              <w:rPr>
                <w:spacing w:val="1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Conference,</w:t>
            </w:r>
            <w:r>
              <w:rPr>
                <w:spacing w:val="1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Texas</w:t>
            </w:r>
            <w:r>
              <w:rPr>
                <w:spacing w:val="1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A&amp;M</w:t>
            </w:r>
            <w:r>
              <w:rPr>
                <w:spacing w:val="1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University</w:t>
            </w:r>
            <w:r>
              <w:rPr>
                <w:spacing w:val="18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(USA);</w:t>
            </w:r>
          </w:p>
        </w:tc>
      </w:tr>
      <w:tr>
        <w:trPr>
          <w:trHeight w:val="308" w:hRule="atLeast"/>
        </w:trPr>
        <w:tc>
          <w:tcPr>
            <w:tcW w:w="498" w:type="dxa"/>
          </w:tcPr>
          <w:p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2011</w:t>
            </w:r>
          </w:p>
        </w:tc>
        <w:tc>
          <w:tcPr>
            <w:tcW w:w="895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AEA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Winter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Meeting,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Denver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(USA)</w:t>
            </w:r>
          </w:p>
        </w:tc>
      </w:tr>
      <w:tr>
        <w:trPr>
          <w:trHeight w:val="308" w:hRule="atLeast"/>
        </w:trPr>
        <w:tc>
          <w:tcPr>
            <w:tcW w:w="498" w:type="dxa"/>
          </w:tcPr>
          <w:p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2010</w:t>
            </w:r>
          </w:p>
        </w:tc>
        <w:tc>
          <w:tcPr>
            <w:tcW w:w="895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NBER-NSF</w:t>
            </w:r>
            <w:r>
              <w:rPr>
                <w:spacing w:val="1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Time</w:t>
            </w:r>
            <w:r>
              <w:rPr>
                <w:spacing w:val="1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Series</w:t>
            </w:r>
            <w:r>
              <w:rPr>
                <w:spacing w:val="1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Conference,</w:t>
            </w:r>
            <w:r>
              <w:rPr>
                <w:spacing w:val="1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Duke</w:t>
            </w:r>
            <w:r>
              <w:rPr>
                <w:spacing w:val="1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University</w:t>
            </w:r>
            <w:r>
              <w:rPr>
                <w:spacing w:val="14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(USA)</w:t>
            </w:r>
          </w:p>
        </w:tc>
      </w:tr>
      <w:tr>
        <w:trPr>
          <w:trHeight w:val="528" w:hRule="atLeast"/>
        </w:trPr>
        <w:tc>
          <w:tcPr>
            <w:tcW w:w="498" w:type="dxa"/>
          </w:tcPr>
          <w:p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2009</w:t>
            </w:r>
          </w:p>
        </w:tc>
        <w:tc>
          <w:tcPr>
            <w:tcW w:w="895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NBER</w:t>
            </w:r>
            <w:r>
              <w:rPr>
                <w:spacing w:val="2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Summer</w:t>
            </w:r>
            <w:r>
              <w:rPr>
                <w:spacing w:val="2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Institute</w:t>
            </w:r>
            <w:r>
              <w:rPr>
                <w:spacing w:val="2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(Forecasting</w:t>
            </w:r>
            <w:r>
              <w:rPr>
                <w:spacing w:val="2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&amp;</w:t>
            </w:r>
            <w:r>
              <w:rPr>
                <w:spacing w:val="2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Empirical</w:t>
            </w:r>
            <w:r>
              <w:rPr>
                <w:spacing w:val="2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Methods</w:t>
            </w:r>
            <w:r>
              <w:rPr>
                <w:spacing w:val="2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Group),</w:t>
            </w:r>
            <w:r>
              <w:rPr>
                <w:spacing w:val="2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Cambridge</w:t>
            </w:r>
            <w:r>
              <w:rPr>
                <w:spacing w:val="2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(USA);</w:t>
            </w:r>
            <w:r>
              <w:rPr>
                <w:spacing w:val="2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SNDE</w:t>
            </w:r>
            <w:r>
              <w:rPr>
                <w:spacing w:val="22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Sym-</w:t>
            </w:r>
          </w:p>
          <w:p>
            <w:pPr>
              <w:pStyle w:val="TableParagraph"/>
              <w:spacing w:line="220" w:lineRule="exact" w:before="31"/>
              <w:rPr>
                <w:sz w:val="20"/>
              </w:rPr>
            </w:pPr>
            <w:r>
              <w:rPr>
                <w:sz w:val="20"/>
              </w:rPr>
              <w:t>posium,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Novara</w:t>
            </w:r>
            <w:r>
              <w:rPr>
                <w:spacing w:val="48"/>
                <w:sz w:val="20"/>
              </w:rPr>
              <w:t> </w:t>
            </w:r>
            <w:r>
              <w:rPr>
                <w:spacing w:val="-2"/>
                <w:sz w:val="20"/>
              </w:rPr>
              <w:t>(Italy)</w:t>
            </w:r>
          </w:p>
        </w:tc>
      </w:tr>
    </w:tbl>
    <w:p>
      <w:pPr>
        <w:pStyle w:val="TableParagraph"/>
        <w:spacing w:after="0" w:line="220" w:lineRule="exact"/>
        <w:rPr>
          <w:sz w:val="20"/>
        </w:rPr>
        <w:sectPr>
          <w:pgSz w:w="12240" w:h="15840"/>
          <w:pgMar w:header="0" w:footer="1109" w:top="1000" w:bottom="1300" w:left="1080" w:right="1440"/>
        </w:sectPr>
      </w:pPr>
    </w:p>
    <w:p>
      <w:pPr>
        <w:pStyle w:val="BodyText"/>
        <w:spacing w:line="271" w:lineRule="auto" w:before="32"/>
        <w:ind w:left="574" w:hanging="499"/>
      </w:pPr>
      <w:r>
        <w:rPr>
          <w:w w:val="110"/>
        </w:rPr>
        <w:t>2008</w:t>
      </w:r>
      <w:r>
        <w:rPr>
          <w:spacing w:val="40"/>
          <w:w w:val="110"/>
        </w:rPr>
        <w:t> </w:t>
      </w:r>
      <w:r>
        <w:rPr>
          <w:w w:val="110"/>
        </w:rPr>
        <w:t>Rutgers</w:t>
      </w:r>
      <w:r>
        <w:rPr>
          <w:spacing w:val="29"/>
          <w:w w:val="110"/>
        </w:rPr>
        <w:t> </w:t>
      </w:r>
      <w:r>
        <w:rPr>
          <w:w w:val="110"/>
        </w:rPr>
        <w:t>University</w:t>
      </w:r>
      <w:r>
        <w:rPr>
          <w:spacing w:val="30"/>
          <w:w w:val="110"/>
        </w:rPr>
        <w:t> </w:t>
      </w:r>
      <w:r>
        <w:rPr>
          <w:w w:val="110"/>
        </w:rPr>
        <w:t>(USA);</w:t>
      </w:r>
      <w:r>
        <w:rPr>
          <w:spacing w:val="29"/>
          <w:w w:val="110"/>
        </w:rPr>
        <w:t> </w:t>
      </w:r>
      <w:r>
        <w:rPr>
          <w:w w:val="110"/>
        </w:rPr>
        <w:t>SNDE</w:t>
      </w:r>
      <w:r>
        <w:rPr>
          <w:spacing w:val="29"/>
          <w:w w:val="110"/>
        </w:rPr>
        <w:t> </w:t>
      </w:r>
      <w:r>
        <w:rPr>
          <w:w w:val="110"/>
        </w:rPr>
        <w:t>Symposium,</w:t>
      </w:r>
      <w:r>
        <w:rPr>
          <w:spacing w:val="34"/>
          <w:w w:val="110"/>
        </w:rPr>
        <w:t> </w:t>
      </w:r>
      <w:r>
        <w:rPr>
          <w:w w:val="110"/>
        </w:rPr>
        <w:t>Federal</w:t>
      </w:r>
      <w:r>
        <w:rPr>
          <w:spacing w:val="29"/>
          <w:w w:val="110"/>
        </w:rPr>
        <w:t> </w:t>
      </w:r>
      <w:r>
        <w:rPr>
          <w:w w:val="110"/>
        </w:rPr>
        <w:t>Reserve</w:t>
      </w:r>
      <w:r>
        <w:rPr>
          <w:spacing w:val="29"/>
          <w:w w:val="110"/>
        </w:rPr>
        <w:t> </w:t>
      </w:r>
      <w:r>
        <w:rPr>
          <w:w w:val="110"/>
        </w:rPr>
        <w:t>Bank</w:t>
      </w:r>
      <w:r>
        <w:rPr>
          <w:spacing w:val="30"/>
          <w:w w:val="110"/>
        </w:rPr>
        <w:t> </w:t>
      </w:r>
      <w:r>
        <w:rPr>
          <w:w w:val="110"/>
        </w:rPr>
        <w:t>of</w:t>
      </w:r>
      <w:r>
        <w:rPr>
          <w:spacing w:val="29"/>
          <w:w w:val="110"/>
        </w:rPr>
        <w:t> </w:t>
      </w:r>
      <w:r>
        <w:rPr>
          <w:w w:val="110"/>
        </w:rPr>
        <w:t>Atlanta;</w:t>
      </w:r>
      <w:r>
        <w:rPr>
          <w:spacing w:val="36"/>
          <w:w w:val="110"/>
        </w:rPr>
        <w:t> </w:t>
      </w:r>
      <w:r>
        <w:rPr>
          <w:w w:val="110"/>
        </w:rPr>
        <w:t>NY</w:t>
      </w:r>
      <w:r>
        <w:rPr>
          <w:spacing w:val="29"/>
          <w:w w:val="110"/>
        </w:rPr>
        <w:t> </w:t>
      </w:r>
      <w:r>
        <w:rPr>
          <w:w w:val="110"/>
        </w:rPr>
        <w:t>Camp</w:t>
      </w:r>
      <w:r>
        <w:rPr>
          <w:spacing w:val="29"/>
          <w:w w:val="110"/>
        </w:rPr>
        <w:t> </w:t>
      </w:r>
      <w:r>
        <w:rPr>
          <w:w w:val="110"/>
        </w:rPr>
        <w:t>Econo- metrics, Lake Placid, NY</w:t>
      </w:r>
    </w:p>
    <w:p>
      <w:pPr>
        <w:pStyle w:val="BodyText"/>
        <w:spacing w:before="35"/>
        <w:ind w:left="76"/>
      </w:pPr>
      <w:r>
        <w:rPr>
          <w:w w:val="110"/>
        </w:rPr>
        <w:t>2007</w:t>
      </w:r>
      <w:r>
        <w:rPr>
          <w:spacing w:val="45"/>
          <w:w w:val="110"/>
        </w:rPr>
        <w:t> </w:t>
      </w:r>
      <w:r>
        <w:rPr>
          <w:w w:val="110"/>
        </w:rPr>
        <w:t>University</w:t>
      </w:r>
      <w:r>
        <w:rPr>
          <w:spacing w:val="13"/>
          <w:w w:val="110"/>
        </w:rPr>
        <w:t> </w:t>
      </w:r>
      <w:r>
        <w:rPr>
          <w:w w:val="110"/>
        </w:rPr>
        <w:t>of</w:t>
      </w:r>
      <w:r>
        <w:rPr>
          <w:spacing w:val="14"/>
          <w:w w:val="110"/>
        </w:rPr>
        <w:t> </w:t>
      </w:r>
      <w:r>
        <w:rPr>
          <w:w w:val="110"/>
        </w:rPr>
        <w:t>Warwick</w:t>
      </w:r>
      <w:r>
        <w:rPr>
          <w:spacing w:val="13"/>
          <w:w w:val="110"/>
        </w:rPr>
        <w:t> </w:t>
      </w:r>
      <w:r>
        <w:rPr>
          <w:w w:val="110"/>
        </w:rPr>
        <w:t>(UK);</w:t>
      </w:r>
      <w:r>
        <w:rPr>
          <w:spacing w:val="14"/>
          <w:w w:val="110"/>
        </w:rPr>
        <w:t> </w:t>
      </w:r>
      <w:r>
        <w:rPr>
          <w:w w:val="110"/>
        </w:rPr>
        <w:t>SNDE</w:t>
      </w:r>
      <w:r>
        <w:rPr>
          <w:spacing w:val="13"/>
          <w:w w:val="110"/>
        </w:rPr>
        <w:t> </w:t>
      </w:r>
      <w:r>
        <w:rPr>
          <w:w w:val="110"/>
        </w:rPr>
        <w:t>Symposium,</w:t>
      </w:r>
      <w:r>
        <w:rPr>
          <w:spacing w:val="14"/>
          <w:w w:val="110"/>
        </w:rPr>
        <w:t> </w:t>
      </w:r>
      <w:r>
        <w:rPr>
          <w:w w:val="110"/>
        </w:rPr>
        <w:t>Paris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(France)</w:t>
      </w:r>
    </w:p>
    <w:p>
      <w:pPr>
        <w:pStyle w:val="BodyText"/>
        <w:spacing w:line="307" w:lineRule="auto" w:before="67"/>
        <w:ind w:left="76" w:right="556"/>
      </w:pPr>
      <w:r>
        <w:rPr>
          <w:w w:val="110"/>
        </w:rPr>
        <w:t>2006</w:t>
      </w:r>
      <w:r>
        <w:rPr>
          <w:spacing w:val="24"/>
          <w:w w:val="110"/>
        </w:rPr>
        <w:t> </w:t>
      </w:r>
      <w:r>
        <w:rPr>
          <w:w w:val="110"/>
        </w:rPr>
        <w:t>University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Essex</w:t>
      </w:r>
      <w:r>
        <w:rPr>
          <w:spacing w:val="-1"/>
          <w:w w:val="110"/>
        </w:rPr>
        <w:t> </w:t>
      </w:r>
      <w:r>
        <w:rPr>
          <w:w w:val="110"/>
        </w:rPr>
        <w:t>(UK);</w:t>
      </w:r>
      <w:r>
        <w:rPr>
          <w:spacing w:val="-1"/>
          <w:w w:val="110"/>
        </w:rPr>
        <w:t> </w:t>
      </w:r>
      <w:r>
        <w:rPr>
          <w:w w:val="110"/>
        </w:rPr>
        <w:t>Econometric</w:t>
      </w:r>
      <w:r>
        <w:rPr>
          <w:spacing w:val="-1"/>
          <w:w w:val="110"/>
        </w:rPr>
        <w:t> </w:t>
      </w:r>
      <w:r>
        <w:rPr>
          <w:w w:val="110"/>
        </w:rPr>
        <w:t>Society,</w:t>
      </w:r>
      <w:r>
        <w:rPr>
          <w:spacing w:val="-1"/>
          <w:w w:val="110"/>
        </w:rPr>
        <w:t> </w:t>
      </w:r>
      <w:r>
        <w:rPr>
          <w:w w:val="110"/>
        </w:rPr>
        <w:t>European</w:t>
      </w:r>
      <w:r>
        <w:rPr>
          <w:spacing w:val="-1"/>
          <w:w w:val="110"/>
        </w:rPr>
        <w:t> </w:t>
      </w:r>
      <w:r>
        <w:rPr>
          <w:w w:val="110"/>
        </w:rPr>
        <w:t>Summer</w:t>
      </w:r>
      <w:r>
        <w:rPr>
          <w:spacing w:val="-1"/>
          <w:w w:val="110"/>
        </w:rPr>
        <w:t> </w:t>
      </w:r>
      <w:r>
        <w:rPr>
          <w:w w:val="110"/>
        </w:rPr>
        <w:t>Meeting,</w:t>
      </w:r>
      <w:r>
        <w:rPr>
          <w:spacing w:val="-1"/>
          <w:w w:val="110"/>
        </w:rPr>
        <w:t> </w:t>
      </w:r>
      <w:r>
        <w:rPr>
          <w:w w:val="110"/>
        </w:rPr>
        <w:t>Vienna</w:t>
      </w:r>
      <w:r>
        <w:rPr>
          <w:spacing w:val="-1"/>
          <w:w w:val="110"/>
        </w:rPr>
        <w:t> </w:t>
      </w:r>
      <w:r>
        <w:rPr>
          <w:w w:val="110"/>
        </w:rPr>
        <w:t>(Austria) 2005</w:t>
      </w:r>
      <w:r>
        <w:rPr>
          <w:spacing w:val="40"/>
          <w:w w:val="110"/>
        </w:rPr>
        <w:t> </w:t>
      </w:r>
      <w:r>
        <w:rPr>
          <w:w w:val="110"/>
        </w:rPr>
        <w:t>University of Alberta (Canada); SNDE Symposium, London (UK)</w:t>
      </w:r>
    </w:p>
    <w:p>
      <w:pPr>
        <w:pStyle w:val="BodyText"/>
        <w:spacing w:line="307" w:lineRule="auto"/>
        <w:ind w:left="76" w:right="4439"/>
      </w:pPr>
      <w:r>
        <w:rPr>
          <w:w w:val="110"/>
        </w:rPr>
        <w:t>2004</w:t>
      </w:r>
      <w:r>
        <w:rPr>
          <w:spacing w:val="40"/>
          <w:w w:val="110"/>
        </w:rPr>
        <w:t> </w:t>
      </w:r>
      <w:r>
        <w:rPr>
          <w:w w:val="110"/>
        </w:rPr>
        <w:t>NBER/NSF Time Series Conference, Dallas (USA)</w:t>
      </w:r>
      <w:r>
        <w:rPr>
          <w:spacing w:val="40"/>
          <w:w w:val="110"/>
        </w:rPr>
        <w:t> </w:t>
      </w:r>
      <w:r>
        <w:rPr/>
        <w:t>2003</w:t>
      </w:r>
      <w:r>
        <w:rPr>
          <w:spacing w:val="80"/>
        </w:rPr>
        <w:t> </w:t>
      </w:r>
      <w:r>
        <w:rPr/>
        <w:t>European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Association,</w:t>
      </w:r>
      <w:r>
        <w:rPr>
          <w:spacing w:val="40"/>
        </w:rPr>
        <w:t> </w:t>
      </w:r>
      <w:r>
        <w:rPr/>
        <w:t>Stockholm</w:t>
      </w:r>
      <w:r>
        <w:rPr>
          <w:spacing w:val="40"/>
        </w:rPr>
        <w:t> </w:t>
      </w:r>
      <w:r>
        <w:rPr/>
        <w:t>(Sweden) </w:t>
      </w:r>
      <w:r>
        <w:rPr>
          <w:w w:val="110"/>
        </w:rPr>
        <w:t>2002</w:t>
      </w:r>
      <w:r>
        <w:rPr>
          <w:spacing w:val="40"/>
          <w:w w:val="110"/>
        </w:rPr>
        <w:t> </w:t>
      </w:r>
      <w:r>
        <w:rPr>
          <w:w w:val="110"/>
        </w:rPr>
        <w:t>American Statistical Association, New York (USA)</w:t>
      </w:r>
    </w:p>
    <w:p>
      <w:pPr>
        <w:pStyle w:val="BodyText"/>
        <w:spacing w:line="241" w:lineRule="exact"/>
        <w:ind w:left="76"/>
      </w:pPr>
      <w:r>
        <w:rPr>
          <w:w w:val="110"/>
        </w:rPr>
        <w:t>2000</w:t>
      </w:r>
      <w:r>
        <w:rPr>
          <w:spacing w:val="48"/>
          <w:w w:val="110"/>
        </w:rPr>
        <w:t> </w:t>
      </w:r>
      <w:r>
        <w:rPr>
          <w:w w:val="110"/>
        </w:rPr>
        <w:t>NBER/NSF</w:t>
      </w:r>
      <w:r>
        <w:rPr>
          <w:spacing w:val="15"/>
          <w:w w:val="110"/>
        </w:rPr>
        <w:t> </w:t>
      </w:r>
      <w:r>
        <w:rPr>
          <w:w w:val="110"/>
        </w:rPr>
        <w:t>Time</w:t>
      </w:r>
      <w:r>
        <w:rPr>
          <w:spacing w:val="16"/>
          <w:w w:val="110"/>
        </w:rPr>
        <w:t> </w:t>
      </w:r>
      <w:r>
        <w:rPr>
          <w:w w:val="110"/>
        </w:rPr>
        <w:t>Series</w:t>
      </w:r>
      <w:r>
        <w:rPr>
          <w:spacing w:val="16"/>
          <w:w w:val="110"/>
        </w:rPr>
        <w:t> </w:t>
      </w:r>
      <w:r>
        <w:rPr>
          <w:w w:val="110"/>
        </w:rPr>
        <w:t>Conference,</w:t>
      </w:r>
      <w:r>
        <w:rPr>
          <w:spacing w:val="15"/>
          <w:w w:val="110"/>
        </w:rPr>
        <w:t> </w:t>
      </w:r>
      <w:r>
        <w:rPr>
          <w:w w:val="110"/>
        </w:rPr>
        <w:t>Fort</w:t>
      </w:r>
      <w:r>
        <w:rPr>
          <w:spacing w:val="16"/>
          <w:w w:val="110"/>
        </w:rPr>
        <w:t> </w:t>
      </w:r>
      <w:r>
        <w:rPr>
          <w:w w:val="110"/>
        </w:rPr>
        <w:t>Collins</w:t>
      </w:r>
      <w:r>
        <w:rPr>
          <w:spacing w:val="15"/>
          <w:w w:val="110"/>
        </w:rPr>
        <w:t> </w:t>
      </w:r>
      <w:r>
        <w:rPr>
          <w:spacing w:val="-2"/>
          <w:w w:val="110"/>
        </w:rPr>
        <w:t>(USA)</w:t>
      </w:r>
    </w:p>
    <w:p>
      <w:pPr>
        <w:pStyle w:val="BodyText"/>
        <w:spacing w:before="226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734402</wp:posOffset>
                </wp:positionH>
                <wp:positionV relativeFrom="paragraph">
                  <wp:posOffset>313830</wp:posOffset>
                </wp:positionV>
                <wp:extent cx="594042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 h="0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827pt;margin-top:24.711039pt;width:467.75pt;height:.1pt;mso-position-horizontal-relative:page;mso-position-vertical-relative:paragraph;z-index:-15726080;mso-wrap-distance-left:0;mso-wrap-distance-right:0" id="docshape7" coordorigin="1157,494" coordsize="9355,0" path="m1157,494l10511,49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10"/>
        <w:ind w:left="76" w:right="0" w:firstLine="0"/>
        <w:jc w:val="left"/>
        <w:rPr>
          <w:rFonts w:ascii="Georgia"/>
          <w:b/>
          <w:sz w:val="18"/>
        </w:rPr>
      </w:pPr>
      <w:r>
        <w:rPr>
          <w:rFonts w:ascii="Georgia"/>
          <w:b/>
          <w:spacing w:val="-2"/>
          <w:w w:val="110"/>
          <w:sz w:val="18"/>
          <w:u w:val="single"/>
        </w:rPr>
        <w:t>TEACHING</w:t>
      </w:r>
    </w:p>
    <w:p>
      <w:pPr>
        <w:pStyle w:val="ListParagraph"/>
        <w:numPr>
          <w:ilvl w:val="0"/>
          <w:numId w:val="1"/>
        </w:numPr>
        <w:tabs>
          <w:tab w:pos="573" w:val="left" w:leader="none"/>
        </w:tabs>
        <w:spacing w:line="240" w:lineRule="auto" w:before="204" w:after="0"/>
        <w:ind w:left="573" w:right="0" w:hanging="253"/>
        <w:jc w:val="left"/>
        <w:rPr>
          <w:sz w:val="20"/>
        </w:rPr>
      </w:pPr>
      <w:r>
        <w:rPr>
          <w:w w:val="110"/>
          <w:sz w:val="20"/>
        </w:rPr>
        <w:t>Quantitative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Tools for Finance (Executive MS in Finance), Baruch College, 2012-</w:t>
      </w:r>
      <w:r>
        <w:rPr>
          <w:spacing w:val="-2"/>
          <w:w w:val="110"/>
          <w:sz w:val="20"/>
        </w:rPr>
        <w:t>present</w:t>
      </w:r>
    </w:p>
    <w:p>
      <w:pPr>
        <w:pStyle w:val="ListParagraph"/>
        <w:numPr>
          <w:ilvl w:val="0"/>
          <w:numId w:val="1"/>
        </w:numPr>
        <w:tabs>
          <w:tab w:pos="573" w:val="left" w:leader="none"/>
        </w:tabs>
        <w:spacing w:line="240" w:lineRule="auto" w:before="10" w:after="0"/>
        <w:ind w:left="573" w:right="0" w:hanging="253"/>
        <w:jc w:val="left"/>
        <w:rPr>
          <w:sz w:val="20"/>
        </w:rPr>
      </w:pPr>
      <w:r>
        <w:rPr>
          <w:w w:val="110"/>
          <w:sz w:val="20"/>
        </w:rPr>
        <w:t>Econometric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Methods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Business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Research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(Executive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DBA),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Baruch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College,</w:t>
      </w:r>
      <w:r>
        <w:rPr>
          <w:spacing w:val="-2"/>
          <w:w w:val="110"/>
          <w:sz w:val="20"/>
        </w:rPr>
        <w:t> </w:t>
      </w:r>
      <w:r>
        <w:rPr>
          <w:spacing w:val="-4"/>
          <w:w w:val="110"/>
          <w:sz w:val="20"/>
        </w:rPr>
        <w:t>2017</w:t>
      </w:r>
    </w:p>
    <w:p>
      <w:pPr>
        <w:pStyle w:val="ListParagraph"/>
        <w:numPr>
          <w:ilvl w:val="0"/>
          <w:numId w:val="1"/>
        </w:numPr>
        <w:tabs>
          <w:tab w:pos="573" w:val="left" w:leader="none"/>
        </w:tabs>
        <w:spacing w:line="240" w:lineRule="auto" w:before="10" w:after="0"/>
        <w:ind w:left="573" w:right="0" w:hanging="253"/>
        <w:jc w:val="left"/>
        <w:rPr>
          <w:sz w:val="20"/>
        </w:rPr>
      </w:pPr>
      <w:r>
        <w:rPr>
          <w:w w:val="110"/>
          <w:sz w:val="20"/>
        </w:rPr>
        <w:t>Financial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Risk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Management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(Executive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MS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Finance),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Baruch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College,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2015-</w:t>
      </w:r>
      <w:r>
        <w:rPr>
          <w:spacing w:val="-2"/>
          <w:w w:val="110"/>
          <w:sz w:val="20"/>
        </w:rPr>
        <w:t>present</w:t>
      </w:r>
    </w:p>
    <w:p>
      <w:pPr>
        <w:pStyle w:val="ListParagraph"/>
        <w:numPr>
          <w:ilvl w:val="0"/>
          <w:numId w:val="1"/>
        </w:numPr>
        <w:tabs>
          <w:tab w:pos="573" w:val="left" w:leader="none"/>
        </w:tabs>
        <w:spacing w:line="240" w:lineRule="auto" w:before="9" w:after="0"/>
        <w:ind w:left="573" w:right="0" w:hanging="253"/>
        <w:jc w:val="left"/>
        <w:rPr>
          <w:sz w:val="20"/>
        </w:rPr>
      </w:pPr>
      <w:r>
        <w:rPr>
          <w:w w:val="110"/>
          <w:sz w:val="20"/>
        </w:rPr>
        <w:t>Microeconomics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(Executive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MBA),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Baruch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College,</w:t>
      </w:r>
      <w:r>
        <w:rPr>
          <w:spacing w:val="-3"/>
          <w:w w:val="110"/>
          <w:sz w:val="20"/>
        </w:rPr>
        <w:t> </w:t>
      </w:r>
      <w:r>
        <w:rPr>
          <w:spacing w:val="-4"/>
          <w:w w:val="110"/>
          <w:sz w:val="20"/>
        </w:rPr>
        <w:t>2012</w:t>
      </w:r>
    </w:p>
    <w:p>
      <w:pPr>
        <w:pStyle w:val="ListParagraph"/>
        <w:numPr>
          <w:ilvl w:val="0"/>
          <w:numId w:val="1"/>
        </w:numPr>
        <w:tabs>
          <w:tab w:pos="573" w:val="left" w:leader="none"/>
        </w:tabs>
        <w:spacing w:line="240" w:lineRule="auto" w:before="10" w:after="0"/>
        <w:ind w:left="573" w:right="0" w:hanging="253"/>
        <w:jc w:val="left"/>
        <w:rPr>
          <w:sz w:val="20"/>
        </w:rPr>
      </w:pPr>
      <w:r>
        <w:rPr>
          <w:w w:val="105"/>
          <w:sz w:val="20"/>
        </w:rPr>
        <w:t>Econometrics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(MS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Finance),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Baruch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College,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2015-</w:t>
      </w:r>
      <w:r>
        <w:rPr>
          <w:spacing w:val="-4"/>
          <w:w w:val="105"/>
          <w:sz w:val="20"/>
        </w:rPr>
        <w:t>2016</w:t>
      </w:r>
    </w:p>
    <w:p>
      <w:pPr>
        <w:pStyle w:val="ListParagraph"/>
        <w:numPr>
          <w:ilvl w:val="0"/>
          <w:numId w:val="1"/>
        </w:numPr>
        <w:tabs>
          <w:tab w:pos="573" w:val="left" w:leader="none"/>
        </w:tabs>
        <w:spacing w:line="240" w:lineRule="auto" w:before="10" w:after="0"/>
        <w:ind w:left="573" w:right="0" w:hanging="253"/>
        <w:jc w:val="left"/>
        <w:rPr>
          <w:sz w:val="20"/>
        </w:rPr>
      </w:pPr>
      <w:r>
        <w:rPr>
          <w:w w:val="105"/>
          <w:sz w:val="20"/>
        </w:rPr>
        <w:t>Financial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Econometrics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(undergraduate),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Baruch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College,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2010-</w:t>
      </w:r>
      <w:r>
        <w:rPr>
          <w:spacing w:val="-2"/>
          <w:w w:val="105"/>
          <w:sz w:val="20"/>
        </w:rPr>
        <w:t>present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4" w:val="left" w:leader="none"/>
        </w:tabs>
        <w:spacing w:line="271" w:lineRule="auto" w:before="9" w:after="0"/>
        <w:ind w:left="574" w:right="284" w:hanging="255"/>
        <w:jc w:val="left"/>
        <w:rPr>
          <w:sz w:val="20"/>
        </w:rPr>
      </w:pPr>
      <w:r>
        <w:rPr>
          <w:w w:val="105"/>
          <w:sz w:val="20"/>
        </w:rPr>
        <w:t>Introductory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Econometrics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(undergraduate),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Baruch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College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2007-present,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Leicester, </w:t>
      </w:r>
      <w:r>
        <w:rPr>
          <w:spacing w:val="-2"/>
          <w:w w:val="105"/>
          <w:sz w:val="20"/>
        </w:rPr>
        <w:t>2005-2007</w:t>
      </w:r>
    </w:p>
    <w:p>
      <w:pPr>
        <w:pStyle w:val="ListParagraph"/>
        <w:numPr>
          <w:ilvl w:val="0"/>
          <w:numId w:val="1"/>
        </w:numPr>
        <w:tabs>
          <w:tab w:pos="573" w:val="left" w:leader="none"/>
        </w:tabs>
        <w:spacing w:line="221" w:lineRule="exact" w:before="0" w:after="0"/>
        <w:ind w:left="573" w:right="0" w:hanging="253"/>
        <w:jc w:val="left"/>
        <w:rPr>
          <w:sz w:val="20"/>
        </w:rPr>
      </w:pPr>
      <w:r>
        <w:rPr>
          <w:w w:val="105"/>
          <w:sz w:val="20"/>
        </w:rPr>
        <w:t>International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Finance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(graduate),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Leicester,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2005-</w:t>
      </w:r>
      <w:r>
        <w:rPr>
          <w:spacing w:val="-4"/>
          <w:w w:val="105"/>
          <w:sz w:val="20"/>
        </w:rPr>
        <w:t>2006</w:t>
      </w:r>
    </w:p>
    <w:p>
      <w:pPr>
        <w:pStyle w:val="BodyText"/>
        <w:spacing w:before="20"/>
        <w:ind w:left="0"/>
      </w:pPr>
    </w:p>
    <w:p>
      <w:pPr>
        <w:pStyle w:val="BodyText"/>
        <w:ind w:left="574"/>
      </w:pPr>
      <w:r>
        <w:rPr>
          <w:w w:val="105"/>
        </w:rPr>
        <w:t>2011</w:t>
      </w:r>
      <w:r>
        <w:rPr>
          <w:spacing w:val="25"/>
          <w:w w:val="105"/>
        </w:rPr>
        <w:t> </w:t>
      </w:r>
      <w:r>
        <w:rPr>
          <w:w w:val="105"/>
        </w:rPr>
        <w:t>Teaching</w:t>
      </w:r>
      <w:r>
        <w:rPr>
          <w:spacing w:val="26"/>
          <w:w w:val="105"/>
        </w:rPr>
        <w:t> </w:t>
      </w:r>
      <w:r>
        <w:rPr>
          <w:w w:val="105"/>
        </w:rPr>
        <w:t>Excellence</w:t>
      </w:r>
      <w:r>
        <w:rPr>
          <w:spacing w:val="25"/>
          <w:w w:val="105"/>
        </w:rPr>
        <w:t> </w:t>
      </w:r>
      <w:r>
        <w:rPr>
          <w:w w:val="105"/>
        </w:rPr>
        <w:t>Award,</w:t>
      </w:r>
      <w:r>
        <w:rPr>
          <w:spacing w:val="26"/>
          <w:w w:val="105"/>
        </w:rPr>
        <w:t> </w:t>
      </w:r>
      <w:r>
        <w:rPr>
          <w:w w:val="105"/>
        </w:rPr>
        <w:t>Zicklin</w:t>
      </w:r>
      <w:r>
        <w:rPr>
          <w:spacing w:val="25"/>
          <w:w w:val="105"/>
        </w:rPr>
        <w:t> </w:t>
      </w:r>
      <w:r>
        <w:rPr>
          <w:w w:val="105"/>
        </w:rPr>
        <w:t>School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w w:val="105"/>
        </w:rPr>
        <w:t>Business,</w:t>
      </w:r>
      <w:r>
        <w:rPr>
          <w:spacing w:val="26"/>
          <w:w w:val="105"/>
        </w:rPr>
        <w:t> </w:t>
      </w:r>
      <w:r>
        <w:rPr>
          <w:w w:val="105"/>
        </w:rPr>
        <w:t>Baruch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College</w:t>
      </w:r>
    </w:p>
    <w:p>
      <w:pPr>
        <w:pStyle w:val="BodyText"/>
        <w:spacing w:before="228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734402</wp:posOffset>
                </wp:positionH>
                <wp:positionV relativeFrom="paragraph">
                  <wp:posOffset>315108</wp:posOffset>
                </wp:positionV>
                <wp:extent cx="594042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 h="0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827pt;margin-top:24.811665pt;width:467.75pt;height:.1pt;mso-position-horizontal-relative:page;mso-position-vertical-relative:paragraph;z-index:-15725568;mso-wrap-distance-left:0;mso-wrap-distance-right:0" id="docshape8" coordorigin="1157,496" coordsize="9355,0" path="m1157,496l10511,49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10"/>
        <w:ind w:left="76" w:right="0" w:firstLine="0"/>
        <w:jc w:val="left"/>
        <w:rPr>
          <w:rFonts w:ascii="Georgia"/>
          <w:b/>
          <w:sz w:val="18"/>
        </w:rPr>
      </w:pPr>
      <w:r>
        <w:rPr>
          <w:rFonts w:ascii="Georgia"/>
          <w:b/>
          <w:w w:val="105"/>
          <w:sz w:val="18"/>
          <w:u w:val="single"/>
        </w:rPr>
        <w:t>PROFESSIONAL</w:t>
      </w:r>
      <w:r>
        <w:rPr>
          <w:rFonts w:ascii="Georgia"/>
          <w:b/>
          <w:spacing w:val="52"/>
          <w:w w:val="110"/>
          <w:sz w:val="18"/>
          <w:u w:val="single"/>
        </w:rPr>
        <w:t> </w:t>
      </w:r>
      <w:r>
        <w:rPr>
          <w:rFonts w:ascii="Georgia"/>
          <w:b/>
          <w:spacing w:val="-2"/>
          <w:w w:val="110"/>
          <w:sz w:val="18"/>
          <w:u w:val="single"/>
        </w:rPr>
        <w:t>ACTIVITIES</w:t>
      </w:r>
    </w:p>
    <w:p>
      <w:pPr>
        <w:pStyle w:val="ListParagraph"/>
        <w:numPr>
          <w:ilvl w:val="0"/>
          <w:numId w:val="1"/>
        </w:numPr>
        <w:tabs>
          <w:tab w:pos="573" w:val="left" w:leader="none"/>
        </w:tabs>
        <w:spacing w:line="240" w:lineRule="auto" w:before="204" w:after="0"/>
        <w:ind w:left="573" w:right="0" w:hanging="253"/>
        <w:jc w:val="left"/>
        <w:rPr>
          <w:sz w:val="20"/>
        </w:rPr>
      </w:pPr>
      <w:r>
        <w:rPr>
          <w:w w:val="110"/>
          <w:sz w:val="20"/>
        </w:rPr>
        <w:t>Organizer,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Big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Data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Economic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Forecasting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2019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Conference,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JRC-EC,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Ispra</w:t>
      </w:r>
      <w:r>
        <w:rPr>
          <w:spacing w:val="7"/>
          <w:w w:val="110"/>
          <w:sz w:val="20"/>
        </w:rPr>
        <w:t> </w:t>
      </w:r>
      <w:r>
        <w:rPr>
          <w:spacing w:val="-2"/>
          <w:w w:val="110"/>
          <w:sz w:val="20"/>
        </w:rPr>
        <w:t>(Italy)</w:t>
      </w:r>
    </w:p>
    <w:p>
      <w:pPr>
        <w:pStyle w:val="ListParagraph"/>
        <w:numPr>
          <w:ilvl w:val="0"/>
          <w:numId w:val="1"/>
        </w:numPr>
        <w:tabs>
          <w:tab w:pos="573" w:val="left" w:leader="none"/>
        </w:tabs>
        <w:spacing w:line="240" w:lineRule="auto" w:before="39" w:after="0"/>
        <w:ind w:left="573" w:right="0" w:hanging="253"/>
        <w:jc w:val="left"/>
        <w:rPr>
          <w:sz w:val="20"/>
        </w:rPr>
      </w:pPr>
      <w:r>
        <w:rPr>
          <w:w w:val="110"/>
          <w:sz w:val="20"/>
        </w:rPr>
        <w:t>Organizer,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2014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SNDE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Symposium,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Baruch</w:t>
      </w:r>
      <w:r>
        <w:rPr>
          <w:spacing w:val="6"/>
          <w:w w:val="110"/>
          <w:sz w:val="20"/>
        </w:rPr>
        <w:t> </w:t>
      </w:r>
      <w:r>
        <w:rPr>
          <w:spacing w:val="-2"/>
          <w:w w:val="110"/>
          <w:sz w:val="20"/>
        </w:rPr>
        <w:t>College</w:t>
      </w:r>
    </w:p>
    <w:p>
      <w:pPr>
        <w:pStyle w:val="ListParagraph"/>
        <w:numPr>
          <w:ilvl w:val="0"/>
          <w:numId w:val="1"/>
        </w:numPr>
        <w:tabs>
          <w:tab w:pos="573" w:val="left" w:leader="none"/>
        </w:tabs>
        <w:spacing w:line="240" w:lineRule="auto" w:before="38" w:after="0"/>
        <w:ind w:left="573" w:right="0" w:hanging="253"/>
        <w:jc w:val="left"/>
        <w:rPr>
          <w:sz w:val="20"/>
        </w:rPr>
      </w:pPr>
      <w:r>
        <w:rPr>
          <w:w w:val="105"/>
          <w:sz w:val="20"/>
        </w:rPr>
        <w:t>Program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Committee,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SNDE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Symposium,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2007-</w:t>
      </w:r>
      <w:r>
        <w:rPr>
          <w:spacing w:val="-4"/>
          <w:w w:val="105"/>
          <w:sz w:val="20"/>
        </w:rPr>
        <w:t>2013</w:t>
      </w:r>
    </w:p>
    <w:p>
      <w:pPr>
        <w:pStyle w:val="ListParagraph"/>
        <w:numPr>
          <w:ilvl w:val="0"/>
          <w:numId w:val="1"/>
        </w:numPr>
        <w:tabs>
          <w:tab w:pos="573" w:val="left" w:leader="none"/>
        </w:tabs>
        <w:spacing w:line="240" w:lineRule="auto" w:before="39" w:after="0"/>
        <w:ind w:left="573" w:right="0" w:hanging="253"/>
        <w:jc w:val="left"/>
        <w:rPr>
          <w:sz w:val="20"/>
        </w:rPr>
      </w:pPr>
      <w:r>
        <w:rPr>
          <w:w w:val="105"/>
          <w:sz w:val="20"/>
        </w:rPr>
        <w:t>Executive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Committee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Treasurer,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Society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Nonlinear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Dynamics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Econometrics,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2008-</w:t>
      </w:r>
      <w:r>
        <w:rPr>
          <w:spacing w:val="-4"/>
          <w:w w:val="105"/>
          <w:sz w:val="20"/>
        </w:rPr>
        <w:t>2013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4" w:val="left" w:leader="none"/>
        </w:tabs>
        <w:spacing w:line="271" w:lineRule="auto" w:before="38" w:after="0"/>
        <w:ind w:left="574" w:right="283" w:hanging="255"/>
        <w:jc w:val="both"/>
        <w:rPr>
          <w:sz w:val="20"/>
        </w:rPr>
      </w:pPr>
      <w:r>
        <w:rPr>
          <w:w w:val="105"/>
          <w:sz w:val="20"/>
        </w:rPr>
        <w:t>Refereeing</w:t>
      </w:r>
      <w:r>
        <w:rPr>
          <w:w w:val="105"/>
          <w:sz w:val="20"/>
        </w:rPr>
        <w:t> for: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Journal</w:t>
      </w:r>
      <w:r>
        <w:rPr>
          <w:w w:val="105"/>
          <w:sz w:val="20"/>
        </w:rPr>
        <w:t> of</w:t>
      </w:r>
      <w:r>
        <w:rPr>
          <w:w w:val="105"/>
          <w:sz w:val="20"/>
        </w:rPr>
        <w:t> Financial</w:t>
      </w:r>
      <w:r>
        <w:rPr>
          <w:w w:val="105"/>
          <w:sz w:val="20"/>
        </w:rPr>
        <w:t> and</w:t>
      </w:r>
      <w:r>
        <w:rPr>
          <w:w w:val="105"/>
          <w:sz w:val="20"/>
        </w:rPr>
        <w:t> Quantitative</w:t>
      </w:r>
      <w:r>
        <w:rPr>
          <w:w w:val="105"/>
          <w:sz w:val="20"/>
        </w:rPr>
        <w:t> Analysis,</w:t>
      </w:r>
      <w:r>
        <w:rPr>
          <w:w w:val="105"/>
          <w:sz w:val="20"/>
        </w:rPr>
        <w:t> Journal</w:t>
      </w:r>
      <w:r>
        <w:rPr>
          <w:w w:val="105"/>
          <w:sz w:val="20"/>
        </w:rPr>
        <w:t> of</w:t>
      </w:r>
      <w:r>
        <w:rPr>
          <w:w w:val="105"/>
          <w:sz w:val="20"/>
        </w:rPr>
        <w:t> Business</w:t>
      </w:r>
      <w:r>
        <w:rPr>
          <w:w w:val="105"/>
          <w:sz w:val="20"/>
        </w:rPr>
        <w:t> and</w:t>
      </w:r>
      <w:r>
        <w:rPr>
          <w:w w:val="105"/>
          <w:sz w:val="20"/>
        </w:rPr>
        <w:t> Economic Statistics,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Journal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Money,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Credit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Banking,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Journal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Financial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Econometrics,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Journal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Ap- plied</w:t>
      </w:r>
      <w:r>
        <w:rPr>
          <w:w w:val="105"/>
          <w:sz w:val="20"/>
        </w:rPr>
        <w:t> Econometrics,</w:t>
      </w:r>
      <w:r>
        <w:rPr>
          <w:w w:val="105"/>
          <w:sz w:val="20"/>
        </w:rPr>
        <w:t> Journal</w:t>
      </w:r>
      <w:r>
        <w:rPr>
          <w:w w:val="105"/>
          <w:sz w:val="20"/>
        </w:rPr>
        <w:t> of</w:t>
      </w:r>
      <w:r>
        <w:rPr>
          <w:w w:val="105"/>
          <w:sz w:val="20"/>
        </w:rPr>
        <w:t> Economic</w:t>
      </w:r>
      <w:r>
        <w:rPr>
          <w:w w:val="105"/>
          <w:sz w:val="20"/>
        </w:rPr>
        <w:t> Dynamics</w:t>
      </w:r>
      <w:r>
        <w:rPr>
          <w:w w:val="105"/>
          <w:sz w:val="20"/>
        </w:rPr>
        <w:t> and</w:t>
      </w:r>
      <w:r>
        <w:rPr>
          <w:w w:val="105"/>
          <w:sz w:val="20"/>
        </w:rPr>
        <w:t> Control,</w:t>
      </w:r>
      <w:r>
        <w:rPr>
          <w:w w:val="105"/>
          <w:sz w:val="20"/>
        </w:rPr>
        <w:t> Macroeconomic</w:t>
      </w:r>
      <w:r>
        <w:rPr>
          <w:w w:val="105"/>
          <w:sz w:val="20"/>
        </w:rPr>
        <w:t> Dynamics,</w:t>
      </w:r>
      <w:r>
        <w:rPr>
          <w:w w:val="105"/>
          <w:sz w:val="20"/>
        </w:rPr>
        <w:t> Interna- tional</w:t>
      </w:r>
      <w:r>
        <w:rPr>
          <w:w w:val="105"/>
          <w:sz w:val="20"/>
        </w:rPr>
        <w:t> Journal</w:t>
      </w:r>
      <w:r>
        <w:rPr>
          <w:w w:val="105"/>
          <w:sz w:val="20"/>
        </w:rPr>
        <w:t> of</w:t>
      </w:r>
      <w:r>
        <w:rPr>
          <w:w w:val="105"/>
          <w:sz w:val="20"/>
        </w:rPr>
        <w:t> Forecasting,</w:t>
      </w:r>
      <w:r>
        <w:rPr>
          <w:w w:val="105"/>
          <w:sz w:val="20"/>
        </w:rPr>
        <w:t> Journal</w:t>
      </w:r>
      <w:r>
        <w:rPr>
          <w:w w:val="105"/>
          <w:sz w:val="20"/>
        </w:rPr>
        <w:t> of</w:t>
      </w:r>
      <w:r>
        <w:rPr>
          <w:w w:val="105"/>
          <w:sz w:val="20"/>
        </w:rPr>
        <w:t> Economic</w:t>
      </w:r>
      <w:r>
        <w:rPr>
          <w:w w:val="105"/>
          <w:sz w:val="20"/>
        </w:rPr>
        <w:t> Behavior</w:t>
      </w:r>
      <w:r>
        <w:rPr>
          <w:w w:val="105"/>
          <w:sz w:val="20"/>
        </w:rPr>
        <w:t> and</w:t>
      </w:r>
      <w:r>
        <w:rPr>
          <w:w w:val="105"/>
          <w:sz w:val="20"/>
        </w:rPr>
        <w:t> Organization,</w:t>
      </w:r>
      <w:r>
        <w:rPr>
          <w:w w:val="105"/>
          <w:sz w:val="20"/>
        </w:rPr>
        <w:t> Studies</w:t>
      </w:r>
      <w:r>
        <w:rPr>
          <w:w w:val="105"/>
          <w:sz w:val="20"/>
        </w:rPr>
        <w:t> in</w:t>
      </w:r>
      <w:r>
        <w:rPr>
          <w:w w:val="105"/>
          <w:sz w:val="20"/>
        </w:rPr>
        <w:t> Nonlinear Dynamics</w:t>
      </w:r>
      <w:r>
        <w:rPr>
          <w:w w:val="105"/>
          <w:sz w:val="20"/>
        </w:rPr>
        <w:t> and</w:t>
      </w:r>
      <w:r>
        <w:rPr>
          <w:w w:val="105"/>
          <w:sz w:val="20"/>
        </w:rPr>
        <w:t> Econometrics,</w:t>
      </w:r>
      <w:r>
        <w:rPr>
          <w:w w:val="105"/>
          <w:sz w:val="20"/>
        </w:rPr>
        <w:t> Journal</w:t>
      </w:r>
      <w:r>
        <w:rPr>
          <w:w w:val="105"/>
          <w:sz w:val="20"/>
        </w:rPr>
        <w:t> of</w:t>
      </w:r>
      <w:r>
        <w:rPr>
          <w:w w:val="105"/>
          <w:sz w:val="20"/>
        </w:rPr>
        <w:t> International</w:t>
      </w:r>
      <w:r>
        <w:rPr>
          <w:w w:val="105"/>
          <w:sz w:val="20"/>
        </w:rPr>
        <w:t> Money</w:t>
      </w:r>
      <w:r>
        <w:rPr>
          <w:w w:val="105"/>
          <w:sz w:val="20"/>
        </w:rPr>
        <w:t> and</w:t>
      </w:r>
      <w:r>
        <w:rPr>
          <w:w w:val="105"/>
          <w:sz w:val="20"/>
        </w:rPr>
        <w:t> Finance,</w:t>
      </w:r>
      <w:r>
        <w:rPr>
          <w:w w:val="105"/>
          <w:sz w:val="20"/>
        </w:rPr>
        <w:t> Journal</w:t>
      </w:r>
      <w:r>
        <w:rPr>
          <w:w w:val="105"/>
          <w:sz w:val="20"/>
        </w:rPr>
        <w:t> of</w:t>
      </w:r>
      <w:r>
        <w:rPr>
          <w:w w:val="105"/>
          <w:sz w:val="20"/>
        </w:rPr>
        <w:t> Banking</w:t>
      </w:r>
      <w:r>
        <w:rPr>
          <w:w w:val="105"/>
          <w:sz w:val="20"/>
        </w:rPr>
        <w:t> and </w:t>
      </w:r>
      <w:r>
        <w:rPr>
          <w:spacing w:val="-2"/>
          <w:w w:val="105"/>
          <w:sz w:val="20"/>
        </w:rPr>
        <w:t>Finance.</w:t>
      </w:r>
    </w:p>
    <w:sectPr>
      <w:pgSz w:w="12240" w:h="15840"/>
      <w:pgMar w:header="0" w:footer="1109" w:top="1020" w:bottom="130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80832">
              <wp:simplePos x="0" y="0"/>
              <wp:positionH relativeFrom="page">
                <wp:posOffset>3634663</wp:posOffset>
              </wp:positionH>
              <wp:positionV relativeFrom="page">
                <wp:posOffset>9214523</wp:posOffset>
              </wp:positionV>
              <wp:extent cx="15240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6.194pt;margin-top:725.55304pt;width:12pt;height:12pt;mso-position-horizontal-relative:page;mso-position-vertical-relative:page;z-index:-1583564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—"/>
      <w:lvlJc w:val="left"/>
      <w:pPr>
        <w:ind w:left="574" w:hanging="255"/>
      </w:pPr>
      <w:rPr>
        <w:rFonts w:hint="default" w:ascii="Arial" w:hAnsi="Arial" w:eastAsia="Arial" w:cs="Arial"/>
        <w:b w:val="0"/>
        <w:bCs w:val="0"/>
        <w:i/>
        <w:iCs/>
        <w:spacing w:val="0"/>
        <w:w w:val="7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8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2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4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8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2" w:hanging="25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73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4"/>
      <w:ind w:right="210"/>
      <w:jc w:val="center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6"/>
      <w:ind w:left="573" w:hanging="253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"/>
      <w:ind w:left="5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sebastiano.manzan@baruch.cuny.edu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2025-12-06T05:53:44Z</dcterms:created>
  <dcterms:modified xsi:type="dcterms:W3CDTF">2025-12-06T05:53:44Z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pdfTeX, Version 3.14159265-2.6-1.40.21 (TeX Live 2020) kpathsea version 6.3.2</vt:lpwstr>
  </property>
  <property fmtid="{D5CDD505-2E9C-101B-9397-08002B2CF9AE}" pid="6" name="Producer">
    <vt:lpwstr>pdfTeX-1.40.21</vt:lpwstr>
  </property>
</Properties>
</file>