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0" w:right="397" w:firstLine="0"/>
        <w:jc w:val="right"/>
        <w:rPr>
          <w:sz w:val="16"/>
        </w:rPr>
      </w:pPr>
      <w:r>
        <w:rPr>
          <w:sz w:val="16"/>
        </w:rPr>
        <w:t>July</w:t>
      </w:r>
      <w:r>
        <w:rPr>
          <w:spacing w:val="-2"/>
          <w:sz w:val="16"/>
        </w:rPr>
        <w:t> </w:t>
      </w:r>
      <w:r>
        <w:rPr>
          <w:sz w:val="16"/>
        </w:rPr>
        <w:t>9,</w:t>
      </w:r>
      <w:r>
        <w:rPr>
          <w:spacing w:val="-2"/>
          <w:sz w:val="16"/>
        </w:rPr>
        <w:t> </w:t>
      </w:r>
      <w:r>
        <w:rPr>
          <w:spacing w:val="-4"/>
          <w:sz w:val="16"/>
        </w:rPr>
        <w:t>2025</w:t>
      </w:r>
    </w:p>
    <w:p>
      <w:pPr>
        <w:pStyle w:val="Title"/>
      </w:pPr>
      <w:r>
        <w:rPr/>
        <w:t>Francesc</w:t>
      </w:r>
      <w:r>
        <w:rPr>
          <w:spacing w:val="-8"/>
        </w:rPr>
        <w:t> </w:t>
      </w:r>
      <w:r>
        <w:rPr>
          <w:spacing w:val="-2"/>
        </w:rPr>
        <w:t>Ortega</w:t>
      </w:r>
    </w:p>
    <w:p>
      <w:pPr>
        <w:spacing w:line="242" w:lineRule="auto" w:before="0"/>
        <w:ind w:left="2910" w:right="2322" w:hanging="65"/>
        <w:jc w:val="center"/>
        <w:rPr>
          <w:i/>
          <w:sz w:val="26"/>
        </w:rPr>
      </w:pPr>
      <w:r>
        <w:rPr>
          <w:i/>
          <w:sz w:val="26"/>
        </w:rPr>
        <w:t>Dina Axelrad Perry Professor in Economics City</w:t>
      </w:r>
      <w:r>
        <w:rPr>
          <w:i/>
          <w:spacing w:val="-6"/>
          <w:sz w:val="26"/>
        </w:rPr>
        <w:t> </w:t>
      </w:r>
      <w:r>
        <w:rPr>
          <w:i/>
          <w:sz w:val="26"/>
        </w:rPr>
        <w:t>University</w:t>
      </w:r>
      <w:r>
        <w:rPr>
          <w:i/>
          <w:spacing w:val="-6"/>
          <w:sz w:val="26"/>
        </w:rPr>
        <w:t> </w:t>
      </w:r>
      <w:r>
        <w:rPr>
          <w:i/>
          <w:sz w:val="26"/>
        </w:rPr>
        <w:t>of</w:t>
      </w:r>
      <w:r>
        <w:rPr>
          <w:i/>
          <w:spacing w:val="-7"/>
          <w:sz w:val="26"/>
        </w:rPr>
        <w:t> </w:t>
      </w:r>
      <w:r>
        <w:rPr>
          <w:i/>
          <w:sz w:val="26"/>
        </w:rPr>
        <w:t>New</w:t>
      </w:r>
      <w:r>
        <w:rPr>
          <w:i/>
          <w:spacing w:val="-6"/>
          <w:sz w:val="26"/>
        </w:rPr>
        <w:t> </w:t>
      </w:r>
      <w:r>
        <w:rPr>
          <w:i/>
          <w:sz w:val="26"/>
        </w:rPr>
        <w:t>York</w:t>
      </w:r>
      <w:r>
        <w:rPr>
          <w:i/>
          <w:spacing w:val="-6"/>
          <w:sz w:val="26"/>
        </w:rPr>
        <w:t> </w:t>
      </w:r>
      <w:r>
        <w:rPr>
          <w:i/>
          <w:sz w:val="26"/>
        </w:rPr>
        <w:t>–</w:t>
      </w:r>
      <w:r>
        <w:rPr>
          <w:i/>
          <w:spacing w:val="-6"/>
          <w:sz w:val="26"/>
        </w:rPr>
        <w:t> </w:t>
      </w:r>
      <w:r>
        <w:rPr>
          <w:i/>
          <w:sz w:val="26"/>
        </w:rPr>
        <w:t>Queens</w:t>
      </w:r>
      <w:r>
        <w:rPr>
          <w:i/>
          <w:spacing w:val="-6"/>
          <w:sz w:val="26"/>
        </w:rPr>
        <w:t> </w:t>
      </w:r>
      <w:r>
        <w:rPr>
          <w:i/>
          <w:sz w:val="26"/>
        </w:rPr>
        <w:t>College</w:t>
      </w:r>
    </w:p>
    <w:p>
      <w:pPr>
        <w:pStyle w:val="BodyText"/>
        <w:spacing w:before="20"/>
        <w:ind w:left="0"/>
        <w:rPr>
          <w:i/>
          <w:sz w:val="26"/>
        </w:rPr>
      </w:pPr>
    </w:p>
    <w:p>
      <w:pPr>
        <w:pStyle w:val="BodyText"/>
        <w:tabs>
          <w:tab w:pos="1636" w:val="left" w:leader="none"/>
        </w:tabs>
        <w:ind w:right="3790" w:hanging="24"/>
      </w:pPr>
      <w:r>
        <w:rPr/>
        <w:t>Webpage:</w:t>
      </w:r>
      <w:r>
        <w:rPr>
          <w:spacing w:val="-14"/>
        </w:rPr>
        <w:t> </w:t>
      </w:r>
      <w:r>
        <w:rPr>
          <w:color w:val="0000FF"/>
          <w:u w:val="single" w:color="0000FF"/>
        </w:rPr>
        <w:t>https://sites.google.com/view/francescortega/research</w:t>
      </w:r>
      <w:r>
        <w:rPr>
          <w:color w:val="0000FF"/>
        </w:rPr>
        <w:t> </w:t>
      </w:r>
      <w:r>
        <w:rPr>
          <w:spacing w:val="-2"/>
        </w:rPr>
        <w:t>E-mail:</w:t>
      </w:r>
      <w:r>
        <w:rPr/>
        <w:tab/>
      </w:r>
      <w:hyperlink r:id="rId5">
        <w:r>
          <w:rPr>
            <w:color w:val="0000FF"/>
            <w:spacing w:val="-2"/>
            <w:u w:val="single" w:color="0000FF"/>
          </w:rPr>
          <w:t>francesc.ortega@qc.cuny.edu</w:t>
        </w:r>
      </w:hyperlink>
    </w:p>
    <w:p>
      <w:pPr>
        <w:pStyle w:val="Heading1"/>
        <w:spacing w:before="249"/>
      </w:pPr>
      <w:r>
        <w:rPr>
          <w:spacing w:val="-2"/>
        </w:rPr>
        <w:t>EMPLOYMENT</w:t>
      </w:r>
    </w:p>
    <w:p>
      <w:pPr>
        <w:pStyle w:val="BodyText"/>
        <w:tabs>
          <w:tab w:pos="2788" w:val="left" w:leader="none"/>
        </w:tabs>
        <w:spacing w:before="2"/>
        <w:ind w:left="622"/>
      </w:pPr>
      <w:r>
        <w:rPr/>
        <w:t>2018</w:t>
      </w:r>
      <w:r>
        <w:rPr>
          <w:spacing w:val="-3"/>
        </w:rPr>
        <w:t> </w:t>
      </w:r>
      <w:r>
        <w:rPr/>
        <w:t>May</w:t>
      </w:r>
      <w:r>
        <w:rPr>
          <w:spacing w:val="-3"/>
        </w:rPr>
        <w:t> </w:t>
      </w:r>
      <w:r>
        <w:rPr/>
        <w:t>–</w:t>
      </w:r>
      <w:r>
        <w:rPr>
          <w:spacing w:val="-2"/>
        </w:rPr>
        <w:t> Present</w:t>
      </w:r>
      <w:r>
        <w:rPr/>
        <w:tab/>
        <w:t>Dina</w:t>
      </w:r>
      <w:r>
        <w:rPr>
          <w:spacing w:val="-9"/>
        </w:rPr>
        <w:t> </w:t>
      </w:r>
      <w:r>
        <w:rPr/>
        <w:t>Axelrad</w:t>
      </w:r>
      <w:r>
        <w:rPr>
          <w:spacing w:val="-6"/>
        </w:rPr>
        <w:t> </w:t>
      </w:r>
      <w:r>
        <w:rPr/>
        <w:t>Perry</w:t>
      </w:r>
      <w:r>
        <w:rPr>
          <w:spacing w:val="-7"/>
        </w:rPr>
        <w:t> </w:t>
      </w:r>
      <w:r>
        <w:rPr/>
        <w:t>Professor</w:t>
      </w:r>
      <w:r>
        <w:rPr>
          <w:spacing w:val="-6"/>
        </w:rPr>
        <w:t> </w:t>
      </w:r>
      <w:r>
        <w:rPr/>
        <w:t>in</w:t>
      </w:r>
      <w:r>
        <w:rPr>
          <w:spacing w:val="-6"/>
        </w:rPr>
        <w:t> </w:t>
      </w:r>
      <w:r>
        <w:rPr/>
        <w:t>Economics,</w:t>
      </w:r>
      <w:r>
        <w:rPr>
          <w:spacing w:val="-7"/>
        </w:rPr>
        <w:t> </w:t>
      </w:r>
      <w:r>
        <w:rPr/>
        <w:t>Queens</w:t>
      </w:r>
      <w:r>
        <w:rPr>
          <w:spacing w:val="-6"/>
        </w:rPr>
        <w:t> </w:t>
      </w:r>
      <w:r>
        <w:rPr/>
        <w:t>College</w:t>
      </w:r>
      <w:r>
        <w:rPr>
          <w:spacing w:val="-6"/>
        </w:rPr>
        <w:t> </w:t>
      </w:r>
      <w:r>
        <w:rPr>
          <w:spacing w:val="-4"/>
        </w:rPr>
        <w:t>CUNY</w:t>
      </w:r>
    </w:p>
    <w:p>
      <w:pPr>
        <w:pStyle w:val="BodyText"/>
        <w:spacing w:before="3"/>
        <w:ind w:left="0"/>
      </w:pPr>
    </w:p>
    <w:p>
      <w:pPr>
        <w:pStyle w:val="BodyText"/>
        <w:spacing w:line="477" w:lineRule="auto"/>
        <w:ind w:left="622"/>
      </w:pPr>
      <w:r>
        <w:rPr/>
        <w:t>2012</w:t>
      </w:r>
      <w:r>
        <w:rPr>
          <w:spacing w:val="-3"/>
        </w:rPr>
        <w:t> </w:t>
      </w:r>
      <w:r>
        <w:rPr/>
        <w:t>Sept.</w:t>
      </w:r>
      <w:r>
        <w:rPr>
          <w:spacing w:val="-3"/>
        </w:rPr>
        <w:t> </w:t>
      </w:r>
      <w:r>
        <w:rPr/>
        <w:t>–</w:t>
      </w:r>
      <w:r>
        <w:rPr>
          <w:spacing w:val="-3"/>
        </w:rPr>
        <w:t> </w:t>
      </w:r>
      <w:r>
        <w:rPr/>
        <w:t>2018</w:t>
      </w:r>
      <w:r>
        <w:rPr>
          <w:spacing w:val="-3"/>
        </w:rPr>
        <w:t> </w:t>
      </w:r>
      <w:r>
        <w:rPr/>
        <w:t>May</w:t>
      </w:r>
      <w:r>
        <w:rPr>
          <w:spacing w:val="40"/>
        </w:rPr>
        <w:t> </w:t>
      </w:r>
      <w:r>
        <w:rPr/>
        <w:t>Dina</w:t>
      </w:r>
      <w:r>
        <w:rPr>
          <w:spacing w:val="-3"/>
        </w:rPr>
        <w:t> </w:t>
      </w:r>
      <w:r>
        <w:rPr/>
        <w:t>Axelrad</w:t>
      </w:r>
      <w:r>
        <w:rPr>
          <w:spacing w:val="-3"/>
        </w:rPr>
        <w:t> </w:t>
      </w:r>
      <w:r>
        <w:rPr/>
        <w:t>Perry</w:t>
      </w:r>
      <w:r>
        <w:rPr>
          <w:spacing w:val="-4"/>
        </w:rPr>
        <w:t> </w:t>
      </w:r>
      <w:r>
        <w:rPr/>
        <w:t>Associate</w:t>
      </w:r>
      <w:r>
        <w:rPr>
          <w:spacing w:val="-3"/>
        </w:rPr>
        <w:t> </w:t>
      </w:r>
      <w:r>
        <w:rPr/>
        <w:t>professor</w:t>
      </w:r>
      <w:r>
        <w:rPr>
          <w:spacing w:val="-3"/>
        </w:rPr>
        <w:t> </w:t>
      </w:r>
      <w:r>
        <w:rPr/>
        <w:t>in</w:t>
      </w:r>
      <w:r>
        <w:rPr>
          <w:spacing w:val="-3"/>
        </w:rPr>
        <w:t> </w:t>
      </w:r>
      <w:r>
        <w:rPr/>
        <w:t>Economics,</w:t>
      </w:r>
      <w:r>
        <w:rPr>
          <w:spacing w:val="-3"/>
        </w:rPr>
        <w:t> </w:t>
      </w:r>
      <w:r>
        <w:rPr/>
        <w:t>Queens</w:t>
      </w:r>
      <w:r>
        <w:rPr>
          <w:spacing w:val="-3"/>
        </w:rPr>
        <w:t> </w:t>
      </w:r>
      <w:r>
        <w:rPr/>
        <w:t>College</w:t>
      </w:r>
      <w:r>
        <w:rPr>
          <w:spacing w:val="-3"/>
        </w:rPr>
        <w:t> </w:t>
      </w:r>
      <w:r>
        <w:rPr/>
        <w:t>CUNY 2010 Aug. – 2012 Aug.</w:t>
      </w:r>
      <w:r>
        <w:rPr>
          <w:spacing w:val="40"/>
        </w:rPr>
        <w:t> </w:t>
      </w:r>
      <w:r>
        <w:rPr/>
        <w:t>Assistant professor, Economics Department, Queens College CUNY</w:t>
      </w:r>
    </w:p>
    <w:p>
      <w:pPr>
        <w:pStyle w:val="BodyText"/>
        <w:spacing w:before="1"/>
        <w:ind w:left="2788" w:right="1042" w:hanging="2166"/>
      </w:pPr>
      <w:r>
        <w:rPr/>
        <w:t>2010 Feb. – 2010 Aug.</w:t>
      </w:r>
      <w:r>
        <w:rPr>
          <w:spacing w:val="80"/>
        </w:rPr>
        <w:t> </w:t>
      </w:r>
      <w:r>
        <w:rPr/>
        <w:t>Associate professor, Department of Economics and Business, University</w:t>
      </w:r>
      <w:r>
        <w:rPr>
          <w:spacing w:val="-6"/>
        </w:rPr>
        <w:t> </w:t>
      </w:r>
      <w:r>
        <w:rPr/>
        <w:t>Pompeu</w:t>
      </w:r>
      <w:r>
        <w:rPr>
          <w:spacing w:val="-6"/>
        </w:rPr>
        <w:t> </w:t>
      </w:r>
      <w:r>
        <w:rPr/>
        <w:t>Fabra</w:t>
      </w:r>
      <w:r>
        <w:rPr>
          <w:spacing w:val="-6"/>
        </w:rPr>
        <w:t> </w:t>
      </w:r>
      <w:r>
        <w:rPr/>
        <w:t>and</w:t>
      </w:r>
      <w:r>
        <w:rPr>
          <w:spacing w:val="-6"/>
        </w:rPr>
        <w:t> </w:t>
      </w:r>
      <w:r>
        <w:rPr/>
        <w:t>Barcelona</w:t>
      </w:r>
      <w:r>
        <w:rPr>
          <w:spacing w:val="-6"/>
        </w:rPr>
        <w:t> </w:t>
      </w:r>
      <w:r>
        <w:rPr/>
        <w:t>School</w:t>
      </w:r>
      <w:r>
        <w:rPr>
          <w:spacing w:val="-6"/>
        </w:rPr>
        <w:t> </w:t>
      </w:r>
      <w:r>
        <w:rPr/>
        <w:t>of</w:t>
      </w:r>
      <w:r>
        <w:rPr>
          <w:spacing w:val="-6"/>
        </w:rPr>
        <w:t> </w:t>
      </w:r>
      <w:r>
        <w:rPr/>
        <w:t>Economics</w:t>
      </w:r>
    </w:p>
    <w:p>
      <w:pPr>
        <w:pStyle w:val="BodyText"/>
        <w:spacing w:before="7"/>
        <w:ind w:left="0"/>
      </w:pPr>
    </w:p>
    <w:p>
      <w:pPr>
        <w:pStyle w:val="BodyText"/>
        <w:spacing w:line="237" w:lineRule="auto"/>
        <w:ind w:left="2788" w:right="1042" w:hanging="2166"/>
      </w:pPr>
      <w:r>
        <w:rPr/>
        <w:t>2004 Sep. – 2010 Feb.</w:t>
      </w:r>
      <w:r>
        <w:rPr>
          <w:spacing w:val="80"/>
          <w:w w:val="150"/>
        </w:rPr>
        <w:t> </w:t>
      </w:r>
      <w:r>
        <w:rPr/>
        <w:t>Assistant professor, Department of Economics and Business, University</w:t>
      </w:r>
      <w:r>
        <w:rPr>
          <w:spacing w:val="-6"/>
        </w:rPr>
        <w:t> </w:t>
      </w:r>
      <w:r>
        <w:rPr/>
        <w:t>Pompeu</w:t>
      </w:r>
      <w:r>
        <w:rPr>
          <w:spacing w:val="-6"/>
        </w:rPr>
        <w:t> </w:t>
      </w:r>
      <w:r>
        <w:rPr/>
        <w:t>Fabra</w:t>
      </w:r>
      <w:r>
        <w:rPr>
          <w:spacing w:val="-7"/>
        </w:rPr>
        <w:t> </w:t>
      </w:r>
      <w:r>
        <w:rPr/>
        <w:t>and</w:t>
      </w:r>
      <w:r>
        <w:rPr>
          <w:spacing w:val="-6"/>
        </w:rPr>
        <w:t> </w:t>
      </w:r>
      <w:r>
        <w:rPr/>
        <w:t>Barcelona</w:t>
      </w:r>
      <w:r>
        <w:rPr>
          <w:spacing w:val="-6"/>
        </w:rPr>
        <w:t> </w:t>
      </w:r>
      <w:r>
        <w:rPr/>
        <w:t>School</w:t>
      </w:r>
      <w:r>
        <w:rPr>
          <w:spacing w:val="-6"/>
        </w:rPr>
        <w:t> </w:t>
      </w:r>
      <w:r>
        <w:rPr/>
        <w:t>of</w:t>
      </w:r>
      <w:r>
        <w:rPr>
          <w:spacing w:val="-6"/>
        </w:rPr>
        <w:t> </w:t>
      </w:r>
      <w:r>
        <w:rPr/>
        <w:t>Economics</w:t>
      </w:r>
    </w:p>
    <w:p>
      <w:pPr>
        <w:pStyle w:val="Heading1"/>
        <w:spacing w:line="296" w:lineRule="exact"/>
      </w:pPr>
      <w:r>
        <w:rPr>
          <w:smallCaps/>
        </w:rPr>
        <w:t>Other</w:t>
      </w:r>
      <w:r>
        <w:rPr>
          <w:smallCaps/>
          <w:spacing w:val="-6"/>
        </w:rPr>
        <w:t> </w:t>
      </w:r>
      <w:r>
        <w:rPr>
          <w:smallCaps/>
          <w:spacing w:val="-2"/>
        </w:rPr>
        <w:t>Positions</w:t>
      </w:r>
    </w:p>
    <w:p>
      <w:pPr>
        <w:pStyle w:val="BodyText"/>
        <w:tabs>
          <w:tab w:pos="2212" w:val="left" w:leader="none"/>
        </w:tabs>
        <w:spacing w:before="2"/>
        <w:ind w:left="622"/>
      </w:pPr>
      <w:r>
        <w:rPr/>
        <w:t>2024</w:t>
      </w:r>
      <w:r>
        <w:rPr>
          <w:spacing w:val="-3"/>
        </w:rPr>
        <w:t> </w:t>
      </w:r>
      <w:r>
        <w:rPr/>
        <w:t>–</w:t>
      </w:r>
      <w:r>
        <w:rPr>
          <w:spacing w:val="-2"/>
        </w:rPr>
        <w:t> Present</w:t>
      </w:r>
      <w:r>
        <w:rPr/>
        <w:tab/>
        <w:t>Immigration</w:t>
      </w:r>
      <w:r>
        <w:rPr>
          <w:spacing w:val="-9"/>
        </w:rPr>
        <w:t> </w:t>
      </w:r>
      <w:r>
        <w:rPr/>
        <w:t>Fellow</w:t>
      </w:r>
      <w:r>
        <w:rPr>
          <w:spacing w:val="-8"/>
        </w:rPr>
        <w:t> </w:t>
      </w:r>
      <w:r>
        <w:rPr>
          <w:spacing w:val="-2"/>
        </w:rPr>
        <w:t>FWD.US</w:t>
      </w:r>
    </w:p>
    <w:p>
      <w:pPr>
        <w:pStyle w:val="BodyText"/>
        <w:tabs>
          <w:tab w:pos="2212" w:val="left" w:leader="none"/>
        </w:tabs>
        <w:spacing w:before="1"/>
        <w:ind w:left="622"/>
      </w:pPr>
      <w:r>
        <w:rPr/>
        <w:t>2022</w:t>
      </w:r>
      <w:r>
        <w:rPr>
          <w:spacing w:val="-3"/>
        </w:rPr>
        <w:t> </w:t>
      </w:r>
      <w:r>
        <w:rPr/>
        <w:t>–</w:t>
      </w:r>
      <w:r>
        <w:rPr>
          <w:spacing w:val="-2"/>
        </w:rPr>
        <w:t> Present</w:t>
      </w:r>
      <w:r>
        <w:rPr/>
        <w:tab/>
        <w:t>Graduate</w:t>
      </w:r>
      <w:r>
        <w:rPr>
          <w:spacing w:val="-9"/>
        </w:rPr>
        <w:t> </w:t>
      </w:r>
      <w:r>
        <w:rPr/>
        <w:t>Center</w:t>
      </w:r>
      <w:r>
        <w:rPr>
          <w:spacing w:val="-8"/>
        </w:rPr>
        <w:t> </w:t>
      </w:r>
      <w:r>
        <w:rPr/>
        <w:t>Executive</w:t>
      </w:r>
      <w:r>
        <w:rPr>
          <w:spacing w:val="-8"/>
        </w:rPr>
        <w:t> </w:t>
      </w:r>
      <w:r>
        <w:rPr/>
        <w:t>Committee,</w:t>
      </w:r>
      <w:r>
        <w:rPr>
          <w:spacing w:val="-7"/>
        </w:rPr>
        <w:t> </w:t>
      </w:r>
      <w:r>
        <w:rPr>
          <w:spacing w:val="-4"/>
        </w:rPr>
        <w:t>CUNY</w:t>
      </w:r>
    </w:p>
    <w:p>
      <w:pPr>
        <w:pStyle w:val="BodyText"/>
        <w:tabs>
          <w:tab w:pos="2212" w:val="left" w:leader="none"/>
        </w:tabs>
        <w:spacing w:line="237" w:lineRule="auto" w:before="4"/>
        <w:ind w:left="622" w:right="2394"/>
      </w:pPr>
      <w:r>
        <w:rPr/>
        <w:t>2008 – 2009</w:t>
        <w:tab/>
        <w:t>Visiting</w:t>
      </w:r>
      <w:r>
        <w:rPr>
          <w:spacing w:val="-6"/>
        </w:rPr>
        <w:t> </w:t>
      </w:r>
      <w:r>
        <w:rPr/>
        <w:t>researcher,</w:t>
      </w:r>
      <w:r>
        <w:rPr>
          <w:spacing w:val="-6"/>
        </w:rPr>
        <w:t> </w:t>
      </w:r>
      <w:r>
        <w:rPr/>
        <w:t>Economics</w:t>
      </w:r>
      <w:r>
        <w:rPr>
          <w:spacing w:val="-6"/>
        </w:rPr>
        <w:t> </w:t>
      </w:r>
      <w:r>
        <w:rPr/>
        <w:t>Dept.,</w:t>
      </w:r>
      <w:r>
        <w:rPr>
          <w:spacing w:val="-6"/>
        </w:rPr>
        <w:t> </w:t>
      </w:r>
      <w:r>
        <w:rPr/>
        <w:t>University</w:t>
      </w:r>
      <w:r>
        <w:rPr>
          <w:spacing w:val="-6"/>
        </w:rPr>
        <w:t> </w:t>
      </w:r>
      <w:r>
        <w:rPr/>
        <w:t>of</w:t>
      </w:r>
      <w:r>
        <w:rPr>
          <w:spacing w:val="-6"/>
        </w:rPr>
        <w:t> </w:t>
      </w:r>
      <w:r>
        <w:rPr/>
        <w:t>Michigan 2008 – Present</w:t>
        <w:tab/>
        <w:t>Research Fellow, Institute for the Study of Labor (IZA)</w:t>
      </w:r>
    </w:p>
    <w:p>
      <w:pPr>
        <w:pStyle w:val="BodyText"/>
        <w:tabs>
          <w:tab w:pos="2212" w:val="left" w:leader="none"/>
        </w:tabs>
        <w:spacing w:before="1"/>
        <w:ind w:left="622"/>
      </w:pPr>
      <w:r>
        <w:rPr/>
        <w:t>2007</w:t>
      </w:r>
      <w:r>
        <w:rPr>
          <w:spacing w:val="-3"/>
        </w:rPr>
        <w:t> </w:t>
      </w:r>
      <w:r>
        <w:rPr/>
        <w:t>–</w:t>
      </w:r>
      <w:r>
        <w:rPr>
          <w:spacing w:val="-2"/>
        </w:rPr>
        <w:t> Present</w:t>
      </w:r>
      <w:r>
        <w:rPr/>
        <w:tab/>
        <w:t>Research</w:t>
      </w:r>
      <w:r>
        <w:rPr>
          <w:spacing w:val="-8"/>
        </w:rPr>
        <w:t> </w:t>
      </w:r>
      <w:r>
        <w:rPr/>
        <w:t>Fellow,</w:t>
      </w:r>
      <w:r>
        <w:rPr>
          <w:spacing w:val="-6"/>
        </w:rPr>
        <w:t> </w:t>
      </w:r>
      <w:r>
        <w:rPr/>
        <w:t>Center</w:t>
      </w:r>
      <w:r>
        <w:rPr>
          <w:spacing w:val="-6"/>
        </w:rPr>
        <w:t> </w:t>
      </w:r>
      <w:r>
        <w:rPr/>
        <w:t>for</w:t>
      </w:r>
      <w:r>
        <w:rPr>
          <w:spacing w:val="-6"/>
        </w:rPr>
        <w:t> </w:t>
      </w:r>
      <w:r>
        <w:rPr/>
        <w:t>Research</w:t>
      </w:r>
      <w:r>
        <w:rPr>
          <w:spacing w:val="-6"/>
        </w:rPr>
        <w:t> </w:t>
      </w:r>
      <w:r>
        <w:rPr/>
        <w:t>and</w:t>
      </w:r>
      <w:r>
        <w:rPr>
          <w:spacing w:val="-6"/>
        </w:rPr>
        <w:t> </w:t>
      </w:r>
      <w:r>
        <w:rPr/>
        <w:t>Analysis</w:t>
      </w:r>
      <w:r>
        <w:rPr>
          <w:spacing w:val="-6"/>
        </w:rPr>
        <w:t> </w:t>
      </w:r>
      <w:r>
        <w:rPr/>
        <w:t>of</w:t>
      </w:r>
      <w:r>
        <w:rPr>
          <w:spacing w:val="-6"/>
        </w:rPr>
        <w:t> </w:t>
      </w:r>
      <w:r>
        <w:rPr/>
        <w:t>Migration</w:t>
      </w:r>
      <w:r>
        <w:rPr>
          <w:spacing w:val="-5"/>
        </w:rPr>
        <w:t> </w:t>
      </w:r>
      <w:r>
        <w:rPr>
          <w:spacing w:val="-2"/>
        </w:rPr>
        <w:t>(CReAM)</w:t>
      </w:r>
    </w:p>
    <w:p>
      <w:pPr>
        <w:pStyle w:val="BodyText"/>
        <w:spacing w:before="22"/>
        <w:ind w:left="0"/>
      </w:pPr>
    </w:p>
    <w:p>
      <w:pPr>
        <w:pStyle w:val="Heading2"/>
      </w:pPr>
      <w:r>
        <w:rPr>
          <w:spacing w:val="-2"/>
        </w:rPr>
        <w:t>EDUCATION</w:t>
      </w:r>
    </w:p>
    <w:p>
      <w:pPr>
        <w:pStyle w:val="BodyText"/>
        <w:spacing w:line="251" w:lineRule="exact" w:before="1"/>
      </w:pPr>
      <w:r>
        <w:rPr/>
        <w:t>Ph.D.,</w:t>
      </w:r>
      <w:r>
        <w:rPr>
          <w:spacing w:val="-8"/>
        </w:rPr>
        <w:t> </w:t>
      </w:r>
      <w:r>
        <w:rPr/>
        <w:t>Economics,</w:t>
      </w:r>
      <w:r>
        <w:rPr>
          <w:spacing w:val="-7"/>
        </w:rPr>
        <w:t> </w:t>
      </w:r>
      <w:r>
        <w:rPr/>
        <w:t>New</w:t>
      </w:r>
      <w:r>
        <w:rPr>
          <w:spacing w:val="-7"/>
        </w:rPr>
        <w:t> </w:t>
      </w:r>
      <w:r>
        <w:rPr/>
        <w:t>York</w:t>
      </w:r>
      <w:r>
        <w:rPr>
          <w:spacing w:val="-7"/>
        </w:rPr>
        <w:t> </w:t>
      </w:r>
      <w:r>
        <w:rPr/>
        <w:t>University,</w:t>
      </w:r>
      <w:r>
        <w:rPr>
          <w:spacing w:val="-7"/>
        </w:rPr>
        <w:t> </w:t>
      </w:r>
      <w:r>
        <w:rPr/>
        <w:t>September</w:t>
      </w:r>
      <w:r>
        <w:rPr>
          <w:spacing w:val="-7"/>
        </w:rPr>
        <w:t> </w:t>
      </w:r>
      <w:r>
        <w:rPr>
          <w:spacing w:val="-4"/>
        </w:rPr>
        <w:t>2004</w:t>
      </w:r>
    </w:p>
    <w:p>
      <w:pPr>
        <w:pStyle w:val="BodyText"/>
        <w:ind w:right="3006"/>
      </w:pPr>
      <w:r>
        <w:rPr/>
        <w:t>M.A.,</w:t>
      </w:r>
      <w:r>
        <w:rPr>
          <w:spacing w:val="-6"/>
        </w:rPr>
        <w:t> </w:t>
      </w:r>
      <w:r>
        <w:rPr/>
        <w:t>Economics,</w:t>
      </w:r>
      <w:r>
        <w:rPr>
          <w:spacing w:val="-5"/>
        </w:rPr>
        <w:t> </w:t>
      </w:r>
      <w:r>
        <w:rPr/>
        <w:t>IDEA,</w:t>
      </w:r>
      <w:r>
        <w:rPr>
          <w:spacing w:val="-6"/>
        </w:rPr>
        <w:t> </w:t>
      </w:r>
      <w:r>
        <w:rPr/>
        <w:t>Universitat</w:t>
      </w:r>
      <w:r>
        <w:rPr>
          <w:spacing w:val="-6"/>
        </w:rPr>
        <w:t> </w:t>
      </w:r>
      <w:r>
        <w:rPr/>
        <w:t>Autonoma</w:t>
      </w:r>
      <w:r>
        <w:rPr>
          <w:spacing w:val="-6"/>
        </w:rPr>
        <w:t> </w:t>
      </w:r>
      <w:r>
        <w:rPr/>
        <w:t>de</w:t>
      </w:r>
      <w:r>
        <w:rPr>
          <w:spacing w:val="-6"/>
        </w:rPr>
        <w:t> </w:t>
      </w:r>
      <w:r>
        <w:rPr/>
        <w:t>Barcelona,</w:t>
      </w:r>
      <w:r>
        <w:rPr>
          <w:spacing w:val="-6"/>
        </w:rPr>
        <w:t> </w:t>
      </w:r>
      <w:r>
        <w:rPr/>
        <w:t>1998 B.A., Economics, Universitat de Barcelona, 1996</w:t>
      </w:r>
    </w:p>
    <w:p>
      <w:pPr>
        <w:pStyle w:val="BodyText"/>
        <w:spacing w:before="23"/>
        <w:ind w:left="0"/>
      </w:pPr>
    </w:p>
    <w:p>
      <w:pPr>
        <w:pStyle w:val="Heading1"/>
        <w:spacing w:line="298" w:lineRule="exact"/>
        <w:ind w:left="622"/>
      </w:pPr>
      <w:r>
        <w:rPr>
          <w:spacing w:val="-2"/>
        </w:rPr>
        <w:t>RESEARCH</w:t>
      </w:r>
    </w:p>
    <w:p>
      <w:pPr>
        <w:spacing w:line="240" w:lineRule="auto" w:before="0"/>
        <w:ind w:left="646" w:right="3632" w:firstLine="0"/>
        <w:jc w:val="both"/>
        <w:rPr>
          <w:sz w:val="22"/>
        </w:rPr>
      </w:pPr>
      <w:r>
        <w:rPr>
          <w:b/>
          <w:i/>
          <w:smallCaps/>
          <w:sz w:val="24"/>
        </w:rPr>
        <w:t>Google</w:t>
      </w:r>
      <w:r>
        <w:rPr>
          <w:b/>
          <w:i/>
          <w:smallCaps/>
          <w:spacing w:val="-3"/>
          <w:sz w:val="24"/>
        </w:rPr>
        <w:t> </w:t>
      </w:r>
      <w:r>
        <w:rPr>
          <w:b/>
          <w:i/>
          <w:smallCaps/>
          <w:sz w:val="24"/>
        </w:rPr>
        <w:t>Citations:</w:t>
      </w:r>
      <w:r>
        <w:rPr>
          <w:b/>
          <w:i/>
          <w:smallCaps/>
          <w:spacing w:val="33"/>
          <w:sz w:val="24"/>
        </w:rPr>
        <w:t> </w:t>
      </w:r>
      <w:r>
        <w:rPr>
          <w:smallCaps w:val="0"/>
          <w:sz w:val="22"/>
        </w:rPr>
        <w:t>534</w:t>
      </w:r>
      <w:r>
        <w:rPr>
          <w:smallCaps w:val="0"/>
          <w:spacing w:val="-2"/>
          <w:sz w:val="22"/>
        </w:rPr>
        <w:t> </w:t>
      </w:r>
      <w:r>
        <w:rPr>
          <w:smallCaps w:val="0"/>
          <w:sz w:val="22"/>
        </w:rPr>
        <w:t>in</w:t>
      </w:r>
      <w:r>
        <w:rPr>
          <w:smallCaps w:val="0"/>
          <w:spacing w:val="-2"/>
          <w:sz w:val="22"/>
        </w:rPr>
        <w:t> </w:t>
      </w:r>
      <w:r>
        <w:rPr>
          <w:smallCaps w:val="0"/>
          <w:sz w:val="22"/>
        </w:rPr>
        <w:t>year</w:t>
      </w:r>
      <w:r>
        <w:rPr>
          <w:smallCaps w:val="0"/>
          <w:spacing w:val="-2"/>
          <w:sz w:val="22"/>
        </w:rPr>
        <w:t> </w:t>
      </w:r>
      <w:r>
        <w:rPr>
          <w:smallCaps w:val="0"/>
          <w:sz w:val="22"/>
        </w:rPr>
        <w:t>2024;</w:t>
      </w:r>
      <w:r>
        <w:rPr>
          <w:smallCaps w:val="0"/>
          <w:spacing w:val="-2"/>
          <w:sz w:val="22"/>
        </w:rPr>
        <w:t> </w:t>
      </w:r>
      <w:r>
        <w:rPr>
          <w:smallCaps w:val="0"/>
          <w:sz w:val="22"/>
        </w:rPr>
        <w:t>2,751</w:t>
      </w:r>
      <w:r>
        <w:rPr>
          <w:smallCaps w:val="0"/>
          <w:spacing w:val="-2"/>
          <w:sz w:val="22"/>
        </w:rPr>
        <w:t> </w:t>
      </w:r>
      <w:r>
        <w:rPr>
          <w:smallCaps w:val="0"/>
          <w:sz w:val="22"/>
        </w:rPr>
        <w:t>in</w:t>
      </w:r>
      <w:r>
        <w:rPr>
          <w:smallCaps w:val="0"/>
          <w:spacing w:val="-2"/>
          <w:sz w:val="22"/>
        </w:rPr>
        <w:t> </w:t>
      </w:r>
      <w:r>
        <w:rPr>
          <w:smallCaps w:val="0"/>
          <w:sz w:val="22"/>
        </w:rPr>
        <w:t>the</w:t>
      </w:r>
      <w:r>
        <w:rPr>
          <w:smallCaps w:val="0"/>
          <w:spacing w:val="-2"/>
          <w:sz w:val="22"/>
        </w:rPr>
        <w:t> </w:t>
      </w:r>
      <w:r>
        <w:rPr>
          <w:smallCaps w:val="0"/>
          <w:sz w:val="22"/>
        </w:rPr>
        <w:t>last</w:t>
      </w:r>
      <w:r>
        <w:rPr>
          <w:smallCaps w:val="0"/>
          <w:spacing w:val="-2"/>
          <w:sz w:val="22"/>
        </w:rPr>
        <w:t> </w:t>
      </w:r>
      <w:r>
        <w:rPr>
          <w:smallCaps w:val="0"/>
          <w:sz w:val="22"/>
        </w:rPr>
        <w:t>5</w:t>
      </w:r>
      <w:r>
        <w:rPr>
          <w:smallCaps w:val="0"/>
          <w:spacing w:val="-2"/>
          <w:sz w:val="22"/>
        </w:rPr>
        <w:t> </w:t>
      </w:r>
      <w:r>
        <w:rPr>
          <w:smallCaps w:val="0"/>
          <w:sz w:val="22"/>
        </w:rPr>
        <w:t>years </w:t>
      </w:r>
      <w:r>
        <w:rPr>
          <w:b/>
          <w:i/>
          <w:smallCaps/>
          <w:sz w:val="24"/>
        </w:rPr>
        <w:t>Ideas Repec:</w:t>
      </w:r>
      <w:r>
        <w:rPr>
          <w:b/>
          <w:i/>
          <w:smallCaps/>
          <w:spacing w:val="36"/>
          <w:sz w:val="24"/>
        </w:rPr>
        <w:t> </w:t>
      </w:r>
      <w:r>
        <w:rPr>
          <w:smallCaps w:val="0"/>
          <w:sz w:val="22"/>
        </w:rPr>
        <w:t>top 3% based on publications in the last 10 years </w:t>
      </w:r>
      <w:r>
        <w:rPr>
          <w:b/>
          <w:i/>
          <w:smallCaps/>
          <w:sz w:val="24"/>
        </w:rPr>
        <w:t>IZA Discussion papers:</w:t>
      </w:r>
      <w:r>
        <w:rPr>
          <w:b/>
          <w:i/>
          <w:smallCaps/>
          <w:spacing w:val="40"/>
          <w:sz w:val="24"/>
        </w:rPr>
        <w:t> </w:t>
      </w:r>
      <w:r>
        <w:rPr>
          <w:smallCaps w:val="0"/>
          <w:sz w:val="22"/>
        </w:rPr>
        <w:t>top 1% authors by downloads</w:t>
      </w:r>
    </w:p>
    <w:p>
      <w:pPr>
        <w:pStyle w:val="BodyText"/>
        <w:spacing w:before="23"/>
        <w:ind w:left="0"/>
      </w:pPr>
    </w:p>
    <w:p>
      <w:pPr>
        <w:pStyle w:val="Heading1"/>
        <w:ind w:left="622"/>
      </w:pPr>
      <w:r>
        <w:rPr>
          <w:spacing w:val="-2"/>
        </w:rPr>
        <w:t>WORKING</w:t>
      </w:r>
      <w:r>
        <w:rPr>
          <w:spacing w:val="-11"/>
        </w:rPr>
        <w:t> </w:t>
      </w:r>
      <w:r>
        <w:rPr>
          <w:spacing w:val="-2"/>
        </w:rPr>
        <w:t>PAPERS</w:t>
      </w:r>
    </w:p>
    <w:p>
      <w:pPr>
        <w:pStyle w:val="ListParagraph"/>
        <w:numPr>
          <w:ilvl w:val="0"/>
          <w:numId w:val="1"/>
        </w:numPr>
        <w:tabs>
          <w:tab w:pos="955" w:val="left" w:leader="none"/>
        </w:tabs>
        <w:spacing w:line="240" w:lineRule="auto" w:before="2" w:after="0"/>
        <w:ind w:left="646" w:right="663" w:firstLine="0"/>
        <w:jc w:val="left"/>
        <w:rPr>
          <w:i/>
          <w:sz w:val="22"/>
        </w:rPr>
      </w:pPr>
      <w:r>
        <w:rPr>
          <w:sz w:val="22"/>
        </w:rPr>
        <w:t>“</w:t>
      </w:r>
      <w:r>
        <w:rPr>
          <w:color w:val="0000FF"/>
          <w:sz w:val="22"/>
          <w:u w:val="single" w:color="0000FF"/>
        </w:rPr>
        <w:t>To</w:t>
      </w:r>
      <w:r>
        <w:rPr>
          <w:color w:val="0000FF"/>
          <w:spacing w:val="-3"/>
          <w:sz w:val="22"/>
          <w:u w:val="single" w:color="0000FF"/>
        </w:rPr>
        <w:t> </w:t>
      </w:r>
      <w:r>
        <w:rPr>
          <w:color w:val="0000FF"/>
          <w:sz w:val="22"/>
          <w:u w:val="single" w:color="0000FF"/>
        </w:rPr>
        <w:t>improve</w:t>
      </w:r>
      <w:r>
        <w:rPr>
          <w:color w:val="0000FF"/>
          <w:spacing w:val="-3"/>
          <w:sz w:val="22"/>
          <w:u w:val="single" w:color="0000FF"/>
        </w:rPr>
        <w:t> </w:t>
      </w:r>
      <w:r>
        <w:rPr>
          <w:color w:val="0000FF"/>
          <w:sz w:val="22"/>
          <w:u w:val="single" w:color="0000FF"/>
        </w:rPr>
        <w:t>is</w:t>
      </w:r>
      <w:r>
        <w:rPr>
          <w:color w:val="0000FF"/>
          <w:spacing w:val="-3"/>
          <w:sz w:val="22"/>
          <w:u w:val="single" w:color="0000FF"/>
        </w:rPr>
        <w:t> </w:t>
      </w:r>
      <w:r>
        <w:rPr>
          <w:color w:val="0000FF"/>
          <w:sz w:val="22"/>
          <w:u w:val="single" w:color="0000FF"/>
        </w:rPr>
        <w:t>to</w:t>
      </w:r>
      <w:r>
        <w:rPr>
          <w:color w:val="0000FF"/>
          <w:spacing w:val="-3"/>
          <w:sz w:val="22"/>
          <w:u w:val="single" w:color="0000FF"/>
        </w:rPr>
        <w:t> </w:t>
      </w:r>
      <w:r>
        <w:rPr>
          <w:color w:val="0000FF"/>
          <w:sz w:val="22"/>
          <w:u w:val="single" w:color="0000FF"/>
        </w:rPr>
        <w:t>change:</w:t>
      </w:r>
      <w:r>
        <w:rPr>
          <w:color w:val="0000FF"/>
          <w:spacing w:val="-3"/>
          <w:sz w:val="22"/>
          <w:u w:val="single" w:color="0000FF"/>
        </w:rPr>
        <w:t> </w:t>
      </w:r>
      <w:r>
        <w:rPr>
          <w:color w:val="0000FF"/>
          <w:sz w:val="22"/>
          <w:u w:val="single" w:color="0000FF"/>
        </w:rPr>
        <w:t>the</w:t>
      </w:r>
      <w:r>
        <w:rPr>
          <w:color w:val="0000FF"/>
          <w:spacing w:val="-3"/>
          <w:sz w:val="22"/>
          <w:u w:val="single" w:color="0000FF"/>
        </w:rPr>
        <w:t> </w:t>
      </w:r>
      <w:r>
        <w:rPr>
          <w:color w:val="0000FF"/>
          <w:sz w:val="22"/>
          <w:u w:val="single" w:color="0000FF"/>
        </w:rPr>
        <w:t>effects</w:t>
      </w:r>
      <w:r>
        <w:rPr>
          <w:color w:val="0000FF"/>
          <w:spacing w:val="-3"/>
          <w:sz w:val="22"/>
          <w:u w:val="single" w:color="0000FF"/>
        </w:rPr>
        <w:t> </w:t>
      </w:r>
      <w:r>
        <w:rPr>
          <w:color w:val="0000FF"/>
          <w:sz w:val="22"/>
          <w:u w:val="single" w:color="0000FF"/>
        </w:rPr>
        <w:t>of</w:t>
      </w:r>
      <w:r>
        <w:rPr>
          <w:color w:val="0000FF"/>
          <w:spacing w:val="-3"/>
          <w:sz w:val="22"/>
          <w:u w:val="single" w:color="0000FF"/>
        </w:rPr>
        <w:t> </w:t>
      </w:r>
      <w:r>
        <w:rPr>
          <w:color w:val="0000FF"/>
          <w:sz w:val="22"/>
          <w:u w:val="single" w:color="0000FF"/>
        </w:rPr>
        <w:t>Risk</w:t>
      </w:r>
      <w:r>
        <w:rPr>
          <w:color w:val="0000FF"/>
          <w:spacing w:val="-3"/>
          <w:sz w:val="22"/>
          <w:u w:val="single" w:color="0000FF"/>
        </w:rPr>
        <w:t> </w:t>
      </w:r>
      <w:r>
        <w:rPr>
          <w:color w:val="0000FF"/>
          <w:sz w:val="22"/>
          <w:u w:val="single" w:color="0000FF"/>
        </w:rPr>
        <w:t>Rating</w:t>
      </w:r>
      <w:r>
        <w:rPr>
          <w:color w:val="0000FF"/>
          <w:spacing w:val="-3"/>
          <w:sz w:val="22"/>
          <w:u w:val="single" w:color="0000FF"/>
        </w:rPr>
        <w:t> </w:t>
      </w:r>
      <w:r>
        <w:rPr>
          <w:color w:val="0000FF"/>
          <w:sz w:val="22"/>
          <w:u w:val="single" w:color="0000FF"/>
        </w:rPr>
        <w:t>2.0</w:t>
      </w:r>
      <w:r>
        <w:rPr>
          <w:color w:val="0000FF"/>
          <w:spacing w:val="-3"/>
          <w:sz w:val="22"/>
          <w:u w:val="single" w:color="0000FF"/>
        </w:rPr>
        <w:t> </w:t>
      </w:r>
      <w:r>
        <w:rPr>
          <w:color w:val="0000FF"/>
          <w:sz w:val="22"/>
          <w:u w:val="single" w:color="0000FF"/>
        </w:rPr>
        <w:t>on</w:t>
      </w:r>
      <w:r>
        <w:rPr>
          <w:color w:val="0000FF"/>
          <w:spacing w:val="-3"/>
          <w:sz w:val="22"/>
          <w:u w:val="single" w:color="0000FF"/>
        </w:rPr>
        <w:t> </w:t>
      </w:r>
      <w:r>
        <w:rPr>
          <w:color w:val="0000FF"/>
          <w:sz w:val="22"/>
          <w:u w:val="single" w:color="0000FF"/>
        </w:rPr>
        <w:t>flood</w:t>
      </w:r>
      <w:r>
        <w:rPr>
          <w:color w:val="0000FF"/>
          <w:spacing w:val="-3"/>
          <w:sz w:val="22"/>
          <w:u w:val="single" w:color="0000FF"/>
        </w:rPr>
        <w:t> </w:t>
      </w:r>
      <w:r>
        <w:rPr>
          <w:color w:val="0000FF"/>
          <w:sz w:val="22"/>
          <w:u w:val="single" w:color="0000FF"/>
        </w:rPr>
        <w:t>insurance</w:t>
      </w:r>
      <w:r>
        <w:rPr>
          <w:color w:val="0000FF"/>
          <w:spacing w:val="-3"/>
          <w:sz w:val="22"/>
          <w:u w:val="single" w:color="0000FF"/>
        </w:rPr>
        <w:t> </w:t>
      </w:r>
      <w:r>
        <w:rPr>
          <w:color w:val="0000FF"/>
          <w:sz w:val="22"/>
          <w:u w:val="single" w:color="0000FF"/>
        </w:rPr>
        <w:t>demand</w:t>
      </w:r>
      <w:r>
        <w:rPr>
          <w:sz w:val="22"/>
        </w:rPr>
        <w:t>.”</w:t>
      </w:r>
      <w:r>
        <w:rPr>
          <w:spacing w:val="-3"/>
          <w:sz w:val="22"/>
        </w:rPr>
        <w:t> </w:t>
      </w:r>
      <w:r>
        <w:rPr>
          <w:sz w:val="22"/>
        </w:rPr>
        <w:t>Joint</w:t>
      </w:r>
      <w:r>
        <w:rPr>
          <w:spacing w:val="-3"/>
          <w:sz w:val="22"/>
        </w:rPr>
        <w:t> </w:t>
      </w:r>
      <w:r>
        <w:rPr>
          <w:sz w:val="22"/>
        </w:rPr>
        <w:t>with Ivan Petkov. </w:t>
      </w:r>
      <w:r>
        <w:rPr>
          <w:i/>
          <w:sz w:val="22"/>
        </w:rPr>
        <w:t>R&amp;R at the Journal of Environmental Economics and Management.</w:t>
      </w:r>
    </w:p>
    <w:p>
      <w:pPr>
        <w:pStyle w:val="BodyText"/>
        <w:ind w:left="0"/>
        <w:rPr>
          <w:i/>
        </w:rPr>
      </w:pPr>
    </w:p>
    <w:p>
      <w:pPr>
        <w:pStyle w:val="ListParagraph"/>
        <w:numPr>
          <w:ilvl w:val="0"/>
          <w:numId w:val="1"/>
        </w:numPr>
        <w:tabs>
          <w:tab w:pos="955" w:val="left" w:leader="none"/>
        </w:tabs>
        <w:spacing w:line="240" w:lineRule="auto" w:before="0" w:after="0"/>
        <w:ind w:left="955" w:right="0" w:hanging="309"/>
        <w:jc w:val="left"/>
        <w:rPr>
          <w:sz w:val="22"/>
        </w:rPr>
      </w:pPr>
      <w:r>
        <w:rPr>
          <w:sz w:val="22"/>
        </w:rPr>
        <w:t>“</w:t>
      </w:r>
      <w:r>
        <w:rPr>
          <w:color w:val="0000FF"/>
          <w:sz w:val="22"/>
          <w:u w:val="single" w:color="0000FF"/>
        </w:rPr>
        <w:t>Shattered</w:t>
      </w:r>
      <w:r>
        <w:rPr>
          <w:color w:val="0000FF"/>
          <w:spacing w:val="-7"/>
          <w:sz w:val="22"/>
          <w:u w:val="single" w:color="0000FF"/>
        </w:rPr>
        <w:t> </w:t>
      </w:r>
      <w:r>
        <w:rPr>
          <w:color w:val="0000FF"/>
          <w:sz w:val="22"/>
          <w:u w:val="single" w:color="0000FF"/>
        </w:rPr>
        <w:t>Dreams:</w:t>
      </w:r>
      <w:r>
        <w:rPr>
          <w:color w:val="0000FF"/>
          <w:spacing w:val="-6"/>
          <w:sz w:val="22"/>
          <w:u w:val="single" w:color="0000FF"/>
        </w:rPr>
        <w:t> </w:t>
      </w:r>
      <w:r>
        <w:rPr>
          <w:color w:val="0000FF"/>
          <w:sz w:val="22"/>
          <w:u w:val="single" w:color="0000FF"/>
        </w:rPr>
        <w:t>The</w:t>
      </w:r>
      <w:r>
        <w:rPr>
          <w:color w:val="0000FF"/>
          <w:spacing w:val="-6"/>
          <w:sz w:val="22"/>
          <w:u w:val="single" w:color="0000FF"/>
        </w:rPr>
        <w:t> </w:t>
      </w:r>
      <w:r>
        <w:rPr>
          <w:color w:val="0000FF"/>
          <w:sz w:val="22"/>
          <w:u w:val="single" w:color="0000FF"/>
        </w:rPr>
        <w:t>Economic</w:t>
      </w:r>
      <w:r>
        <w:rPr>
          <w:color w:val="0000FF"/>
          <w:spacing w:val="-7"/>
          <w:sz w:val="22"/>
          <w:u w:val="single" w:color="0000FF"/>
        </w:rPr>
        <w:t> </w:t>
      </w:r>
      <w:r>
        <w:rPr>
          <w:color w:val="0000FF"/>
          <w:sz w:val="22"/>
          <w:u w:val="single" w:color="0000FF"/>
        </w:rPr>
        <w:t>Impact</w:t>
      </w:r>
      <w:r>
        <w:rPr>
          <w:color w:val="0000FF"/>
          <w:spacing w:val="-6"/>
          <w:sz w:val="22"/>
          <w:u w:val="single" w:color="0000FF"/>
        </w:rPr>
        <w:t> </w:t>
      </w:r>
      <w:r>
        <w:rPr>
          <w:color w:val="0000FF"/>
          <w:sz w:val="22"/>
          <w:u w:val="single" w:color="0000FF"/>
        </w:rPr>
        <w:t>of</w:t>
      </w:r>
      <w:r>
        <w:rPr>
          <w:color w:val="0000FF"/>
          <w:spacing w:val="-6"/>
          <w:sz w:val="22"/>
          <w:u w:val="single" w:color="0000FF"/>
        </w:rPr>
        <w:t> </w:t>
      </w:r>
      <w:r>
        <w:rPr>
          <w:color w:val="0000FF"/>
          <w:sz w:val="22"/>
          <w:u w:val="single" w:color="0000FF"/>
        </w:rPr>
        <w:t>Eliminating</w:t>
      </w:r>
      <w:r>
        <w:rPr>
          <w:color w:val="0000FF"/>
          <w:spacing w:val="-6"/>
          <w:sz w:val="22"/>
          <w:u w:val="single" w:color="0000FF"/>
        </w:rPr>
        <w:t> </w:t>
      </w:r>
      <w:r>
        <w:rPr>
          <w:color w:val="0000FF"/>
          <w:sz w:val="22"/>
          <w:u w:val="single" w:color="0000FF"/>
        </w:rPr>
        <w:t>DACA</w:t>
      </w:r>
      <w:r>
        <w:rPr>
          <w:sz w:val="22"/>
        </w:rPr>
        <w:t>.”</w:t>
      </w:r>
      <w:r>
        <w:rPr>
          <w:spacing w:val="-7"/>
          <w:sz w:val="22"/>
        </w:rPr>
        <w:t> </w:t>
      </w:r>
      <w:r>
        <w:rPr>
          <w:sz w:val="22"/>
        </w:rPr>
        <w:t>Joint</w:t>
      </w:r>
      <w:r>
        <w:rPr>
          <w:spacing w:val="-6"/>
          <w:sz w:val="22"/>
        </w:rPr>
        <w:t> </w:t>
      </w:r>
      <w:r>
        <w:rPr>
          <w:sz w:val="22"/>
        </w:rPr>
        <w:t>with</w:t>
      </w:r>
      <w:r>
        <w:rPr>
          <w:spacing w:val="-6"/>
          <w:sz w:val="22"/>
        </w:rPr>
        <w:t> </w:t>
      </w:r>
      <w:r>
        <w:rPr>
          <w:sz w:val="22"/>
        </w:rPr>
        <w:t>Phillip</w:t>
      </w:r>
      <w:r>
        <w:rPr>
          <w:spacing w:val="-6"/>
          <w:sz w:val="22"/>
        </w:rPr>
        <w:t> </w:t>
      </w:r>
      <w:r>
        <w:rPr>
          <w:spacing w:val="-2"/>
          <w:sz w:val="22"/>
        </w:rPr>
        <w:t>Connor.</w:t>
      </w:r>
    </w:p>
    <w:p>
      <w:pPr>
        <w:spacing w:before="1"/>
        <w:ind w:left="646" w:right="0" w:firstLine="0"/>
        <w:jc w:val="left"/>
        <w:rPr>
          <w:i/>
          <w:sz w:val="22"/>
        </w:rPr>
      </w:pPr>
      <w:r>
        <w:rPr>
          <w:i/>
          <w:sz w:val="22"/>
        </w:rPr>
        <w:t>R&amp;R</w:t>
      </w:r>
      <w:r>
        <w:rPr>
          <w:i/>
          <w:spacing w:val="-5"/>
          <w:sz w:val="22"/>
        </w:rPr>
        <w:t> </w:t>
      </w:r>
      <w:r>
        <w:rPr>
          <w:i/>
          <w:sz w:val="22"/>
        </w:rPr>
        <w:t>at</w:t>
      </w:r>
      <w:r>
        <w:rPr>
          <w:i/>
          <w:spacing w:val="-4"/>
          <w:sz w:val="22"/>
        </w:rPr>
        <w:t> </w:t>
      </w:r>
      <w:r>
        <w:rPr>
          <w:i/>
          <w:sz w:val="22"/>
        </w:rPr>
        <w:t>the</w:t>
      </w:r>
      <w:r>
        <w:rPr>
          <w:i/>
          <w:spacing w:val="-5"/>
          <w:sz w:val="22"/>
        </w:rPr>
        <w:t> </w:t>
      </w:r>
      <w:r>
        <w:rPr>
          <w:i/>
          <w:sz w:val="22"/>
        </w:rPr>
        <w:t>Journal</w:t>
      </w:r>
      <w:r>
        <w:rPr>
          <w:i/>
          <w:spacing w:val="-4"/>
          <w:sz w:val="22"/>
        </w:rPr>
        <w:t> </w:t>
      </w:r>
      <w:r>
        <w:rPr>
          <w:i/>
          <w:sz w:val="22"/>
        </w:rPr>
        <w:t>of</w:t>
      </w:r>
      <w:r>
        <w:rPr>
          <w:i/>
          <w:spacing w:val="-5"/>
          <w:sz w:val="22"/>
        </w:rPr>
        <w:t> </w:t>
      </w:r>
      <w:r>
        <w:rPr>
          <w:i/>
          <w:sz w:val="22"/>
        </w:rPr>
        <w:t>Population</w:t>
      </w:r>
      <w:r>
        <w:rPr>
          <w:i/>
          <w:spacing w:val="-4"/>
          <w:sz w:val="22"/>
        </w:rPr>
        <w:t> </w:t>
      </w:r>
      <w:r>
        <w:rPr>
          <w:i/>
          <w:spacing w:val="-2"/>
          <w:sz w:val="22"/>
        </w:rPr>
        <w:t>Economics.</w:t>
      </w:r>
    </w:p>
    <w:p>
      <w:pPr>
        <w:pStyle w:val="ListParagraph"/>
        <w:numPr>
          <w:ilvl w:val="0"/>
          <w:numId w:val="1"/>
        </w:numPr>
        <w:tabs>
          <w:tab w:pos="955" w:val="left" w:leader="none"/>
        </w:tabs>
        <w:spacing w:line="240" w:lineRule="auto" w:before="251" w:after="0"/>
        <w:ind w:left="646" w:right="1380" w:firstLine="0"/>
        <w:jc w:val="left"/>
        <w:rPr>
          <w:sz w:val="22"/>
        </w:rPr>
      </w:pPr>
      <w:r>
        <w:rPr>
          <w:sz w:val="22"/>
        </w:rPr>
        <w:t>“When</w:t>
      </w:r>
      <w:r>
        <w:rPr>
          <w:spacing w:val="-3"/>
          <w:sz w:val="22"/>
        </w:rPr>
        <w:t> </w:t>
      </w:r>
      <w:r>
        <w:rPr>
          <w:sz w:val="22"/>
        </w:rPr>
        <w:t>the</w:t>
      </w:r>
      <w:r>
        <w:rPr>
          <w:spacing w:val="-3"/>
          <w:sz w:val="22"/>
        </w:rPr>
        <w:t> </w:t>
      </w:r>
      <w:r>
        <w:rPr>
          <w:sz w:val="22"/>
        </w:rPr>
        <w:t>Water</w:t>
      </w:r>
      <w:r>
        <w:rPr>
          <w:spacing w:val="-3"/>
          <w:sz w:val="22"/>
        </w:rPr>
        <w:t> </w:t>
      </w:r>
      <w:r>
        <w:rPr>
          <w:sz w:val="22"/>
        </w:rPr>
        <w:t>Recedes,</w:t>
      </w:r>
      <w:r>
        <w:rPr>
          <w:spacing w:val="-3"/>
          <w:sz w:val="22"/>
        </w:rPr>
        <w:t> </w:t>
      </w:r>
      <w:r>
        <w:rPr>
          <w:sz w:val="22"/>
        </w:rPr>
        <w:t>Home</w:t>
      </w:r>
      <w:r>
        <w:rPr>
          <w:spacing w:val="-3"/>
          <w:sz w:val="22"/>
        </w:rPr>
        <w:t> </w:t>
      </w:r>
      <w:r>
        <w:rPr>
          <w:sz w:val="22"/>
        </w:rPr>
        <w:t>Prices</w:t>
      </w:r>
      <w:r>
        <w:rPr>
          <w:spacing w:val="-3"/>
          <w:sz w:val="22"/>
        </w:rPr>
        <w:t> </w:t>
      </w:r>
      <w:r>
        <w:rPr>
          <w:sz w:val="22"/>
        </w:rPr>
        <w:t>Don't:</w:t>
      </w:r>
      <w:r>
        <w:rPr>
          <w:spacing w:val="-3"/>
          <w:sz w:val="22"/>
        </w:rPr>
        <w:t> </w:t>
      </w:r>
      <w:r>
        <w:rPr>
          <w:sz w:val="22"/>
        </w:rPr>
        <w:t>Flood</w:t>
      </w:r>
      <w:r>
        <w:rPr>
          <w:spacing w:val="-3"/>
          <w:sz w:val="22"/>
        </w:rPr>
        <w:t> </w:t>
      </w:r>
      <w:r>
        <w:rPr>
          <w:sz w:val="22"/>
        </w:rPr>
        <w:t>Risk</w:t>
      </w:r>
      <w:r>
        <w:rPr>
          <w:spacing w:val="-3"/>
          <w:sz w:val="22"/>
        </w:rPr>
        <w:t> </w:t>
      </w:r>
      <w:r>
        <w:rPr>
          <w:sz w:val="22"/>
        </w:rPr>
        <w:t>Learning</w:t>
      </w:r>
      <w:r>
        <w:rPr>
          <w:spacing w:val="-3"/>
          <w:sz w:val="22"/>
        </w:rPr>
        <w:t> </w:t>
      </w:r>
      <w:r>
        <w:rPr>
          <w:sz w:val="22"/>
        </w:rPr>
        <w:t>and</w:t>
      </w:r>
      <w:r>
        <w:rPr>
          <w:spacing w:val="-3"/>
          <w:sz w:val="22"/>
        </w:rPr>
        <w:t> </w:t>
      </w:r>
      <w:r>
        <w:rPr>
          <w:sz w:val="22"/>
        </w:rPr>
        <w:t>Neighborhood Spillovers.” Joint with Francisco Peñaranda and Suleyman Taspinar.</w:t>
      </w:r>
    </w:p>
    <w:p>
      <w:pPr>
        <w:pStyle w:val="BodyText"/>
        <w:ind w:left="0"/>
      </w:pPr>
    </w:p>
    <w:p>
      <w:pPr>
        <w:pStyle w:val="ListParagraph"/>
        <w:numPr>
          <w:ilvl w:val="0"/>
          <w:numId w:val="1"/>
        </w:numPr>
        <w:tabs>
          <w:tab w:pos="955" w:val="left" w:leader="none"/>
        </w:tabs>
        <w:spacing w:line="240" w:lineRule="auto" w:before="0" w:after="0"/>
        <w:ind w:left="955" w:right="0" w:hanging="309"/>
        <w:jc w:val="left"/>
        <w:rPr>
          <w:sz w:val="22"/>
        </w:rPr>
      </w:pPr>
      <w:r>
        <w:rPr>
          <w:sz w:val="22"/>
        </w:rPr>
        <w:t>“The</w:t>
      </w:r>
      <w:r>
        <w:rPr>
          <w:spacing w:val="-8"/>
          <w:sz w:val="22"/>
        </w:rPr>
        <w:t> </w:t>
      </w:r>
      <w:r>
        <w:rPr>
          <w:sz w:val="22"/>
        </w:rPr>
        <w:t>Return</w:t>
      </w:r>
      <w:r>
        <w:rPr>
          <w:spacing w:val="-6"/>
          <w:sz w:val="22"/>
        </w:rPr>
        <w:t> </w:t>
      </w:r>
      <w:r>
        <w:rPr>
          <w:sz w:val="22"/>
        </w:rPr>
        <w:t>of</w:t>
      </w:r>
      <w:r>
        <w:rPr>
          <w:spacing w:val="-5"/>
          <w:sz w:val="22"/>
        </w:rPr>
        <w:t> </w:t>
      </w:r>
      <w:r>
        <w:rPr>
          <w:sz w:val="22"/>
        </w:rPr>
        <w:t>Nativism.”</w:t>
      </w:r>
      <w:r>
        <w:rPr>
          <w:spacing w:val="-6"/>
          <w:sz w:val="22"/>
        </w:rPr>
        <w:t> </w:t>
      </w:r>
      <w:r>
        <w:rPr>
          <w:sz w:val="22"/>
        </w:rPr>
        <w:t>With</w:t>
      </w:r>
      <w:r>
        <w:rPr>
          <w:spacing w:val="-5"/>
          <w:sz w:val="22"/>
        </w:rPr>
        <w:t> </w:t>
      </w:r>
      <w:r>
        <w:rPr>
          <w:sz w:val="22"/>
        </w:rPr>
        <w:t>Connor,</w:t>
      </w:r>
      <w:r>
        <w:rPr>
          <w:spacing w:val="-6"/>
          <w:sz w:val="22"/>
        </w:rPr>
        <w:t> </w:t>
      </w:r>
      <w:r>
        <w:rPr>
          <w:sz w:val="22"/>
        </w:rPr>
        <w:t>P.,</w:t>
      </w:r>
      <w:r>
        <w:rPr>
          <w:spacing w:val="-5"/>
          <w:sz w:val="22"/>
        </w:rPr>
        <w:t> </w:t>
      </w:r>
      <w:r>
        <w:rPr>
          <w:sz w:val="22"/>
        </w:rPr>
        <w:t>J.</w:t>
      </w:r>
      <w:r>
        <w:rPr>
          <w:spacing w:val="-6"/>
          <w:sz w:val="22"/>
        </w:rPr>
        <w:t> </w:t>
      </w:r>
      <w:r>
        <w:rPr>
          <w:sz w:val="22"/>
        </w:rPr>
        <w:t>Cravino,</w:t>
      </w:r>
      <w:r>
        <w:rPr>
          <w:spacing w:val="-5"/>
          <w:sz w:val="22"/>
        </w:rPr>
        <w:t> </w:t>
      </w:r>
      <w:r>
        <w:rPr>
          <w:sz w:val="22"/>
        </w:rPr>
        <w:t>A.</w:t>
      </w:r>
      <w:r>
        <w:rPr>
          <w:spacing w:val="-6"/>
          <w:sz w:val="22"/>
        </w:rPr>
        <w:t> </w:t>
      </w:r>
      <w:r>
        <w:rPr>
          <w:sz w:val="22"/>
        </w:rPr>
        <w:t>Levchenko,</w:t>
      </w:r>
      <w:r>
        <w:rPr>
          <w:spacing w:val="-3"/>
          <w:sz w:val="22"/>
        </w:rPr>
        <w:t> </w:t>
      </w:r>
      <w:r>
        <w:rPr>
          <w:sz w:val="22"/>
        </w:rPr>
        <w:t>and</w:t>
      </w:r>
      <w:r>
        <w:rPr>
          <w:spacing w:val="-6"/>
          <w:sz w:val="22"/>
        </w:rPr>
        <w:t> </w:t>
      </w:r>
      <w:r>
        <w:rPr>
          <w:sz w:val="22"/>
        </w:rPr>
        <w:t>N.</w:t>
      </w:r>
      <w:r>
        <w:rPr>
          <w:spacing w:val="-4"/>
          <w:sz w:val="22"/>
        </w:rPr>
        <w:t> </w:t>
      </w:r>
      <w:r>
        <w:rPr>
          <w:sz w:val="22"/>
        </w:rPr>
        <w:t>Pandalai-</w:t>
      </w:r>
      <w:r>
        <w:rPr>
          <w:spacing w:val="-2"/>
          <w:sz w:val="22"/>
        </w:rPr>
        <w:t>Nayar.</w:t>
      </w:r>
    </w:p>
    <w:p>
      <w:pPr>
        <w:pStyle w:val="BodyText"/>
        <w:spacing w:before="2"/>
        <w:ind w:left="0"/>
      </w:pPr>
    </w:p>
    <w:p>
      <w:pPr>
        <w:pStyle w:val="ListParagraph"/>
        <w:numPr>
          <w:ilvl w:val="0"/>
          <w:numId w:val="1"/>
        </w:numPr>
        <w:tabs>
          <w:tab w:pos="955" w:val="left" w:leader="none"/>
        </w:tabs>
        <w:spacing w:line="240" w:lineRule="auto" w:before="1" w:after="0"/>
        <w:ind w:left="955" w:right="0" w:hanging="309"/>
        <w:jc w:val="left"/>
        <w:rPr>
          <w:sz w:val="22"/>
        </w:rPr>
      </w:pPr>
      <w:r>
        <w:rPr>
          <w:sz w:val="22"/>
        </w:rPr>
        <w:t>“Are</w:t>
      </w:r>
      <w:r>
        <w:rPr>
          <w:spacing w:val="-6"/>
          <w:sz w:val="22"/>
        </w:rPr>
        <w:t> </w:t>
      </w:r>
      <w:r>
        <w:rPr>
          <w:sz w:val="22"/>
        </w:rPr>
        <w:t>NFIP</w:t>
      </w:r>
      <w:r>
        <w:rPr>
          <w:spacing w:val="-6"/>
          <w:sz w:val="22"/>
        </w:rPr>
        <w:t> </w:t>
      </w:r>
      <w:r>
        <w:rPr>
          <w:sz w:val="22"/>
        </w:rPr>
        <w:t>Reforms</w:t>
      </w:r>
      <w:r>
        <w:rPr>
          <w:spacing w:val="-6"/>
          <w:sz w:val="22"/>
        </w:rPr>
        <w:t> </w:t>
      </w:r>
      <w:r>
        <w:rPr>
          <w:sz w:val="22"/>
        </w:rPr>
        <w:t>Increasing</w:t>
      </w:r>
      <w:r>
        <w:rPr>
          <w:spacing w:val="-6"/>
          <w:sz w:val="22"/>
        </w:rPr>
        <w:t> </w:t>
      </w:r>
      <w:r>
        <w:rPr>
          <w:sz w:val="22"/>
        </w:rPr>
        <w:t>Flood</w:t>
      </w:r>
      <w:r>
        <w:rPr>
          <w:spacing w:val="-5"/>
          <w:sz w:val="22"/>
        </w:rPr>
        <w:t> </w:t>
      </w:r>
      <w:r>
        <w:rPr>
          <w:sz w:val="22"/>
        </w:rPr>
        <w:t>Risk</w:t>
      </w:r>
      <w:r>
        <w:rPr>
          <w:spacing w:val="-6"/>
          <w:sz w:val="22"/>
        </w:rPr>
        <w:t> </w:t>
      </w:r>
      <w:r>
        <w:rPr>
          <w:sz w:val="22"/>
        </w:rPr>
        <w:t>Exposure</w:t>
      </w:r>
      <w:r>
        <w:rPr>
          <w:spacing w:val="-6"/>
          <w:sz w:val="22"/>
        </w:rPr>
        <w:t> </w:t>
      </w:r>
      <w:r>
        <w:rPr>
          <w:sz w:val="22"/>
        </w:rPr>
        <w:t>in</w:t>
      </w:r>
      <w:r>
        <w:rPr>
          <w:spacing w:val="-6"/>
          <w:sz w:val="22"/>
        </w:rPr>
        <w:t> </w:t>
      </w:r>
      <w:r>
        <w:rPr>
          <w:sz w:val="22"/>
        </w:rPr>
        <w:t>Low-income</w:t>
      </w:r>
      <w:r>
        <w:rPr>
          <w:spacing w:val="-5"/>
          <w:sz w:val="22"/>
        </w:rPr>
        <w:t> </w:t>
      </w:r>
      <w:r>
        <w:rPr>
          <w:sz w:val="22"/>
        </w:rPr>
        <w:t>Areas?”</w:t>
      </w:r>
      <w:r>
        <w:rPr>
          <w:spacing w:val="-6"/>
          <w:sz w:val="22"/>
        </w:rPr>
        <w:t> </w:t>
      </w:r>
      <w:r>
        <w:rPr>
          <w:sz w:val="22"/>
        </w:rPr>
        <w:t>Joint</w:t>
      </w:r>
      <w:r>
        <w:rPr>
          <w:spacing w:val="-6"/>
          <w:sz w:val="22"/>
        </w:rPr>
        <w:t> </w:t>
      </w:r>
      <w:r>
        <w:rPr>
          <w:sz w:val="22"/>
        </w:rPr>
        <w:t>with</w:t>
      </w:r>
      <w:r>
        <w:rPr>
          <w:spacing w:val="-6"/>
          <w:sz w:val="22"/>
        </w:rPr>
        <w:t> </w:t>
      </w:r>
      <w:r>
        <w:rPr>
          <w:sz w:val="22"/>
        </w:rPr>
        <w:t>J.L.</w:t>
      </w:r>
      <w:r>
        <w:rPr>
          <w:spacing w:val="-5"/>
          <w:sz w:val="22"/>
        </w:rPr>
        <w:t> </w:t>
      </w:r>
      <w:r>
        <w:rPr>
          <w:spacing w:val="-2"/>
          <w:sz w:val="22"/>
        </w:rPr>
        <w:t>Cruz.</w:t>
      </w:r>
    </w:p>
    <w:p>
      <w:pPr>
        <w:pStyle w:val="ListParagraph"/>
        <w:spacing w:after="0" w:line="240" w:lineRule="auto"/>
        <w:jc w:val="left"/>
        <w:rPr>
          <w:sz w:val="22"/>
        </w:rPr>
        <w:sectPr>
          <w:type w:val="continuous"/>
          <w:pgSz w:w="12240" w:h="15840"/>
          <w:pgMar w:top="680" w:bottom="280" w:left="1080" w:right="1080"/>
        </w:sectPr>
      </w:pPr>
    </w:p>
    <w:p>
      <w:pPr>
        <w:pStyle w:val="Heading1"/>
        <w:spacing w:before="294"/>
        <w:ind w:left="622"/>
      </w:pPr>
      <w:r>
        <w:rPr>
          <w:spacing w:val="-2"/>
        </w:rPr>
        <w:t>PUBLICATIONS</w:t>
      </w:r>
    </w:p>
    <w:p>
      <w:pPr>
        <w:pStyle w:val="ListParagraph"/>
        <w:numPr>
          <w:ilvl w:val="0"/>
          <w:numId w:val="2"/>
        </w:numPr>
        <w:tabs>
          <w:tab w:pos="955" w:val="left" w:leader="none"/>
        </w:tabs>
        <w:spacing w:line="240" w:lineRule="auto" w:before="257" w:after="0"/>
        <w:ind w:left="646" w:right="602" w:firstLine="0"/>
        <w:jc w:val="left"/>
        <w:rPr>
          <w:sz w:val="22"/>
        </w:rPr>
      </w:pPr>
      <w:r>
        <w:rPr>
          <w:sz w:val="22"/>
        </w:rPr>
        <w:t>Ortega,</w:t>
      </w:r>
      <w:r>
        <w:rPr>
          <w:spacing w:val="-2"/>
          <w:sz w:val="22"/>
        </w:rPr>
        <w:t> </w:t>
      </w:r>
      <w:r>
        <w:rPr>
          <w:sz w:val="22"/>
        </w:rPr>
        <w:t>F.,</w:t>
      </w:r>
      <w:r>
        <w:rPr>
          <w:spacing w:val="-2"/>
          <w:sz w:val="22"/>
        </w:rPr>
        <w:t> </w:t>
      </w:r>
      <w:r>
        <w:rPr>
          <w:sz w:val="22"/>
        </w:rPr>
        <w:t>2005.</w:t>
      </w:r>
      <w:r>
        <w:rPr>
          <w:spacing w:val="40"/>
          <w:sz w:val="22"/>
        </w:rPr>
        <w:t> </w:t>
      </w:r>
      <w:r>
        <w:rPr>
          <w:sz w:val="22"/>
        </w:rPr>
        <w:t>“Immigration</w:t>
      </w:r>
      <w:r>
        <w:rPr>
          <w:spacing w:val="-3"/>
          <w:sz w:val="22"/>
        </w:rPr>
        <w:t> </w:t>
      </w:r>
      <w:r>
        <w:rPr>
          <w:sz w:val="22"/>
        </w:rPr>
        <w:t>Policy</w:t>
      </w:r>
      <w:r>
        <w:rPr>
          <w:spacing w:val="-3"/>
          <w:sz w:val="22"/>
        </w:rPr>
        <w:t> </w:t>
      </w:r>
      <w:r>
        <w:rPr>
          <w:sz w:val="22"/>
        </w:rPr>
        <w:t>and</w:t>
      </w:r>
      <w:r>
        <w:rPr>
          <w:spacing w:val="-3"/>
          <w:sz w:val="22"/>
        </w:rPr>
        <w:t> </w:t>
      </w:r>
      <w:r>
        <w:rPr>
          <w:sz w:val="22"/>
        </w:rPr>
        <w:t>Skill</w:t>
      </w:r>
      <w:r>
        <w:rPr>
          <w:spacing w:val="-3"/>
          <w:sz w:val="22"/>
        </w:rPr>
        <w:t> </w:t>
      </w:r>
      <w:r>
        <w:rPr>
          <w:sz w:val="22"/>
        </w:rPr>
        <w:t>Upgrading.”</w:t>
      </w:r>
      <w:r>
        <w:rPr>
          <w:spacing w:val="-6"/>
          <w:sz w:val="22"/>
        </w:rPr>
        <w:t> </w:t>
      </w:r>
      <w:r>
        <w:rPr>
          <w:i/>
          <w:sz w:val="22"/>
        </w:rPr>
        <w:t>Journal</w:t>
      </w:r>
      <w:r>
        <w:rPr>
          <w:i/>
          <w:spacing w:val="-3"/>
          <w:sz w:val="22"/>
        </w:rPr>
        <w:t> </w:t>
      </w:r>
      <w:r>
        <w:rPr>
          <w:i/>
          <w:sz w:val="22"/>
        </w:rPr>
        <w:t>of</w:t>
      </w:r>
      <w:r>
        <w:rPr>
          <w:i/>
          <w:spacing w:val="-3"/>
          <w:sz w:val="22"/>
        </w:rPr>
        <w:t> </w:t>
      </w:r>
      <w:r>
        <w:rPr>
          <w:i/>
          <w:sz w:val="22"/>
        </w:rPr>
        <w:t>Public</w:t>
      </w:r>
      <w:r>
        <w:rPr>
          <w:i/>
          <w:spacing w:val="-3"/>
          <w:sz w:val="22"/>
        </w:rPr>
        <w:t> </w:t>
      </w:r>
      <w:r>
        <w:rPr>
          <w:i/>
          <w:sz w:val="22"/>
        </w:rPr>
        <w:t>Economics</w:t>
      </w:r>
      <w:r>
        <w:rPr>
          <w:sz w:val="22"/>
        </w:rPr>
        <w:t>,</w:t>
      </w:r>
      <w:r>
        <w:rPr>
          <w:spacing w:val="-3"/>
          <w:sz w:val="22"/>
        </w:rPr>
        <w:t> </w:t>
      </w:r>
      <w:r>
        <w:rPr>
          <w:sz w:val="22"/>
        </w:rPr>
        <w:t>Vol. 89, pages 1841-1863.</w:t>
      </w:r>
    </w:p>
    <w:p>
      <w:pPr>
        <w:pStyle w:val="BodyText"/>
        <w:spacing w:line="251" w:lineRule="exact"/>
      </w:pPr>
      <w:r>
        <w:rPr>
          <w:color w:val="0000FF"/>
          <w:spacing w:val="-2"/>
          <w:u w:val="single" w:color="0000FF"/>
        </w:rPr>
        <w:t>https://</w:t>
      </w:r>
      <w:hyperlink r:id="rId8">
        <w:r>
          <w:rPr>
            <w:color w:val="0000FF"/>
            <w:spacing w:val="-2"/>
            <w:u w:val="single" w:color="0000FF"/>
          </w:rPr>
          <w:t>www.sciencedirect.com/science/article/abs/pii/S0047272704001550</w:t>
        </w:r>
      </w:hyperlink>
    </w:p>
    <w:p>
      <w:pPr>
        <w:pStyle w:val="BodyText"/>
        <w:spacing w:before="3"/>
        <w:ind w:left="0"/>
      </w:pPr>
    </w:p>
    <w:p>
      <w:pPr>
        <w:pStyle w:val="ListParagraph"/>
        <w:numPr>
          <w:ilvl w:val="0"/>
          <w:numId w:val="2"/>
        </w:numPr>
        <w:tabs>
          <w:tab w:pos="955" w:val="left" w:leader="none"/>
        </w:tabs>
        <w:spacing w:line="240" w:lineRule="auto" w:before="0" w:after="0"/>
        <w:ind w:left="646" w:right="694" w:firstLine="0"/>
        <w:jc w:val="left"/>
        <w:rPr>
          <w:sz w:val="22"/>
        </w:rPr>
      </w:pPr>
      <w:r>
        <w:rPr>
          <w:sz w:val="22"/>
        </w:rPr>
        <w:t>Ortega,</w:t>
      </w:r>
      <w:r>
        <w:rPr>
          <w:spacing w:val="-2"/>
          <w:sz w:val="22"/>
        </w:rPr>
        <w:t> </w:t>
      </w:r>
      <w:r>
        <w:rPr>
          <w:sz w:val="22"/>
        </w:rPr>
        <w:t>F.,</w:t>
      </w:r>
      <w:r>
        <w:rPr>
          <w:spacing w:val="-2"/>
          <w:sz w:val="22"/>
        </w:rPr>
        <w:t> </w:t>
      </w:r>
      <w:r>
        <w:rPr>
          <w:sz w:val="22"/>
        </w:rPr>
        <w:t>2010.</w:t>
      </w:r>
      <w:r>
        <w:rPr>
          <w:spacing w:val="40"/>
          <w:sz w:val="22"/>
        </w:rPr>
        <w:t> </w:t>
      </w:r>
      <w:r>
        <w:rPr>
          <w:sz w:val="22"/>
        </w:rPr>
        <w:t>“Immigration,</w:t>
      </w:r>
      <w:r>
        <w:rPr>
          <w:spacing w:val="-2"/>
          <w:sz w:val="22"/>
        </w:rPr>
        <w:t> </w:t>
      </w:r>
      <w:r>
        <w:rPr>
          <w:sz w:val="22"/>
        </w:rPr>
        <w:t>Citizenship,</w:t>
      </w:r>
      <w:r>
        <w:rPr>
          <w:spacing w:val="-2"/>
          <w:sz w:val="22"/>
        </w:rPr>
        <w:t> </w:t>
      </w:r>
      <w:r>
        <w:rPr>
          <w:sz w:val="22"/>
        </w:rPr>
        <w:t>and</w:t>
      </w:r>
      <w:r>
        <w:rPr>
          <w:spacing w:val="-3"/>
          <w:sz w:val="22"/>
        </w:rPr>
        <w:t> </w:t>
      </w:r>
      <w:r>
        <w:rPr>
          <w:sz w:val="22"/>
        </w:rPr>
        <w:t>the</w:t>
      </w:r>
      <w:r>
        <w:rPr>
          <w:spacing w:val="-3"/>
          <w:sz w:val="22"/>
        </w:rPr>
        <w:t> </w:t>
      </w:r>
      <w:r>
        <w:rPr>
          <w:sz w:val="22"/>
        </w:rPr>
        <w:t>Size</w:t>
      </w:r>
      <w:r>
        <w:rPr>
          <w:spacing w:val="-3"/>
          <w:sz w:val="22"/>
        </w:rPr>
        <w:t> </w:t>
      </w:r>
      <w:r>
        <w:rPr>
          <w:sz w:val="22"/>
        </w:rPr>
        <w:t>of</w:t>
      </w:r>
      <w:r>
        <w:rPr>
          <w:spacing w:val="-3"/>
          <w:sz w:val="22"/>
        </w:rPr>
        <w:t> </w:t>
      </w:r>
      <w:r>
        <w:rPr>
          <w:sz w:val="22"/>
        </w:rPr>
        <w:t>Government,”</w:t>
      </w:r>
      <w:r>
        <w:rPr>
          <w:spacing w:val="-7"/>
          <w:sz w:val="22"/>
        </w:rPr>
        <w:t> </w:t>
      </w:r>
      <w:r>
        <w:rPr>
          <w:i/>
          <w:sz w:val="22"/>
        </w:rPr>
        <w:t>The</w:t>
      </w:r>
      <w:r>
        <w:rPr>
          <w:i/>
          <w:spacing w:val="-3"/>
          <w:sz w:val="22"/>
        </w:rPr>
        <w:t> </w:t>
      </w:r>
      <w:r>
        <w:rPr>
          <w:i/>
          <w:sz w:val="22"/>
        </w:rPr>
        <w:t>B.E.</w:t>
      </w:r>
      <w:r>
        <w:rPr>
          <w:i/>
          <w:spacing w:val="-3"/>
          <w:sz w:val="22"/>
        </w:rPr>
        <w:t> </w:t>
      </w:r>
      <w:r>
        <w:rPr>
          <w:i/>
          <w:sz w:val="22"/>
        </w:rPr>
        <w:t>Journal</w:t>
      </w:r>
      <w:r>
        <w:rPr>
          <w:i/>
          <w:spacing w:val="-3"/>
          <w:sz w:val="22"/>
        </w:rPr>
        <w:t> </w:t>
      </w:r>
      <w:r>
        <w:rPr>
          <w:i/>
          <w:sz w:val="22"/>
        </w:rPr>
        <w:t>of Economic Analysis &amp; Policy</w:t>
      </w:r>
      <w:r>
        <w:rPr>
          <w:sz w:val="22"/>
        </w:rPr>
        <w:t>: Vol. 10(1), Contributions, Art. 26. </w:t>
      </w:r>
      <w:r>
        <w:rPr>
          <w:color w:val="0000FF"/>
          <w:spacing w:val="-2"/>
          <w:sz w:val="22"/>
          <w:u w:val="single" w:color="0000FF"/>
        </w:rPr>
        <w:t>https://</w:t>
      </w:r>
      <w:hyperlink r:id="rId9">
        <w:r>
          <w:rPr>
            <w:color w:val="0000FF"/>
            <w:spacing w:val="-2"/>
            <w:sz w:val="22"/>
            <w:u w:val="single" w:color="0000FF"/>
          </w:rPr>
          <w:t>www.degruyterbrill.com/document/doi/10.2202/1935-1682.2324/html</w:t>
        </w:r>
      </w:hyperlink>
    </w:p>
    <w:p>
      <w:pPr>
        <w:pStyle w:val="BodyText"/>
        <w:ind w:left="0"/>
      </w:pPr>
    </w:p>
    <w:p>
      <w:pPr>
        <w:pStyle w:val="ListParagraph"/>
        <w:numPr>
          <w:ilvl w:val="0"/>
          <w:numId w:val="2"/>
        </w:numPr>
        <w:tabs>
          <w:tab w:pos="955" w:val="left" w:leader="none"/>
        </w:tabs>
        <w:spacing w:line="240" w:lineRule="auto" w:before="1" w:after="0"/>
        <w:ind w:left="646" w:right="401" w:firstLine="0"/>
        <w:jc w:val="left"/>
        <w:rPr>
          <w:sz w:val="22"/>
        </w:rPr>
      </w:pPr>
      <w:r>
        <w:rPr>
          <w:sz w:val="22"/>
        </w:rPr>
        <w:t>Armenter,</w:t>
      </w:r>
      <w:r>
        <w:rPr>
          <w:spacing w:val="-2"/>
          <w:sz w:val="22"/>
        </w:rPr>
        <w:t> </w:t>
      </w:r>
      <w:r>
        <w:rPr>
          <w:sz w:val="22"/>
        </w:rPr>
        <w:t>R.,</w:t>
      </w:r>
      <w:r>
        <w:rPr>
          <w:spacing w:val="-2"/>
          <w:sz w:val="22"/>
        </w:rPr>
        <w:t> </w:t>
      </w:r>
      <w:r>
        <w:rPr>
          <w:sz w:val="22"/>
        </w:rPr>
        <w:t>Ortega,</w:t>
      </w:r>
      <w:r>
        <w:rPr>
          <w:spacing w:val="-2"/>
          <w:sz w:val="22"/>
        </w:rPr>
        <w:t> </w:t>
      </w:r>
      <w:r>
        <w:rPr>
          <w:sz w:val="22"/>
        </w:rPr>
        <w:t>F.,</w:t>
      </w:r>
      <w:r>
        <w:rPr>
          <w:spacing w:val="-2"/>
          <w:sz w:val="22"/>
        </w:rPr>
        <w:t> </w:t>
      </w:r>
      <w:r>
        <w:rPr>
          <w:sz w:val="22"/>
        </w:rPr>
        <w:t>2010.</w:t>
      </w:r>
      <w:r>
        <w:rPr>
          <w:spacing w:val="-2"/>
          <w:sz w:val="22"/>
        </w:rPr>
        <w:t> </w:t>
      </w:r>
      <w:r>
        <w:rPr>
          <w:sz w:val="22"/>
        </w:rPr>
        <w:t>“Credible</w:t>
      </w:r>
      <w:r>
        <w:rPr>
          <w:spacing w:val="-3"/>
          <w:sz w:val="22"/>
        </w:rPr>
        <w:t> </w:t>
      </w:r>
      <w:r>
        <w:rPr>
          <w:sz w:val="22"/>
        </w:rPr>
        <w:t>Redistribution</w:t>
      </w:r>
      <w:r>
        <w:rPr>
          <w:spacing w:val="-3"/>
          <w:sz w:val="22"/>
        </w:rPr>
        <w:t> </w:t>
      </w:r>
      <w:r>
        <w:rPr>
          <w:sz w:val="22"/>
        </w:rPr>
        <w:t>Policies</w:t>
      </w:r>
      <w:r>
        <w:rPr>
          <w:spacing w:val="-3"/>
          <w:sz w:val="22"/>
        </w:rPr>
        <w:t> </w:t>
      </w:r>
      <w:r>
        <w:rPr>
          <w:sz w:val="22"/>
        </w:rPr>
        <w:t>and</w:t>
      </w:r>
      <w:r>
        <w:rPr>
          <w:spacing w:val="-3"/>
          <w:sz w:val="22"/>
        </w:rPr>
        <w:t> </w:t>
      </w:r>
      <w:r>
        <w:rPr>
          <w:sz w:val="22"/>
        </w:rPr>
        <w:t>Migration</w:t>
      </w:r>
      <w:r>
        <w:rPr>
          <w:spacing w:val="-3"/>
          <w:sz w:val="22"/>
        </w:rPr>
        <w:t> </w:t>
      </w:r>
      <w:r>
        <w:rPr>
          <w:sz w:val="22"/>
        </w:rPr>
        <w:t>across</w:t>
      </w:r>
      <w:r>
        <w:rPr>
          <w:spacing w:val="-3"/>
          <w:sz w:val="22"/>
        </w:rPr>
        <w:t> </w:t>
      </w:r>
      <w:r>
        <w:rPr>
          <w:sz w:val="22"/>
        </w:rPr>
        <w:t>US</w:t>
      </w:r>
      <w:r>
        <w:rPr>
          <w:spacing w:val="-3"/>
          <w:sz w:val="22"/>
        </w:rPr>
        <w:t> </w:t>
      </w:r>
      <w:r>
        <w:rPr>
          <w:sz w:val="22"/>
        </w:rPr>
        <w:t>States.” </w:t>
      </w:r>
      <w:r>
        <w:rPr>
          <w:i/>
          <w:sz w:val="22"/>
        </w:rPr>
        <w:t>Review of Economic Dynamics</w:t>
      </w:r>
      <w:r>
        <w:rPr>
          <w:sz w:val="22"/>
        </w:rPr>
        <w:t>. Vol. 13(2), pages 403-423, April. </w:t>
      </w:r>
      <w:r>
        <w:rPr>
          <w:color w:val="0000FF"/>
          <w:spacing w:val="-2"/>
          <w:sz w:val="22"/>
          <w:u w:val="single" w:color="0000FF"/>
        </w:rPr>
        <w:t>https://</w:t>
      </w:r>
      <w:hyperlink r:id="rId10">
        <w:r>
          <w:rPr>
            <w:color w:val="0000FF"/>
            <w:spacing w:val="-2"/>
            <w:sz w:val="22"/>
            <w:u w:val="single" w:color="0000FF"/>
          </w:rPr>
          <w:t>www.sciencedirect.com/science/article/abs/pii/S1094202510000049</w:t>
        </w:r>
      </w:hyperlink>
    </w:p>
    <w:p>
      <w:pPr>
        <w:pStyle w:val="ListParagraph"/>
        <w:numPr>
          <w:ilvl w:val="0"/>
          <w:numId w:val="2"/>
        </w:numPr>
        <w:tabs>
          <w:tab w:pos="955" w:val="left" w:leader="none"/>
        </w:tabs>
        <w:spacing w:line="240" w:lineRule="auto" w:before="249" w:after="0"/>
        <w:ind w:left="646" w:right="1245" w:firstLine="0"/>
        <w:jc w:val="left"/>
        <w:rPr>
          <w:sz w:val="22"/>
        </w:rPr>
      </w:pPr>
      <w:r>
        <w:rPr>
          <w:sz w:val="22"/>
        </w:rPr>
        <w:t>Armenter,</w:t>
      </w:r>
      <w:r>
        <w:rPr>
          <w:spacing w:val="-3"/>
          <w:sz w:val="22"/>
        </w:rPr>
        <w:t> </w:t>
      </w:r>
      <w:r>
        <w:rPr>
          <w:sz w:val="22"/>
        </w:rPr>
        <w:t>R.,</w:t>
      </w:r>
      <w:r>
        <w:rPr>
          <w:spacing w:val="-3"/>
          <w:sz w:val="22"/>
        </w:rPr>
        <w:t> </w:t>
      </w:r>
      <w:r>
        <w:rPr>
          <w:sz w:val="22"/>
        </w:rPr>
        <w:t>Ortega,</w:t>
      </w:r>
      <w:r>
        <w:rPr>
          <w:spacing w:val="-3"/>
          <w:sz w:val="22"/>
        </w:rPr>
        <w:t> </w:t>
      </w:r>
      <w:r>
        <w:rPr>
          <w:sz w:val="22"/>
        </w:rPr>
        <w:t>F.,</w:t>
      </w:r>
      <w:r>
        <w:rPr>
          <w:spacing w:val="-3"/>
          <w:sz w:val="22"/>
        </w:rPr>
        <w:t> </w:t>
      </w:r>
      <w:r>
        <w:rPr>
          <w:sz w:val="22"/>
        </w:rPr>
        <w:t>2010.</w:t>
      </w:r>
      <w:r>
        <w:rPr>
          <w:spacing w:val="-3"/>
          <w:sz w:val="22"/>
        </w:rPr>
        <w:t> </w:t>
      </w:r>
      <w:r>
        <w:rPr>
          <w:sz w:val="22"/>
        </w:rPr>
        <w:t>“Credible</w:t>
      </w:r>
      <w:r>
        <w:rPr>
          <w:spacing w:val="-4"/>
          <w:sz w:val="22"/>
        </w:rPr>
        <w:t> </w:t>
      </w:r>
      <w:r>
        <w:rPr>
          <w:sz w:val="22"/>
        </w:rPr>
        <w:t>Redistribution</w:t>
      </w:r>
      <w:r>
        <w:rPr>
          <w:spacing w:val="-4"/>
          <w:sz w:val="22"/>
        </w:rPr>
        <w:t> </w:t>
      </w:r>
      <w:r>
        <w:rPr>
          <w:sz w:val="22"/>
        </w:rPr>
        <w:t>Policies</w:t>
      </w:r>
      <w:r>
        <w:rPr>
          <w:spacing w:val="-4"/>
          <w:sz w:val="22"/>
        </w:rPr>
        <w:t> </w:t>
      </w:r>
      <w:r>
        <w:rPr>
          <w:sz w:val="22"/>
        </w:rPr>
        <w:t>and</w:t>
      </w:r>
      <w:r>
        <w:rPr>
          <w:spacing w:val="-4"/>
          <w:sz w:val="22"/>
        </w:rPr>
        <w:t> </w:t>
      </w:r>
      <w:r>
        <w:rPr>
          <w:sz w:val="22"/>
        </w:rPr>
        <w:t>Skilled</w:t>
      </w:r>
      <w:r>
        <w:rPr>
          <w:spacing w:val="-4"/>
          <w:sz w:val="22"/>
        </w:rPr>
        <w:t> </w:t>
      </w:r>
      <w:r>
        <w:rPr>
          <w:sz w:val="22"/>
        </w:rPr>
        <w:t>Migration.” </w:t>
      </w:r>
      <w:r>
        <w:rPr>
          <w:i/>
          <w:sz w:val="22"/>
        </w:rPr>
        <w:t>European Economic Review</w:t>
      </w:r>
      <w:r>
        <w:rPr>
          <w:sz w:val="22"/>
        </w:rPr>
        <w:t>, 55, pages 228–245. </w:t>
      </w:r>
      <w:r>
        <w:rPr>
          <w:color w:val="0000FF"/>
          <w:spacing w:val="-2"/>
          <w:sz w:val="22"/>
          <w:u w:val="single" w:color="0000FF"/>
        </w:rPr>
        <w:t>https://</w:t>
      </w:r>
      <w:hyperlink r:id="rId11">
        <w:r>
          <w:rPr>
            <w:color w:val="0000FF"/>
            <w:spacing w:val="-2"/>
            <w:sz w:val="22"/>
            <w:u w:val="single" w:color="0000FF"/>
          </w:rPr>
          <w:t>www.sciencedirect.com/science/article/abs/pii/S0014292110000462</w:t>
        </w:r>
      </w:hyperlink>
    </w:p>
    <w:p>
      <w:pPr>
        <w:pStyle w:val="BodyText"/>
        <w:ind w:left="0"/>
      </w:pPr>
    </w:p>
    <w:p>
      <w:pPr>
        <w:pStyle w:val="ListParagraph"/>
        <w:numPr>
          <w:ilvl w:val="0"/>
          <w:numId w:val="2"/>
        </w:numPr>
        <w:tabs>
          <w:tab w:pos="955" w:val="left" w:leader="none"/>
        </w:tabs>
        <w:spacing w:line="240" w:lineRule="auto" w:before="1" w:after="0"/>
        <w:ind w:left="646" w:right="1046" w:firstLine="0"/>
        <w:jc w:val="left"/>
        <w:rPr>
          <w:sz w:val="22"/>
        </w:rPr>
      </w:pPr>
      <w:r>
        <w:rPr>
          <w:sz w:val="22"/>
        </w:rPr>
        <w:t>González,</w:t>
      </w:r>
      <w:r>
        <w:rPr>
          <w:spacing w:val="-3"/>
          <w:sz w:val="22"/>
        </w:rPr>
        <w:t> </w:t>
      </w:r>
      <w:r>
        <w:rPr>
          <w:sz w:val="22"/>
        </w:rPr>
        <w:t>L.,</w:t>
      </w:r>
      <w:r>
        <w:rPr>
          <w:spacing w:val="-3"/>
          <w:sz w:val="22"/>
        </w:rPr>
        <w:t> </w:t>
      </w:r>
      <w:r>
        <w:rPr>
          <w:sz w:val="22"/>
        </w:rPr>
        <w:t>Ortega,</w:t>
      </w:r>
      <w:r>
        <w:rPr>
          <w:spacing w:val="-3"/>
          <w:sz w:val="22"/>
        </w:rPr>
        <w:t> </w:t>
      </w:r>
      <w:r>
        <w:rPr>
          <w:sz w:val="22"/>
        </w:rPr>
        <w:t>F.,</w:t>
      </w:r>
      <w:r>
        <w:rPr>
          <w:spacing w:val="-3"/>
          <w:sz w:val="22"/>
        </w:rPr>
        <w:t> </w:t>
      </w:r>
      <w:r>
        <w:rPr>
          <w:sz w:val="22"/>
        </w:rPr>
        <w:t>2010.</w:t>
      </w:r>
      <w:r>
        <w:rPr>
          <w:spacing w:val="-3"/>
          <w:sz w:val="22"/>
        </w:rPr>
        <w:t> </w:t>
      </w:r>
      <w:r>
        <w:rPr>
          <w:sz w:val="22"/>
        </w:rPr>
        <w:t>“How</w:t>
      </w:r>
      <w:r>
        <w:rPr>
          <w:spacing w:val="-3"/>
          <w:sz w:val="22"/>
        </w:rPr>
        <w:t> </w:t>
      </w:r>
      <w:r>
        <w:rPr>
          <w:sz w:val="22"/>
        </w:rPr>
        <w:t>do</w:t>
      </w:r>
      <w:r>
        <w:rPr>
          <w:spacing w:val="-3"/>
          <w:sz w:val="22"/>
        </w:rPr>
        <w:t> </w:t>
      </w:r>
      <w:r>
        <w:rPr>
          <w:sz w:val="22"/>
        </w:rPr>
        <w:t>Very</w:t>
      </w:r>
      <w:r>
        <w:rPr>
          <w:spacing w:val="-3"/>
          <w:sz w:val="22"/>
        </w:rPr>
        <w:t> </w:t>
      </w:r>
      <w:r>
        <w:rPr>
          <w:sz w:val="22"/>
        </w:rPr>
        <w:t>Open</w:t>
      </w:r>
      <w:r>
        <w:rPr>
          <w:spacing w:val="-3"/>
          <w:sz w:val="22"/>
        </w:rPr>
        <w:t> </w:t>
      </w:r>
      <w:r>
        <w:rPr>
          <w:sz w:val="22"/>
        </w:rPr>
        <w:t>Economies</w:t>
      </w:r>
      <w:r>
        <w:rPr>
          <w:spacing w:val="-3"/>
          <w:sz w:val="22"/>
        </w:rPr>
        <w:t> </w:t>
      </w:r>
      <w:r>
        <w:rPr>
          <w:sz w:val="22"/>
        </w:rPr>
        <w:t>Absorb</w:t>
      </w:r>
      <w:r>
        <w:rPr>
          <w:spacing w:val="-3"/>
          <w:sz w:val="22"/>
        </w:rPr>
        <w:t> </w:t>
      </w:r>
      <w:r>
        <w:rPr>
          <w:sz w:val="22"/>
        </w:rPr>
        <w:t>Large</w:t>
      </w:r>
      <w:r>
        <w:rPr>
          <w:spacing w:val="-3"/>
          <w:sz w:val="22"/>
        </w:rPr>
        <w:t> </w:t>
      </w:r>
      <w:r>
        <w:rPr>
          <w:sz w:val="22"/>
        </w:rPr>
        <w:t>Immigration Flows? Recent Evidence from Spanish Regions.” </w:t>
      </w:r>
      <w:r>
        <w:rPr>
          <w:i/>
          <w:sz w:val="22"/>
        </w:rPr>
        <w:t>Labour Economics, </w:t>
      </w:r>
      <w:r>
        <w:rPr>
          <w:sz w:val="22"/>
        </w:rPr>
        <w:t>18 (2011) 57–70. </w:t>
      </w:r>
      <w:r>
        <w:rPr>
          <w:color w:val="0000FF"/>
          <w:spacing w:val="-2"/>
          <w:sz w:val="22"/>
          <w:u w:val="single" w:color="0000FF"/>
        </w:rPr>
        <w:t>https://</w:t>
      </w:r>
      <w:hyperlink r:id="rId12">
        <w:r>
          <w:rPr>
            <w:color w:val="0000FF"/>
            <w:spacing w:val="-2"/>
            <w:sz w:val="22"/>
            <w:u w:val="single" w:color="0000FF"/>
          </w:rPr>
          <w:t>www.sciencedirect.com/science/article/abs/pii/S0927537110000758</w:t>
        </w:r>
      </w:hyperlink>
    </w:p>
    <w:p>
      <w:pPr>
        <w:pStyle w:val="BodyText"/>
        <w:ind w:left="0"/>
      </w:pPr>
    </w:p>
    <w:p>
      <w:pPr>
        <w:pStyle w:val="ListParagraph"/>
        <w:numPr>
          <w:ilvl w:val="0"/>
          <w:numId w:val="2"/>
        </w:numPr>
        <w:tabs>
          <w:tab w:pos="955" w:val="left" w:leader="none"/>
        </w:tabs>
        <w:spacing w:line="240" w:lineRule="auto" w:before="0" w:after="0"/>
        <w:ind w:left="646" w:right="830" w:firstLine="0"/>
        <w:jc w:val="left"/>
        <w:rPr>
          <w:sz w:val="22"/>
        </w:rPr>
      </w:pPr>
      <w:r>
        <w:rPr>
          <w:sz w:val="22"/>
        </w:rPr>
        <w:t>Bertoli,</w:t>
      </w:r>
      <w:r>
        <w:rPr>
          <w:spacing w:val="-4"/>
          <w:sz w:val="22"/>
        </w:rPr>
        <w:t> </w:t>
      </w:r>
      <w:r>
        <w:rPr>
          <w:sz w:val="22"/>
        </w:rPr>
        <w:t>S.,</w:t>
      </w:r>
      <w:r>
        <w:rPr>
          <w:spacing w:val="-4"/>
          <w:sz w:val="22"/>
        </w:rPr>
        <w:t> </w:t>
      </w:r>
      <w:r>
        <w:rPr>
          <w:sz w:val="22"/>
        </w:rPr>
        <w:t>Fernandez-Huertas,</w:t>
      </w:r>
      <w:r>
        <w:rPr>
          <w:spacing w:val="-3"/>
          <w:sz w:val="22"/>
        </w:rPr>
        <w:t> </w:t>
      </w:r>
      <w:r>
        <w:rPr>
          <w:sz w:val="22"/>
        </w:rPr>
        <w:t>J.,</w:t>
      </w:r>
      <w:r>
        <w:rPr>
          <w:spacing w:val="-3"/>
          <w:sz w:val="22"/>
        </w:rPr>
        <w:t> </w:t>
      </w:r>
      <w:r>
        <w:rPr>
          <w:sz w:val="22"/>
        </w:rPr>
        <w:t>Ortega,</w:t>
      </w:r>
      <w:r>
        <w:rPr>
          <w:spacing w:val="-3"/>
          <w:sz w:val="22"/>
        </w:rPr>
        <w:t> </w:t>
      </w:r>
      <w:r>
        <w:rPr>
          <w:sz w:val="22"/>
        </w:rPr>
        <w:t>F.,</w:t>
      </w:r>
      <w:r>
        <w:rPr>
          <w:spacing w:val="-3"/>
          <w:sz w:val="22"/>
        </w:rPr>
        <w:t> </w:t>
      </w:r>
      <w:r>
        <w:rPr>
          <w:sz w:val="22"/>
        </w:rPr>
        <w:t>2011.</w:t>
      </w:r>
      <w:r>
        <w:rPr>
          <w:spacing w:val="-6"/>
          <w:sz w:val="22"/>
        </w:rPr>
        <w:t> </w:t>
      </w:r>
      <w:r>
        <w:rPr>
          <w:sz w:val="22"/>
        </w:rPr>
        <w:t>“Immigration</w:t>
      </w:r>
      <w:r>
        <w:rPr>
          <w:spacing w:val="-4"/>
          <w:sz w:val="22"/>
        </w:rPr>
        <w:t> </w:t>
      </w:r>
      <w:r>
        <w:rPr>
          <w:sz w:val="22"/>
        </w:rPr>
        <w:t>Policies</w:t>
      </w:r>
      <w:r>
        <w:rPr>
          <w:spacing w:val="-4"/>
          <w:sz w:val="22"/>
        </w:rPr>
        <w:t> </w:t>
      </w:r>
      <w:r>
        <w:rPr>
          <w:sz w:val="22"/>
        </w:rPr>
        <w:t>and</w:t>
      </w:r>
      <w:r>
        <w:rPr>
          <w:spacing w:val="-4"/>
          <w:sz w:val="22"/>
        </w:rPr>
        <w:t> </w:t>
      </w:r>
      <w:r>
        <w:rPr>
          <w:sz w:val="22"/>
        </w:rPr>
        <w:t>the</w:t>
      </w:r>
      <w:r>
        <w:rPr>
          <w:spacing w:val="-4"/>
          <w:sz w:val="22"/>
        </w:rPr>
        <w:t> </w:t>
      </w:r>
      <w:r>
        <w:rPr>
          <w:sz w:val="22"/>
        </w:rPr>
        <w:t>Ecuadorian Exodus.” </w:t>
      </w:r>
      <w:r>
        <w:rPr>
          <w:i/>
          <w:sz w:val="22"/>
        </w:rPr>
        <w:t>World Bank Economic Review</w:t>
      </w:r>
      <w:r>
        <w:rPr>
          <w:sz w:val="22"/>
        </w:rPr>
        <w:t>; doi: 10.1093/wber/lhr004. </w:t>
      </w:r>
      <w:r>
        <w:rPr>
          <w:color w:val="0000FF"/>
          <w:spacing w:val="-2"/>
          <w:sz w:val="22"/>
          <w:u w:val="single" w:color="0000FF"/>
        </w:rPr>
        <w:t>https://doi.org/10.1093/wber/lhr004</w:t>
      </w:r>
    </w:p>
    <w:p>
      <w:pPr>
        <w:pStyle w:val="BodyText"/>
        <w:spacing w:before="1"/>
        <w:ind w:left="0"/>
      </w:pPr>
    </w:p>
    <w:p>
      <w:pPr>
        <w:pStyle w:val="ListParagraph"/>
        <w:numPr>
          <w:ilvl w:val="0"/>
          <w:numId w:val="2"/>
        </w:numPr>
        <w:tabs>
          <w:tab w:pos="955" w:val="left" w:leader="none"/>
        </w:tabs>
        <w:spacing w:line="240" w:lineRule="auto" w:before="0" w:after="0"/>
        <w:ind w:left="646" w:right="473" w:firstLine="0"/>
        <w:jc w:val="left"/>
        <w:rPr>
          <w:i/>
          <w:sz w:val="22"/>
        </w:rPr>
      </w:pPr>
      <w:r>
        <w:rPr>
          <w:sz w:val="22"/>
        </w:rPr>
        <w:t>Farré,</w:t>
      </w:r>
      <w:r>
        <w:rPr>
          <w:spacing w:val="-3"/>
          <w:sz w:val="22"/>
        </w:rPr>
        <w:t> </w:t>
      </w:r>
      <w:r>
        <w:rPr>
          <w:sz w:val="22"/>
        </w:rPr>
        <w:t>L.,</w:t>
      </w:r>
      <w:r>
        <w:rPr>
          <w:spacing w:val="-3"/>
          <w:sz w:val="22"/>
        </w:rPr>
        <w:t> </w:t>
      </w:r>
      <w:r>
        <w:rPr>
          <w:sz w:val="22"/>
        </w:rPr>
        <w:t>González,</w:t>
      </w:r>
      <w:r>
        <w:rPr>
          <w:spacing w:val="-3"/>
          <w:sz w:val="22"/>
        </w:rPr>
        <w:t> </w:t>
      </w:r>
      <w:r>
        <w:rPr>
          <w:sz w:val="22"/>
        </w:rPr>
        <w:t>L.</w:t>
      </w:r>
      <w:r>
        <w:rPr>
          <w:spacing w:val="-3"/>
          <w:sz w:val="22"/>
        </w:rPr>
        <w:t> </w:t>
      </w:r>
      <w:r>
        <w:rPr>
          <w:sz w:val="22"/>
        </w:rPr>
        <w:t>and</w:t>
      </w:r>
      <w:r>
        <w:rPr>
          <w:spacing w:val="-3"/>
          <w:sz w:val="22"/>
        </w:rPr>
        <w:t> </w:t>
      </w:r>
      <w:r>
        <w:rPr>
          <w:sz w:val="22"/>
        </w:rPr>
        <w:t>Ortega,</w:t>
      </w:r>
      <w:r>
        <w:rPr>
          <w:spacing w:val="-3"/>
          <w:sz w:val="22"/>
        </w:rPr>
        <w:t> </w:t>
      </w:r>
      <w:r>
        <w:rPr>
          <w:sz w:val="22"/>
        </w:rPr>
        <w:t>F.,</w:t>
      </w:r>
      <w:r>
        <w:rPr>
          <w:spacing w:val="-1"/>
          <w:sz w:val="22"/>
        </w:rPr>
        <w:t> </w:t>
      </w:r>
      <w:r>
        <w:rPr>
          <w:sz w:val="22"/>
        </w:rPr>
        <w:t>2011.</w:t>
      </w:r>
      <w:r>
        <w:rPr>
          <w:spacing w:val="-3"/>
          <w:sz w:val="22"/>
        </w:rPr>
        <w:t> </w:t>
      </w:r>
      <w:r>
        <w:rPr>
          <w:sz w:val="22"/>
        </w:rPr>
        <w:t>“Immigration,</w:t>
      </w:r>
      <w:r>
        <w:rPr>
          <w:spacing w:val="-3"/>
          <w:sz w:val="22"/>
        </w:rPr>
        <w:t> </w:t>
      </w:r>
      <w:r>
        <w:rPr>
          <w:sz w:val="22"/>
        </w:rPr>
        <w:t>Family</w:t>
      </w:r>
      <w:r>
        <w:rPr>
          <w:spacing w:val="-3"/>
          <w:sz w:val="22"/>
        </w:rPr>
        <w:t> </w:t>
      </w:r>
      <w:r>
        <w:rPr>
          <w:sz w:val="22"/>
        </w:rPr>
        <w:t>Responsibilities</w:t>
      </w:r>
      <w:r>
        <w:rPr>
          <w:spacing w:val="-3"/>
          <w:sz w:val="22"/>
        </w:rPr>
        <w:t> </w:t>
      </w:r>
      <w:r>
        <w:rPr>
          <w:sz w:val="22"/>
        </w:rPr>
        <w:t>and</w:t>
      </w:r>
      <w:r>
        <w:rPr>
          <w:spacing w:val="-3"/>
          <w:sz w:val="22"/>
        </w:rPr>
        <w:t> </w:t>
      </w:r>
      <w:r>
        <w:rPr>
          <w:sz w:val="22"/>
        </w:rPr>
        <w:t>the</w:t>
      </w:r>
      <w:r>
        <w:rPr>
          <w:spacing w:val="-3"/>
          <w:sz w:val="22"/>
        </w:rPr>
        <w:t> </w:t>
      </w:r>
      <w:r>
        <w:rPr>
          <w:sz w:val="22"/>
        </w:rPr>
        <w:t>Labor Supply of Skilled Women.” </w:t>
      </w:r>
      <w:r>
        <w:rPr>
          <w:i/>
          <w:sz w:val="22"/>
        </w:rPr>
        <w:t>The B.E. Journal of Economic Analysis &amp; Policy</w:t>
      </w:r>
      <w:r>
        <w:rPr>
          <w:sz w:val="22"/>
        </w:rPr>
        <w:t>: Vol. 11: Iss. 1 (Contributions), Article 34</w:t>
      </w:r>
      <w:r>
        <w:rPr>
          <w:i/>
          <w:sz w:val="22"/>
        </w:rPr>
        <w:t>.</w:t>
      </w:r>
    </w:p>
    <w:p>
      <w:pPr>
        <w:spacing w:line="252" w:lineRule="exact" w:before="0"/>
        <w:ind w:left="646" w:right="0" w:firstLine="0"/>
        <w:jc w:val="left"/>
        <w:rPr>
          <w:i/>
          <w:sz w:val="22"/>
        </w:rPr>
      </w:pPr>
      <w:r>
        <w:rPr>
          <w:i/>
          <w:color w:val="0000FF"/>
          <w:spacing w:val="-2"/>
          <w:sz w:val="22"/>
          <w:u w:val="single" w:color="0000FF"/>
        </w:rPr>
        <w:t>https://</w:t>
      </w:r>
      <w:hyperlink r:id="rId13">
        <w:r>
          <w:rPr>
            <w:i/>
            <w:color w:val="0000FF"/>
            <w:spacing w:val="-2"/>
            <w:sz w:val="22"/>
            <w:u w:val="single" w:color="0000FF"/>
          </w:rPr>
          <w:t>www.degruyterbrill.com/document/doi/10.2202/1935-1682.2875/html</w:t>
        </w:r>
      </w:hyperlink>
    </w:p>
    <w:p>
      <w:pPr>
        <w:pStyle w:val="ListParagraph"/>
        <w:numPr>
          <w:ilvl w:val="0"/>
          <w:numId w:val="2"/>
        </w:numPr>
        <w:tabs>
          <w:tab w:pos="955" w:val="left" w:leader="none"/>
        </w:tabs>
        <w:spacing w:line="240" w:lineRule="auto" w:before="251" w:after="0"/>
        <w:ind w:left="646" w:right="914" w:firstLine="0"/>
        <w:jc w:val="left"/>
        <w:rPr>
          <w:sz w:val="22"/>
        </w:rPr>
      </w:pPr>
      <w:r>
        <w:rPr>
          <w:sz w:val="22"/>
        </w:rPr>
        <w:t>Polavieja,</w:t>
      </w:r>
      <w:r>
        <w:rPr>
          <w:spacing w:val="-3"/>
          <w:sz w:val="22"/>
        </w:rPr>
        <w:t> </w:t>
      </w:r>
      <w:r>
        <w:rPr>
          <w:sz w:val="22"/>
        </w:rPr>
        <w:t>J.</w:t>
      </w:r>
      <w:r>
        <w:rPr>
          <w:spacing w:val="-3"/>
          <w:sz w:val="22"/>
        </w:rPr>
        <w:t> </w:t>
      </w:r>
      <w:r>
        <w:rPr>
          <w:sz w:val="22"/>
        </w:rPr>
        <w:t>G.,</w:t>
      </w:r>
      <w:r>
        <w:rPr>
          <w:spacing w:val="-3"/>
          <w:sz w:val="22"/>
        </w:rPr>
        <w:t> </w:t>
      </w:r>
      <w:r>
        <w:rPr>
          <w:sz w:val="22"/>
        </w:rPr>
        <w:t>and</w:t>
      </w:r>
      <w:r>
        <w:rPr>
          <w:spacing w:val="-3"/>
          <w:sz w:val="22"/>
        </w:rPr>
        <w:t> </w:t>
      </w:r>
      <w:r>
        <w:rPr>
          <w:sz w:val="22"/>
        </w:rPr>
        <w:t>Ortega,</w:t>
      </w:r>
      <w:r>
        <w:rPr>
          <w:spacing w:val="-3"/>
          <w:sz w:val="22"/>
        </w:rPr>
        <w:t> </w:t>
      </w:r>
      <w:r>
        <w:rPr>
          <w:sz w:val="22"/>
        </w:rPr>
        <w:t>F.,</w:t>
      </w:r>
      <w:r>
        <w:rPr>
          <w:spacing w:val="-3"/>
          <w:sz w:val="22"/>
        </w:rPr>
        <w:t> </w:t>
      </w:r>
      <w:r>
        <w:rPr>
          <w:sz w:val="22"/>
        </w:rPr>
        <w:t>2012. “Labor-market</w:t>
      </w:r>
      <w:r>
        <w:rPr>
          <w:spacing w:val="-3"/>
          <w:sz w:val="22"/>
        </w:rPr>
        <w:t> </w:t>
      </w:r>
      <w:r>
        <w:rPr>
          <w:sz w:val="22"/>
        </w:rPr>
        <w:t>Exposure</w:t>
      </w:r>
      <w:r>
        <w:rPr>
          <w:spacing w:val="-3"/>
          <w:sz w:val="22"/>
        </w:rPr>
        <w:t> </w:t>
      </w:r>
      <w:r>
        <w:rPr>
          <w:sz w:val="22"/>
        </w:rPr>
        <w:t>as</w:t>
      </w:r>
      <w:r>
        <w:rPr>
          <w:spacing w:val="-3"/>
          <w:sz w:val="22"/>
        </w:rPr>
        <w:t> </w:t>
      </w:r>
      <w:r>
        <w:rPr>
          <w:sz w:val="22"/>
        </w:rPr>
        <w:t>a</w:t>
      </w:r>
      <w:r>
        <w:rPr>
          <w:spacing w:val="-3"/>
          <w:sz w:val="22"/>
        </w:rPr>
        <w:t> </w:t>
      </w:r>
      <w:r>
        <w:rPr>
          <w:sz w:val="22"/>
        </w:rPr>
        <w:t>Determinant</w:t>
      </w:r>
      <w:r>
        <w:rPr>
          <w:spacing w:val="-3"/>
          <w:sz w:val="22"/>
        </w:rPr>
        <w:t> </w:t>
      </w:r>
      <w:r>
        <w:rPr>
          <w:sz w:val="22"/>
        </w:rPr>
        <w:t>of</w:t>
      </w:r>
      <w:r>
        <w:rPr>
          <w:spacing w:val="-3"/>
          <w:sz w:val="22"/>
        </w:rPr>
        <w:t> </w:t>
      </w:r>
      <w:r>
        <w:rPr>
          <w:sz w:val="22"/>
        </w:rPr>
        <w:t>Attitudes toward Immigration.” </w:t>
      </w:r>
      <w:r>
        <w:rPr>
          <w:i/>
          <w:sz w:val="22"/>
        </w:rPr>
        <w:t>Labour Economics </w:t>
      </w:r>
      <w:r>
        <w:rPr>
          <w:sz w:val="22"/>
        </w:rPr>
        <w:t>19 (2012), pages 298-311. DOI information: </w:t>
      </w:r>
      <w:r>
        <w:rPr>
          <w:spacing w:val="-2"/>
          <w:sz w:val="22"/>
        </w:rPr>
        <w:t>10.1016/j.labeco.2012.02.004.</w:t>
      </w:r>
    </w:p>
    <w:p>
      <w:pPr>
        <w:spacing w:line="252" w:lineRule="exact" w:before="0"/>
        <w:ind w:left="646" w:right="0" w:firstLine="0"/>
        <w:jc w:val="left"/>
        <w:rPr>
          <w:i/>
          <w:sz w:val="22"/>
        </w:rPr>
      </w:pPr>
      <w:r>
        <w:rPr>
          <w:i/>
          <w:color w:val="0000FF"/>
          <w:spacing w:val="-2"/>
          <w:sz w:val="22"/>
          <w:u w:val="single" w:color="0000FF"/>
        </w:rPr>
        <w:t>https://doi.org/10.1016/j.labeco.2012.02.004</w:t>
      </w:r>
    </w:p>
    <w:p>
      <w:pPr>
        <w:pStyle w:val="BodyText"/>
        <w:spacing w:before="3"/>
        <w:ind w:left="0"/>
        <w:rPr>
          <w:i/>
        </w:rPr>
      </w:pPr>
    </w:p>
    <w:p>
      <w:pPr>
        <w:pStyle w:val="ListParagraph"/>
        <w:numPr>
          <w:ilvl w:val="0"/>
          <w:numId w:val="2"/>
        </w:numPr>
        <w:tabs>
          <w:tab w:pos="955" w:val="left" w:leader="none"/>
        </w:tabs>
        <w:spacing w:line="240" w:lineRule="auto" w:before="0" w:after="0"/>
        <w:ind w:left="646" w:right="1065" w:firstLine="0"/>
        <w:jc w:val="left"/>
        <w:rPr>
          <w:sz w:val="22"/>
        </w:rPr>
      </w:pPr>
      <w:r>
        <w:rPr>
          <w:sz w:val="22"/>
        </w:rPr>
        <w:t>Ortega,</w:t>
      </w:r>
      <w:r>
        <w:rPr>
          <w:spacing w:val="-3"/>
          <w:sz w:val="22"/>
        </w:rPr>
        <w:t> </w:t>
      </w:r>
      <w:r>
        <w:rPr>
          <w:sz w:val="22"/>
        </w:rPr>
        <w:t>F.,</w:t>
      </w:r>
      <w:r>
        <w:rPr>
          <w:spacing w:val="-3"/>
          <w:sz w:val="22"/>
        </w:rPr>
        <w:t> </w:t>
      </w:r>
      <w:r>
        <w:rPr>
          <w:sz w:val="22"/>
        </w:rPr>
        <w:t>Peri,</w:t>
      </w:r>
      <w:r>
        <w:rPr>
          <w:spacing w:val="-3"/>
          <w:sz w:val="22"/>
        </w:rPr>
        <w:t> </w:t>
      </w:r>
      <w:r>
        <w:rPr>
          <w:sz w:val="22"/>
        </w:rPr>
        <w:t>G.,</w:t>
      </w:r>
      <w:r>
        <w:rPr>
          <w:spacing w:val="-3"/>
          <w:sz w:val="22"/>
        </w:rPr>
        <w:t> </w:t>
      </w:r>
      <w:r>
        <w:rPr>
          <w:sz w:val="22"/>
        </w:rPr>
        <w:t>2013.</w:t>
      </w:r>
      <w:r>
        <w:rPr>
          <w:spacing w:val="-3"/>
          <w:sz w:val="22"/>
        </w:rPr>
        <w:t> </w:t>
      </w:r>
      <w:r>
        <w:rPr>
          <w:sz w:val="22"/>
        </w:rPr>
        <w:t>“The</w:t>
      </w:r>
      <w:r>
        <w:rPr>
          <w:spacing w:val="-3"/>
          <w:sz w:val="22"/>
        </w:rPr>
        <w:t> </w:t>
      </w:r>
      <w:r>
        <w:rPr>
          <w:sz w:val="22"/>
        </w:rPr>
        <w:t>Effect</w:t>
      </w:r>
      <w:r>
        <w:rPr>
          <w:spacing w:val="-3"/>
          <w:sz w:val="22"/>
        </w:rPr>
        <w:t> </w:t>
      </w:r>
      <w:r>
        <w:rPr>
          <w:sz w:val="22"/>
        </w:rPr>
        <w:t>of</w:t>
      </w:r>
      <w:r>
        <w:rPr>
          <w:spacing w:val="-3"/>
          <w:sz w:val="22"/>
        </w:rPr>
        <w:t> </w:t>
      </w:r>
      <w:r>
        <w:rPr>
          <w:sz w:val="22"/>
        </w:rPr>
        <w:t>Income</w:t>
      </w:r>
      <w:r>
        <w:rPr>
          <w:spacing w:val="-3"/>
          <w:sz w:val="22"/>
        </w:rPr>
        <w:t> </w:t>
      </w:r>
      <w:r>
        <w:rPr>
          <w:sz w:val="22"/>
        </w:rPr>
        <w:t>and</w:t>
      </w:r>
      <w:r>
        <w:rPr>
          <w:spacing w:val="-3"/>
          <w:sz w:val="22"/>
        </w:rPr>
        <w:t> </w:t>
      </w:r>
      <w:r>
        <w:rPr>
          <w:sz w:val="22"/>
        </w:rPr>
        <w:t>Immigration</w:t>
      </w:r>
      <w:r>
        <w:rPr>
          <w:spacing w:val="-3"/>
          <w:sz w:val="22"/>
        </w:rPr>
        <w:t> </w:t>
      </w:r>
      <w:r>
        <w:rPr>
          <w:sz w:val="22"/>
        </w:rPr>
        <w:t>Policies</w:t>
      </w:r>
      <w:r>
        <w:rPr>
          <w:spacing w:val="-3"/>
          <w:sz w:val="22"/>
        </w:rPr>
        <w:t> </w:t>
      </w:r>
      <w:r>
        <w:rPr>
          <w:sz w:val="22"/>
        </w:rPr>
        <w:t>on</w:t>
      </w:r>
      <w:r>
        <w:rPr>
          <w:spacing w:val="-3"/>
          <w:sz w:val="22"/>
        </w:rPr>
        <w:t> </w:t>
      </w:r>
      <w:r>
        <w:rPr>
          <w:sz w:val="22"/>
        </w:rPr>
        <w:t>International Migration.” </w:t>
      </w:r>
      <w:r>
        <w:rPr>
          <w:i/>
          <w:sz w:val="22"/>
        </w:rPr>
        <w:t>Migration Studies</w:t>
      </w:r>
      <w:r>
        <w:rPr>
          <w:sz w:val="22"/>
        </w:rPr>
        <w:t>, Volume 1, pages 1-28; Oxford University Press. DOI: </w:t>
      </w:r>
      <w:r>
        <w:rPr>
          <w:spacing w:val="-2"/>
          <w:sz w:val="22"/>
        </w:rPr>
        <w:t>10.1093/migration/mns004.</w:t>
      </w:r>
    </w:p>
    <w:p>
      <w:pPr>
        <w:pStyle w:val="BodyText"/>
        <w:spacing w:line="252" w:lineRule="exact"/>
      </w:pPr>
      <w:r>
        <w:rPr>
          <w:color w:val="0000FF"/>
          <w:spacing w:val="-2"/>
          <w:u w:val="single" w:color="0000FF"/>
        </w:rPr>
        <w:t>https://doi.org/10.1093/migration/mns004</w:t>
      </w:r>
    </w:p>
    <w:p>
      <w:pPr>
        <w:pStyle w:val="ListParagraph"/>
        <w:numPr>
          <w:ilvl w:val="0"/>
          <w:numId w:val="2"/>
        </w:numPr>
        <w:tabs>
          <w:tab w:pos="1064" w:val="left" w:leader="none"/>
        </w:tabs>
        <w:spacing w:line="240" w:lineRule="auto" w:before="251" w:after="0"/>
        <w:ind w:left="646" w:right="1046" w:firstLine="0"/>
        <w:jc w:val="left"/>
        <w:rPr>
          <w:i/>
          <w:sz w:val="22"/>
        </w:rPr>
      </w:pPr>
      <w:r>
        <w:rPr>
          <w:sz w:val="22"/>
        </w:rPr>
        <w:t>Gonzalez,</w:t>
      </w:r>
      <w:r>
        <w:rPr>
          <w:spacing w:val="-3"/>
          <w:sz w:val="22"/>
        </w:rPr>
        <w:t> </w:t>
      </w:r>
      <w:r>
        <w:rPr>
          <w:sz w:val="22"/>
        </w:rPr>
        <w:t>L.,</w:t>
      </w:r>
      <w:r>
        <w:rPr>
          <w:spacing w:val="-3"/>
          <w:sz w:val="22"/>
        </w:rPr>
        <w:t> </w:t>
      </w:r>
      <w:r>
        <w:rPr>
          <w:sz w:val="22"/>
        </w:rPr>
        <w:t>Ortega,</w:t>
      </w:r>
      <w:r>
        <w:rPr>
          <w:spacing w:val="-3"/>
          <w:sz w:val="22"/>
        </w:rPr>
        <w:t> </w:t>
      </w:r>
      <w:r>
        <w:rPr>
          <w:sz w:val="22"/>
        </w:rPr>
        <w:t>F.,</w:t>
      </w:r>
      <w:r>
        <w:rPr>
          <w:spacing w:val="-4"/>
          <w:sz w:val="22"/>
        </w:rPr>
        <w:t> </w:t>
      </w:r>
      <w:r>
        <w:rPr>
          <w:sz w:val="22"/>
        </w:rPr>
        <w:t>2013.</w:t>
      </w:r>
      <w:r>
        <w:rPr>
          <w:spacing w:val="-4"/>
          <w:sz w:val="22"/>
        </w:rPr>
        <w:t> </w:t>
      </w:r>
      <w:r>
        <w:rPr>
          <w:sz w:val="22"/>
        </w:rPr>
        <w:t>“Immigration</w:t>
      </w:r>
      <w:r>
        <w:rPr>
          <w:spacing w:val="-4"/>
          <w:sz w:val="22"/>
        </w:rPr>
        <w:t> </w:t>
      </w:r>
      <w:r>
        <w:rPr>
          <w:sz w:val="22"/>
        </w:rPr>
        <w:t>and</w:t>
      </w:r>
      <w:r>
        <w:rPr>
          <w:spacing w:val="-4"/>
          <w:sz w:val="22"/>
        </w:rPr>
        <w:t> </w:t>
      </w:r>
      <w:r>
        <w:rPr>
          <w:sz w:val="22"/>
        </w:rPr>
        <w:t>Housing</w:t>
      </w:r>
      <w:r>
        <w:rPr>
          <w:spacing w:val="-4"/>
          <w:sz w:val="22"/>
        </w:rPr>
        <w:t> </w:t>
      </w:r>
      <w:r>
        <w:rPr>
          <w:sz w:val="22"/>
        </w:rPr>
        <w:t>Booms:</w:t>
      </w:r>
      <w:r>
        <w:rPr>
          <w:spacing w:val="-4"/>
          <w:sz w:val="22"/>
        </w:rPr>
        <w:t> </w:t>
      </w:r>
      <w:r>
        <w:rPr>
          <w:sz w:val="22"/>
        </w:rPr>
        <w:t>Evidence</w:t>
      </w:r>
      <w:r>
        <w:rPr>
          <w:spacing w:val="-4"/>
          <w:sz w:val="22"/>
        </w:rPr>
        <w:t> </w:t>
      </w:r>
      <w:r>
        <w:rPr>
          <w:sz w:val="22"/>
        </w:rPr>
        <w:t>from</w:t>
      </w:r>
      <w:r>
        <w:rPr>
          <w:spacing w:val="-4"/>
          <w:sz w:val="22"/>
        </w:rPr>
        <w:t> </w:t>
      </w:r>
      <w:r>
        <w:rPr>
          <w:sz w:val="22"/>
        </w:rPr>
        <w:t>Spain.” </w:t>
      </w:r>
      <w:r>
        <w:rPr>
          <w:i/>
          <w:sz w:val="22"/>
        </w:rPr>
        <w:t>Journal of Regional Science, vol. 53 (1), pages 37-59. DOI: 10.1111/jors.12010. </w:t>
      </w:r>
      <w:r>
        <w:rPr>
          <w:i/>
          <w:color w:val="0000FF"/>
          <w:spacing w:val="-2"/>
          <w:sz w:val="22"/>
          <w:u w:val="single" w:color="0000FF"/>
        </w:rPr>
        <w:t>https://doi.org/10.1111/jors.12010</w:t>
      </w:r>
    </w:p>
    <w:p>
      <w:pPr>
        <w:pStyle w:val="BodyText"/>
        <w:spacing w:before="1"/>
        <w:ind w:left="0"/>
        <w:rPr>
          <w:i/>
        </w:rPr>
      </w:pPr>
    </w:p>
    <w:p>
      <w:pPr>
        <w:pStyle w:val="ListParagraph"/>
        <w:numPr>
          <w:ilvl w:val="0"/>
          <w:numId w:val="2"/>
        </w:numPr>
        <w:tabs>
          <w:tab w:pos="1064" w:val="left" w:leader="none"/>
        </w:tabs>
        <w:spacing w:line="240" w:lineRule="auto" w:before="0" w:after="0"/>
        <w:ind w:left="646" w:right="528" w:firstLine="0"/>
        <w:jc w:val="left"/>
        <w:rPr>
          <w:sz w:val="22"/>
        </w:rPr>
      </w:pPr>
      <w:r>
        <w:rPr>
          <w:sz w:val="22"/>
        </w:rPr>
        <w:t>Bertoli, S., Fernandez-Huertas, J., Ortega, F., 2013. Crossing the Border: Self-selection, Earnings,</w:t>
      </w:r>
      <w:r>
        <w:rPr>
          <w:spacing w:val="-3"/>
          <w:sz w:val="22"/>
        </w:rPr>
        <w:t> </w:t>
      </w:r>
      <w:r>
        <w:rPr>
          <w:sz w:val="22"/>
        </w:rPr>
        <w:t>and</w:t>
      </w:r>
      <w:r>
        <w:rPr>
          <w:spacing w:val="-4"/>
          <w:sz w:val="22"/>
        </w:rPr>
        <w:t> </w:t>
      </w:r>
      <w:r>
        <w:rPr>
          <w:sz w:val="22"/>
        </w:rPr>
        <w:t>Individual</w:t>
      </w:r>
      <w:r>
        <w:rPr>
          <w:spacing w:val="-4"/>
          <w:sz w:val="22"/>
        </w:rPr>
        <w:t> </w:t>
      </w:r>
      <w:r>
        <w:rPr>
          <w:sz w:val="22"/>
        </w:rPr>
        <w:t>Migration</w:t>
      </w:r>
      <w:r>
        <w:rPr>
          <w:spacing w:val="-4"/>
          <w:sz w:val="22"/>
        </w:rPr>
        <w:t> </w:t>
      </w:r>
      <w:r>
        <w:rPr>
          <w:sz w:val="22"/>
        </w:rPr>
        <w:t>Decisions.</w:t>
      </w:r>
      <w:r>
        <w:rPr>
          <w:spacing w:val="-5"/>
          <w:sz w:val="22"/>
        </w:rPr>
        <w:t> </w:t>
      </w:r>
      <w:r>
        <w:rPr>
          <w:i/>
          <w:sz w:val="22"/>
        </w:rPr>
        <w:t>Journal</w:t>
      </w:r>
      <w:r>
        <w:rPr>
          <w:i/>
          <w:spacing w:val="-4"/>
          <w:sz w:val="22"/>
        </w:rPr>
        <w:t> </w:t>
      </w:r>
      <w:r>
        <w:rPr>
          <w:i/>
          <w:sz w:val="22"/>
        </w:rPr>
        <w:t>of</w:t>
      </w:r>
      <w:r>
        <w:rPr>
          <w:i/>
          <w:spacing w:val="-4"/>
          <w:sz w:val="22"/>
        </w:rPr>
        <w:t> </w:t>
      </w:r>
      <w:r>
        <w:rPr>
          <w:i/>
          <w:sz w:val="22"/>
        </w:rPr>
        <w:t>Development</w:t>
      </w:r>
      <w:r>
        <w:rPr>
          <w:i/>
          <w:spacing w:val="-4"/>
          <w:sz w:val="22"/>
        </w:rPr>
        <w:t> </w:t>
      </w:r>
      <w:r>
        <w:rPr>
          <w:i/>
          <w:sz w:val="22"/>
        </w:rPr>
        <w:t>Economics</w:t>
      </w:r>
      <w:r>
        <w:rPr>
          <w:i/>
          <w:spacing w:val="-4"/>
          <w:sz w:val="22"/>
        </w:rPr>
        <w:t> </w:t>
      </w:r>
      <w:r>
        <w:rPr>
          <w:sz w:val="22"/>
        </w:rPr>
        <w:t>101,</w:t>
      </w:r>
      <w:r>
        <w:rPr>
          <w:spacing w:val="-4"/>
          <w:sz w:val="22"/>
        </w:rPr>
        <w:t> </w:t>
      </w:r>
      <w:r>
        <w:rPr>
          <w:sz w:val="22"/>
        </w:rPr>
        <w:t>pages</w:t>
      </w:r>
      <w:r>
        <w:rPr>
          <w:spacing w:val="-4"/>
          <w:sz w:val="22"/>
        </w:rPr>
        <w:t> </w:t>
      </w:r>
      <w:r>
        <w:rPr>
          <w:sz w:val="22"/>
        </w:rPr>
        <w:t>75-91. </w:t>
      </w:r>
      <w:r>
        <w:rPr>
          <w:color w:val="0000FF"/>
          <w:spacing w:val="-2"/>
          <w:sz w:val="22"/>
          <w:u w:val="single" w:color="0000FF"/>
        </w:rPr>
        <w:t>https://doi.org/10.1016/j.jdeveco.2012.09.004</w:t>
      </w:r>
    </w:p>
    <w:p>
      <w:pPr>
        <w:pStyle w:val="BodyText"/>
        <w:spacing w:before="1"/>
        <w:ind w:left="0"/>
      </w:pPr>
    </w:p>
    <w:p>
      <w:pPr>
        <w:pStyle w:val="ListParagraph"/>
        <w:numPr>
          <w:ilvl w:val="0"/>
          <w:numId w:val="2"/>
        </w:numPr>
        <w:tabs>
          <w:tab w:pos="1064" w:val="left" w:leader="none"/>
        </w:tabs>
        <w:spacing w:line="240" w:lineRule="auto" w:before="0" w:after="0"/>
        <w:ind w:left="646" w:right="633" w:firstLine="0"/>
        <w:jc w:val="left"/>
        <w:rPr>
          <w:sz w:val="22"/>
        </w:rPr>
      </w:pPr>
      <w:r>
        <w:rPr>
          <w:sz w:val="22"/>
        </w:rPr>
        <w:t>Ortega,</w:t>
      </w:r>
      <w:r>
        <w:rPr>
          <w:spacing w:val="-2"/>
          <w:sz w:val="22"/>
        </w:rPr>
        <w:t> </w:t>
      </w:r>
      <w:r>
        <w:rPr>
          <w:sz w:val="22"/>
        </w:rPr>
        <w:t>F.,</w:t>
      </w:r>
      <w:r>
        <w:rPr>
          <w:spacing w:val="-2"/>
          <w:sz w:val="22"/>
        </w:rPr>
        <w:t> </w:t>
      </w:r>
      <w:r>
        <w:rPr>
          <w:sz w:val="22"/>
        </w:rPr>
        <w:t>Peri,</w:t>
      </w:r>
      <w:r>
        <w:rPr>
          <w:spacing w:val="-2"/>
          <w:sz w:val="22"/>
        </w:rPr>
        <w:t> </w:t>
      </w:r>
      <w:r>
        <w:rPr>
          <w:sz w:val="22"/>
        </w:rPr>
        <w:t>G.,</w:t>
      </w:r>
      <w:r>
        <w:rPr>
          <w:spacing w:val="-2"/>
          <w:sz w:val="22"/>
        </w:rPr>
        <w:t> </w:t>
      </w:r>
      <w:r>
        <w:rPr>
          <w:sz w:val="22"/>
        </w:rPr>
        <w:t>2014.</w:t>
      </w:r>
      <w:r>
        <w:rPr>
          <w:spacing w:val="-5"/>
          <w:sz w:val="22"/>
        </w:rPr>
        <w:t> </w:t>
      </w:r>
      <w:r>
        <w:rPr>
          <w:sz w:val="22"/>
        </w:rPr>
        <w:t>“Openness</w:t>
      </w:r>
      <w:r>
        <w:rPr>
          <w:spacing w:val="-3"/>
          <w:sz w:val="22"/>
        </w:rPr>
        <w:t> </w:t>
      </w:r>
      <w:r>
        <w:rPr>
          <w:sz w:val="22"/>
        </w:rPr>
        <w:t>and</w:t>
      </w:r>
      <w:r>
        <w:rPr>
          <w:spacing w:val="-3"/>
          <w:sz w:val="22"/>
        </w:rPr>
        <w:t> </w:t>
      </w:r>
      <w:r>
        <w:rPr>
          <w:sz w:val="22"/>
        </w:rPr>
        <w:t>Income:</w:t>
      </w:r>
      <w:r>
        <w:rPr>
          <w:spacing w:val="-3"/>
          <w:sz w:val="22"/>
        </w:rPr>
        <w:t> </w:t>
      </w:r>
      <w:r>
        <w:rPr>
          <w:sz w:val="22"/>
        </w:rPr>
        <w:t>the</w:t>
      </w:r>
      <w:r>
        <w:rPr>
          <w:spacing w:val="-3"/>
          <w:sz w:val="22"/>
        </w:rPr>
        <w:t> </w:t>
      </w:r>
      <w:r>
        <w:rPr>
          <w:sz w:val="22"/>
        </w:rPr>
        <w:t>roles</w:t>
      </w:r>
      <w:r>
        <w:rPr>
          <w:spacing w:val="-3"/>
          <w:sz w:val="22"/>
        </w:rPr>
        <w:t> </w:t>
      </w:r>
      <w:r>
        <w:rPr>
          <w:sz w:val="22"/>
        </w:rPr>
        <w:t>of</w:t>
      </w:r>
      <w:r>
        <w:rPr>
          <w:spacing w:val="-3"/>
          <w:sz w:val="22"/>
        </w:rPr>
        <w:t> </w:t>
      </w:r>
      <w:r>
        <w:rPr>
          <w:sz w:val="22"/>
        </w:rPr>
        <w:t>trade</w:t>
      </w:r>
      <w:r>
        <w:rPr>
          <w:spacing w:val="-3"/>
          <w:sz w:val="22"/>
        </w:rPr>
        <w:t> </w:t>
      </w:r>
      <w:r>
        <w:rPr>
          <w:sz w:val="22"/>
        </w:rPr>
        <w:t>and</w:t>
      </w:r>
      <w:r>
        <w:rPr>
          <w:spacing w:val="-3"/>
          <w:sz w:val="22"/>
        </w:rPr>
        <w:t> </w:t>
      </w:r>
      <w:r>
        <w:rPr>
          <w:sz w:val="22"/>
        </w:rPr>
        <w:t>migration”.</w:t>
      </w:r>
      <w:r>
        <w:rPr>
          <w:spacing w:val="-3"/>
          <w:sz w:val="22"/>
        </w:rPr>
        <w:t> </w:t>
      </w:r>
      <w:r>
        <w:rPr>
          <w:i/>
          <w:sz w:val="22"/>
        </w:rPr>
        <w:t>Journal</w:t>
      </w:r>
      <w:r>
        <w:rPr>
          <w:i/>
          <w:spacing w:val="-3"/>
          <w:sz w:val="22"/>
        </w:rPr>
        <w:t> </w:t>
      </w:r>
      <w:r>
        <w:rPr>
          <w:i/>
          <w:sz w:val="22"/>
        </w:rPr>
        <w:t>of International Economics</w:t>
      </w:r>
      <w:r>
        <w:rPr>
          <w:sz w:val="22"/>
        </w:rPr>
        <w:t>, vol. 92(2), pages 231-251.</w:t>
      </w:r>
    </w:p>
    <w:p>
      <w:pPr>
        <w:pStyle w:val="ListParagraph"/>
        <w:spacing w:after="0" w:line="240" w:lineRule="auto"/>
        <w:jc w:val="left"/>
        <w:rPr>
          <w:sz w:val="22"/>
        </w:rPr>
        <w:sectPr>
          <w:headerReference w:type="default" r:id="rId6"/>
          <w:footerReference w:type="default" r:id="rId7"/>
          <w:pgSz w:w="12240" w:h="15840"/>
          <w:pgMar w:header="728" w:footer="787" w:top="940" w:bottom="980" w:left="1080" w:right="1080"/>
          <w:pgNumType w:start="2"/>
        </w:sectPr>
      </w:pPr>
    </w:p>
    <w:p>
      <w:pPr>
        <w:pStyle w:val="BodyText"/>
      </w:pPr>
      <w:r>
        <w:rPr>
          <w:color w:val="0000FF"/>
          <w:spacing w:val="-2"/>
          <w:u w:val="single" w:color="0000FF"/>
        </w:rPr>
        <w:t>https://doi.org/10.1016/j.jinteco.2013.11.008</w:t>
      </w:r>
    </w:p>
    <w:p>
      <w:pPr>
        <w:pStyle w:val="ListParagraph"/>
        <w:numPr>
          <w:ilvl w:val="0"/>
          <w:numId w:val="2"/>
        </w:numPr>
        <w:tabs>
          <w:tab w:pos="1064" w:val="left" w:leader="none"/>
        </w:tabs>
        <w:spacing w:line="240" w:lineRule="auto" w:before="251" w:after="0"/>
        <w:ind w:left="646" w:right="430" w:firstLine="0"/>
        <w:jc w:val="left"/>
        <w:rPr>
          <w:sz w:val="22"/>
        </w:rPr>
      </w:pPr>
      <w:r>
        <w:rPr>
          <w:sz w:val="22"/>
        </w:rPr>
        <w:t>Di Giovanni, J., Levchenko, A., Ortega, F., 2015. A Global View of Cross-border Migration. </w:t>
      </w:r>
      <w:r>
        <w:rPr>
          <w:i/>
          <w:sz w:val="22"/>
        </w:rPr>
        <w:t>Journal</w:t>
      </w:r>
      <w:r>
        <w:rPr>
          <w:i/>
          <w:spacing w:val="-4"/>
          <w:sz w:val="22"/>
        </w:rPr>
        <w:t> </w:t>
      </w:r>
      <w:r>
        <w:rPr>
          <w:i/>
          <w:sz w:val="22"/>
        </w:rPr>
        <w:t>of</w:t>
      </w:r>
      <w:r>
        <w:rPr>
          <w:i/>
          <w:spacing w:val="-4"/>
          <w:sz w:val="22"/>
        </w:rPr>
        <w:t> </w:t>
      </w:r>
      <w:r>
        <w:rPr>
          <w:i/>
          <w:sz w:val="22"/>
        </w:rPr>
        <w:t>the</w:t>
      </w:r>
      <w:r>
        <w:rPr>
          <w:i/>
          <w:spacing w:val="-4"/>
          <w:sz w:val="22"/>
        </w:rPr>
        <w:t> </w:t>
      </w:r>
      <w:r>
        <w:rPr>
          <w:i/>
          <w:sz w:val="22"/>
        </w:rPr>
        <w:t>European</w:t>
      </w:r>
      <w:r>
        <w:rPr>
          <w:i/>
          <w:spacing w:val="-4"/>
          <w:sz w:val="22"/>
        </w:rPr>
        <w:t> </w:t>
      </w:r>
      <w:r>
        <w:rPr>
          <w:i/>
          <w:sz w:val="22"/>
        </w:rPr>
        <w:t>Economic</w:t>
      </w:r>
      <w:r>
        <w:rPr>
          <w:i/>
          <w:spacing w:val="-4"/>
          <w:sz w:val="22"/>
        </w:rPr>
        <w:t> </w:t>
      </w:r>
      <w:r>
        <w:rPr>
          <w:i/>
          <w:sz w:val="22"/>
        </w:rPr>
        <w:t>Association</w:t>
      </w:r>
      <w:r>
        <w:rPr>
          <w:sz w:val="22"/>
        </w:rPr>
        <w:t>,</w:t>
      </w:r>
      <w:r>
        <w:rPr>
          <w:spacing w:val="-4"/>
          <w:sz w:val="22"/>
        </w:rPr>
        <w:t> </w:t>
      </w:r>
      <w:r>
        <w:rPr>
          <w:sz w:val="22"/>
        </w:rPr>
        <w:t>Issue</w:t>
      </w:r>
      <w:r>
        <w:rPr>
          <w:spacing w:val="-4"/>
          <w:sz w:val="22"/>
        </w:rPr>
        <w:t> </w:t>
      </w:r>
      <w:r>
        <w:rPr>
          <w:sz w:val="22"/>
        </w:rPr>
        <w:t>13-1,</w:t>
      </w:r>
      <w:r>
        <w:rPr>
          <w:spacing w:val="-4"/>
          <w:sz w:val="22"/>
        </w:rPr>
        <w:t> </w:t>
      </w:r>
      <w:r>
        <w:rPr>
          <w:sz w:val="22"/>
        </w:rPr>
        <w:t>February</w:t>
      </w:r>
      <w:r>
        <w:rPr>
          <w:spacing w:val="-4"/>
          <w:sz w:val="22"/>
        </w:rPr>
        <w:t> </w:t>
      </w:r>
      <w:r>
        <w:rPr>
          <w:sz w:val="22"/>
        </w:rPr>
        <w:t>2015.</w:t>
      </w:r>
      <w:r>
        <w:rPr>
          <w:spacing w:val="-4"/>
          <w:sz w:val="22"/>
        </w:rPr>
        <w:t> </w:t>
      </w:r>
      <w:r>
        <w:rPr>
          <w:sz w:val="22"/>
        </w:rPr>
        <w:t>DOI:</w:t>
      </w:r>
      <w:r>
        <w:rPr>
          <w:spacing w:val="-4"/>
          <w:sz w:val="22"/>
        </w:rPr>
        <w:t> </w:t>
      </w:r>
      <w:r>
        <w:rPr>
          <w:sz w:val="22"/>
        </w:rPr>
        <w:t>10.1111/jeea.12110. </w:t>
      </w:r>
      <w:r>
        <w:rPr>
          <w:color w:val="0000FF"/>
          <w:spacing w:val="-2"/>
          <w:sz w:val="22"/>
          <w:u w:val="single" w:color="0000FF"/>
        </w:rPr>
        <w:t>https://doi.org/10.1111/jeea.12110</w:t>
      </w:r>
    </w:p>
    <w:p>
      <w:pPr>
        <w:pStyle w:val="BodyText"/>
        <w:spacing w:before="1"/>
        <w:ind w:left="0"/>
      </w:pPr>
    </w:p>
    <w:p>
      <w:pPr>
        <w:pStyle w:val="ListParagraph"/>
        <w:numPr>
          <w:ilvl w:val="0"/>
          <w:numId w:val="2"/>
        </w:numPr>
        <w:tabs>
          <w:tab w:pos="1064" w:val="left" w:leader="none"/>
        </w:tabs>
        <w:spacing w:line="240" w:lineRule="auto" w:before="0" w:after="0"/>
        <w:ind w:left="646" w:right="897" w:firstLine="0"/>
        <w:jc w:val="left"/>
        <w:rPr>
          <w:sz w:val="22"/>
        </w:rPr>
      </w:pPr>
      <w:r>
        <w:rPr>
          <w:sz w:val="22"/>
        </w:rPr>
        <w:t>Tanaka,</w:t>
      </w:r>
      <w:r>
        <w:rPr>
          <w:spacing w:val="-3"/>
          <w:sz w:val="22"/>
        </w:rPr>
        <w:t> </w:t>
      </w:r>
      <w:r>
        <w:rPr>
          <w:sz w:val="22"/>
        </w:rPr>
        <w:t>R.,</w:t>
      </w:r>
      <w:r>
        <w:rPr>
          <w:spacing w:val="-3"/>
          <w:sz w:val="22"/>
        </w:rPr>
        <w:t> </w:t>
      </w:r>
      <w:r>
        <w:rPr>
          <w:sz w:val="22"/>
        </w:rPr>
        <w:t>Farré,</w:t>
      </w:r>
      <w:r>
        <w:rPr>
          <w:spacing w:val="-3"/>
          <w:sz w:val="22"/>
        </w:rPr>
        <w:t> </w:t>
      </w:r>
      <w:r>
        <w:rPr>
          <w:sz w:val="22"/>
        </w:rPr>
        <w:t>L.,</w:t>
      </w:r>
      <w:r>
        <w:rPr>
          <w:spacing w:val="-3"/>
          <w:sz w:val="22"/>
        </w:rPr>
        <w:t> </w:t>
      </w:r>
      <w:r>
        <w:rPr>
          <w:sz w:val="22"/>
        </w:rPr>
        <w:t>Ortega,</w:t>
      </w:r>
      <w:r>
        <w:rPr>
          <w:spacing w:val="-3"/>
          <w:sz w:val="22"/>
        </w:rPr>
        <w:t> </w:t>
      </w:r>
      <w:r>
        <w:rPr>
          <w:sz w:val="22"/>
        </w:rPr>
        <w:t>F.,</w:t>
      </w:r>
      <w:r>
        <w:rPr>
          <w:spacing w:val="-3"/>
          <w:sz w:val="22"/>
        </w:rPr>
        <w:t> </w:t>
      </w:r>
      <w:r>
        <w:rPr>
          <w:sz w:val="22"/>
        </w:rPr>
        <w:t>2018.</w:t>
      </w:r>
      <w:r>
        <w:rPr>
          <w:spacing w:val="40"/>
          <w:sz w:val="22"/>
        </w:rPr>
        <w:t> </w:t>
      </w:r>
      <w:r>
        <w:rPr>
          <w:sz w:val="22"/>
        </w:rPr>
        <w:t>Immigration,</w:t>
      </w:r>
      <w:r>
        <w:rPr>
          <w:spacing w:val="-3"/>
          <w:sz w:val="22"/>
        </w:rPr>
        <w:t> </w:t>
      </w:r>
      <w:r>
        <w:rPr>
          <w:sz w:val="22"/>
        </w:rPr>
        <w:t>Assimilation,</w:t>
      </w:r>
      <w:r>
        <w:rPr>
          <w:spacing w:val="-3"/>
          <w:sz w:val="22"/>
        </w:rPr>
        <w:t> </w:t>
      </w:r>
      <w:r>
        <w:rPr>
          <w:sz w:val="22"/>
        </w:rPr>
        <w:t>and</w:t>
      </w:r>
      <w:r>
        <w:rPr>
          <w:spacing w:val="-4"/>
          <w:sz w:val="22"/>
        </w:rPr>
        <w:t> </w:t>
      </w:r>
      <w:r>
        <w:rPr>
          <w:sz w:val="22"/>
        </w:rPr>
        <w:t>the</w:t>
      </w:r>
      <w:r>
        <w:rPr>
          <w:spacing w:val="-3"/>
          <w:sz w:val="22"/>
        </w:rPr>
        <w:t> </w:t>
      </w:r>
      <w:r>
        <w:rPr>
          <w:sz w:val="22"/>
        </w:rPr>
        <w:t>Future</w:t>
      </w:r>
      <w:r>
        <w:rPr>
          <w:spacing w:val="-3"/>
          <w:sz w:val="22"/>
        </w:rPr>
        <w:t> </w:t>
      </w:r>
      <w:r>
        <w:rPr>
          <w:sz w:val="22"/>
        </w:rPr>
        <w:t>of</w:t>
      </w:r>
      <w:r>
        <w:rPr>
          <w:spacing w:val="-4"/>
          <w:sz w:val="22"/>
        </w:rPr>
        <w:t> </w:t>
      </w:r>
      <w:r>
        <w:rPr>
          <w:sz w:val="22"/>
        </w:rPr>
        <w:t>Public Education. </w:t>
      </w:r>
      <w:r>
        <w:rPr>
          <w:i/>
          <w:sz w:val="22"/>
        </w:rPr>
        <w:t>European Journal of Political Economy</w:t>
      </w:r>
      <w:r>
        <w:rPr>
          <w:sz w:val="22"/>
        </w:rPr>
        <w:t>, Vol. 52, pages 141-165. </w:t>
      </w:r>
      <w:r>
        <w:rPr>
          <w:color w:val="0000FF"/>
          <w:spacing w:val="-2"/>
          <w:sz w:val="22"/>
          <w:u w:val="single" w:color="0000FF"/>
        </w:rPr>
        <w:t>https://doi.org/10.1016/j.ejpoleco.2017.06.001</w:t>
      </w:r>
    </w:p>
    <w:p>
      <w:pPr>
        <w:pStyle w:val="BodyText"/>
        <w:spacing w:before="1"/>
        <w:ind w:left="0"/>
      </w:pPr>
    </w:p>
    <w:p>
      <w:pPr>
        <w:pStyle w:val="ListParagraph"/>
        <w:numPr>
          <w:ilvl w:val="0"/>
          <w:numId w:val="2"/>
        </w:numPr>
        <w:tabs>
          <w:tab w:pos="1064" w:val="left" w:leader="none"/>
        </w:tabs>
        <w:spacing w:line="240" w:lineRule="auto" w:before="0" w:after="0"/>
        <w:ind w:left="646" w:right="595" w:firstLine="0"/>
        <w:jc w:val="left"/>
        <w:rPr>
          <w:sz w:val="22"/>
        </w:rPr>
      </w:pPr>
      <w:r>
        <w:rPr>
          <w:sz w:val="22"/>
        </w:rPr>
        <w:t>Edwards,</w:t>
      </w:r>
      <w:r>
        <w:rPr>
          <w:spacing w:val="-2"/>
          <w:sz w:val="22"/>
        </w:rPr>
        <w:t> </w:t>
      </w:r>
      <w:r>
        <w:rPr>
          <w:sz w:val="22"/>
        </w:rPr>
        <w:t>R.,</w:t>
      </w:r>
      <w:r>
        <w:rPr>
          <w:spacing w:val="-3"/>
          <w:sz w:val="22"/>
        </w:rPr>
        <w:t> </w:t>
      </w:r>
      <w:r>
        <w:rPr>
          <w:sz w:val="22"/>
        </w:rPr>
        <w:t>Ortega,</w:t>
      </w:r>
      <w:r>
        <w:rPr>
          <w:spacing w:val="-2"/>
          <w:sz w:val="22"/>
        </w:rPr>
        <w:t> </w:t>
      </w:r>
      <w:r>
        <w:rPr>
          <w:sz w:val="22"/>
        </w:rPr>
        <w:t>F.,</w:t>
      </w:r>
      <w:r>
        <w:rPr>
          <w:spacing w:val="-2"/>
          <w:sz w:val="22"/>
        </w:rPr>
        <w:t> </w:t>
      </w:r>
      <w:r>
        <w:rPr>
          <w:sz w:val="22"/>
        </w:rPr>
        <w:t>2017.</w:t>
      </w:r>
      <w:r>
        <w:rPr>
          <w:spacing w:val="-4"/>
          <w:sz w:val="22"/>
        </w:rPr>
        <w:t> </w:t>
      </w:r>
      <w:r>
        <w:rPr>
          <w:sz w:val="22"/>
        </w:rPr>
        <w:t>The</w:t>
      </w:r>
      <w:r>
        <w:rPr>
          <w:spacing w:val="-3"/>
          <w:sz w:val="22"/>
        </w:rPr>
        <w:t> </w:t>
      </w:r>
      <w:r>
        <w:rPr>
          <w:sz w:val="22"/>
        </w:rPr>
        <w:t>Economic</w:t>
      </w:r>
      <w:r>
        <w:rPr>
          <w:spacing w:val="-3"/>
          <w:sz w:val="22"/>
        </w:rPr>
        <w:t> </w:t>
      </w:r>
      <w:r>
        <w:rPr>
          <w:sz w:val="22"/>
        </w:rPr>
        <w:t>Contribution</w:t>
      </w:r>
      <w:r>
        <w:rPr>
          <w:spacing w:val="-3"/>
          <w:sz w:val="22"/>
        </w:rPr>
        <w:t> </w:t>
      </w:r>
      <w:r>
        <w:rPr>
          <w:sz w:val="22"/>
        </w:rPr>
        <w:t>of</w:t>
      </w:r>
      <w:r>
        <w:rPr>
          <w:spacing w:val="-3"/>
          <w:sz w:val="22"/>
        </w:rPr>
        <w:t> </w:t>
      </w:r>
      <w:r>
        <w:rPr>
          <w:sz w:val="22"/>
        </w:rPr>
        <w:t>Unauthorized</w:t>
      </w:r>
      <w:r>
        <w:rPr>
          <w:spacing w:val="-3"/>
          <w:sz w:val="22"/>
        </w:rPr>
        <w:t> </w:t>
      </w:r>
      <w:r>
        <w:rPr>
          <w:sz w:val="22"/>
        </w:rPr>
        <w:t>Workers.</w:t>
      </w:r>
      <w:r>
        <w:rPr>
          <w:spacing w:val="-5"/>
          <w:sz w:val="22"/>
        </w:rPr>
        <w:t> </w:t>
      </w:r>
      <w:r>
        <w:rPr>
          <w:i/>
          <w:sz w:val="22"/>
        </w:rPr>
        <w:t>Regional Science and Urban Economics, </w:t>
      </w:r>
      <w:r>
        <w:rPr>
          <w:sz w:val="22"/>
        </w:rPr>
        <w:t>67, pages 119-134. </w:t>
      </w:r>
      <w:r>
        <w:rPr>
          <w:color w:val="0000FF"/>
          <w:spacing w:val="-2"/>
          <w:sz w:val="22"/>
          <w:u w:val="single" w:color="0000FF"/>
        </w:rPr>
        <w:t>https://doi.org/10.1016/j.regsciurbeco.2017.09.004</w:t>
      </w:r>
    </w:p>
    <w:p>
      <w:pPr>
        <w:pStyle w:val="ListParagraph"/>
        <w:numPr>
          <w:ilvl w:val="0"/>
          <w:numId w:val="2"/>
        </w:numPr>
        <w:tabs>
          <w:tab w:pos="1064" w:val="left" w:leader="none"/>
        </w:tabs>
        <w:spacing w:line="240" w:lineRule="auto" w:before="249" w:after="0"/>
        <w:ind w:left="646" w:right="419" w:firstLine="0"/>
        <w:jc w:val="left"/>
        <w:rPr>
          <w:sz w:val="22"/>
        </w:rPr>
      </w:pPr>
      <w:r>
        <w:rPr>
          <w:sz w:val="22"/>
        </w:rPr>
        <w:t>Farré,</w:t>
      </w:r>
      <w:r>
        <w:rPr>
          <w:spacing w:val="-3"/>
          <w:sz w:val="22"/>
        </w:rPr>
        <w:t> </w:t>
      </w:r>
      <w:r>
        <w:rPr>
          <w:sz w:val="22"/>
        </w:rPr>
        <w:t>L.,</w:t>
      </w:r>
      <w:r>
        <w:rPr>
          <w:spacing w:val="-3"/>
          <w:sz w:val="22"/>
        </w:rPr>
        <w:t> </w:t>
      </w:r>
      <w:r>
        <w:rPr>
          <w:sz w:val="22"/>
        </w:rPr>
        <w:t>Ortega,</w:t>
      </w:r>
      <w:r>
        <w:rPr>
          <w:spacing w:val="-2"/>
          <w:sz w:val="22"/>
        </w:rPr>
        <w:t> </w:t>
      </w:r>
      <w:r>
        <w:rPr>
          <w:sz w:val="22"/>
        </w:rPr>
        <w:t>F.,</w:t>
      </w:r>
      <w:r>
        <w:rPr>
          <w:spacing w:val="-3"/>
          <w:sz w:val="22"/>
        </w:rPr>
        <w:t> </w:t>
      </w:r>
      <w:r>
        <w:rPr>
          <w:sz w:val="22"/>
        </w:rPr>
        <w:t>Tanaka,</w:t>
      </w:r>
      <w:r>
        <w:rPr>
          <w:spacing w:val="-2"/>
          <w:sz w:val="22"/>
        </w:rPr>
        <w:t> </w:t>
      </w:r>
      <w:r>
        <w:rPr>
          <w:sz w:val="22"/>
        </w:rPr>
        <w:t>R.,</w:t>
      </w:r>
      <w:r>
        <w:rPr>
          <w:spacing w:val="-3"/>
          <w:sz w:val="22"/>
        </w:rPr>
        <w:t> </w:t>
      </w:r>
      <w:r>
        <w:rPr>
          <w:sz w:val="22"/>
        </w:rPr>
        <w:t>2018.</w:t>
      </w:r>
      <w:r>
        <w:rPr>
          <w:spacing w:val="-3"/>
          <w:sz w:val="22"/>
        </w:rPr>
        <w:t> </w:t>
      </w:r>
      <w:r>
        <w:rPr>
          <w:sz w:val="22"/>
        </w:rPr>
        <w:t>Immigration</w:t>
      </w:r>
      <w:r>
        <w:rPr>
          <w:spacing w:val="-3"/>
          <w:sz w:val="22"/>
        </w:rPr>
        <w:t> </w:t>
      </w:r>
      <w:r>
        <w:rPr>
          <w:sz w:val="22"/>
        </w:rPr>
        <w:t>and</w:t>
      </w:r>
      <w:r>
        <w:rPr>
          <w:spacing w:val="-3"/>
          <w:sz w:val="22"/>
        </w:rPr>
        <w:t> </w:t>
      </w:r>
      <w:r>
        <w:rPr>
          <w:sz w:val="22"/>
        </w:rPr>
        <w:t>the</w:t>
      </w:r>
      <w:r>
        <w:rPr>
          <w:spacing w:val="-3"/>
          <w:sz w:val="22"/>
        </w:rPr>
        <w:t> </w:t>
      </w:r>
      <w:r>
        <w:rPr>
          <w:sz w:val="22"/>
        </w:rPr>
        <w:t>Public-Private</w:t>
      </w:r>
      <w:r>
        <w:rPr>
          <w:spacing w:val="-3"/>
          <w:sz w:val="22"/>
        </w:rPr>
        <w:t> </w:t>
      </w:r>
      <w:r>
        <w:rPr>
          <w:sz w:val="22"/>
        </w:rPr>
        <w:t>School</w:t>
      </w:r>
      <w:r>
        <w:rPr>
          <w:spacing w:val="-3"/>
          <w:sz w:val="22"/>
        </w:rPr>
        <w:t> </w:t>
      </w:r>
      <w:r>
        <w:rPr>
          <w:sz w:val="22"/>
        </w:rPr>
        <w:t>Choice.</w:t>
      </w:r>
      <w:r>
        <w:rPr>
          <w:spacing w:val="-3"/>
          <w:sz w:val="22"/>
        </w:rPr>
        <w:t> </w:t>
      </w:r>
      <w:r>
        <w:rPr>
          <w:i/>
          <w:sz w:val="22"/>
        </w:rPr>
        <w:t>Labor Economics, </w:t>
      </w:r>
      <w:r>
        <w:rPr>
          <w:sz w:val="22"/>
        </w:rPr>
        <w:t>51, pages 184-201.</w:t>
      </w:r>
    </w:p>
    <w:p>
      <w:pPr>
        <w:pStyle w:val="BodyText"/>
        <w:spacing w:before="3"/>
      </w:pPr>
      <w:r>
        <w:rPr>
          <w:color w:val="0000FF"/>
          <w:spacing w:val="-2"/>
          <w:u w:val="single" w:color="0000FF"/>
        </w:rPr>
        <w:t>https://doi.org/10.1016/j.labeco.2018.01.001</w:t>
      </w:r>
    </w:p>
    <w:p>
      <w:pPr>
        <w:pStyle w:val="ListParagraph"/>
        <w:numPr>
          <w:ilvl w:val="0"/>
          <w:numId w:val="2"/>
        </w:numPr>
        <w:tabs>
          <w:tab w:pos="1064" w:val="left" w:leader="none"/>
        </w:tabs>
        <w:spacing w:line="240" w:lineRule="auto" w:before="251" w:after="0"/>
        <w:ind w:left="646" w:right="1189" w:firstLine="0"/>
        <w:jc w:val="both"/>
        <w:rPr>
          <w:sz w:val="22"/>
        </w:rPr>
      </w:pPr>
      <w:r>
        <w:rPr>
          <w:sz w:val="22"/>
        </w:rPr>
        <w:t>Hsin,</w:t>
      </w:r>
      <w:r>
        <w:rPr>
          <w:spacing w:val="-3"/>
          <w:sz w:val="22"/>
        </w:rPr>
        <w:t> </w:t>
      </w:r>
      <w:r>
        <w:rPr>
          <w:sz w:val="22"/>
        </w:rPr>
        <w:t>A.,</w:t>
      </w:r>
      <w:r>
        <w:rPr>
          <w:spacing w:val="-3"/>
          <w:sz w:val="22"/>
        </w:rPr>
        <w:t> </w:t>
      </w:r>
      <w:r>
        <w:rPr>
          <w:sz w:val="22"/>
        </w:rPr>
        <w:t>Ortega,</w:t>
      </w:r>
      <w:r>
        <w:rPr>
          <w:spacing w:val="-3"/>
          <w:sz w:val="22"/>
        </w:rPr>
        <w:t> </w:t>
      </w:r>
      <w:r>
        <w:rPr>
          <w:sz w:val="22"/>
        </w:rPr>
        <w:t>F.,</w:t>
      </w:r>
      <w:r>
        <w:rPr>
          <w:spacing w:val="-3"/>
          <w:sz w:val="22"/>
        </w:rPr>
        <w:t> </w:t>
      </w:r>
      <w:r>
        <w:rPr>
          <w:sz w:val="22"/>
        </w:rPr>
        <w:t>2017.</w:t>
      </w:r>
      <w:r>
        <w:rPr>
          <w:spacing w:val="-1"/>
          <w:sz w:val="22"/>
        </w:rPr>
        <w:t> </w:t>
      </w:r>
      <w:r>
        <w:rPr>
          <w:sz w:val="22"/>
        </w:rPr>
        <w:t>The</w:t>
      </w:r>
      <w:r>
        <w:rPr>
          <w:spacing w:val="-3"/>
          <w:sz w:val="22"/>
        </w:rPr>
        <w:t> </w:t>
      </w:r>
      <w:r>
        <w:rPr>
          <w:sz w:val="22"/>
        </w:rPr>
        <w:t>Effects</w:t>
      </w:r>
      <w:r>
        <w:rPr>
          <w:spacing w:val="-3"/>
          <w:sz w:val="22"/>
        </w:rPr>
        <w:t> </w:t>
      </w:r>
      <w:r>
        <w:rPr>
          <w:sz w:val="22"/>
        </w:rPr>
        <w:t>of</w:t>
      </w:r>
      <w:r>
        <w:rPr>
          <w:spacing w:val="-3"/>
          <w:sz w:val="22"/>
        </w:rPr>
        <w:t> </w:t>
      </w:r>
      <w:r>
        <w:rPr>
          <w:sz w:val="22"/>
        </w:rPr>
        <w:t>Deferred</w:t>
      </w:r>
      <w:r>
        <w:rPr>
          <w:spacing w:val="-3"/>
          <w:sz w:val="22"/>
        </w:rPr>
        <w:t> </w:t>
      </w:r>
      <w:r>
        <w:rPr>
          <w:sz w:val="22"/>
        </w:rPr>
        <w:t>Action</w:t>
      </w:r>
      <w:r>
        <w:rPr>
          <w:spacing w:val="-3"/>
          <w:sz w:val="22"/>
        </w:rPr>
        <w:t> </w:t>
      </w:r>
      <w:r>
        <w:rPr>
          <w:sz w:val="22"/>
        </w:rPr>
        <w:t>for</w:t>
      </w:r>
      <w:r>
        <w:rPr>
          <w:spacing w:val="-3"/>
          <w:sz w:val="22"/>
        </w:rPr>
        <w:t> </w:t>
      </w:r>
      <w:r>
        <w:rPr>
          <w:sz w:val="22"/>
        </w:rPr>
        <w:t>Childhood</w:t>
      </w:r>
      <w:r>
        <w:rPr>
          <w:spacing w:val="-3"/>
          <w:sz w:val="22"/>
        </w:rPr>
        <w:t> </w:t>
      </w:r>
      <w:r>
        <w:rPr>
          <w:sz w:val="22"/>
        </w:rPr>
        <w:t>Arrivals</w:t>
      </w:r>
      <w:r>
        <w:rPr>
          <w:spacing w:val="-3"/>
          <w:sz w:val="22"/>
        </w:rPr>
        <w:t> </w:t>
      </w:r>
      <w:r>
        <w:rPr>
          <w:sz w:val="22"/>
        </w:rPr>
        <w:t>on</w:t>
      </w:r>
      <w:r>
        <w:rPr>
          <w:spacing w:val="-3"/>
          <w:sz w:val="22"/>
        </w:rPr>
        <w:t> </w:t>
      </w:r>
      <w:r>
        <w:rPr>
          <w:sz w:val="22"/>
        </w:rPr>
        <w:t>the Educational</w:t>
      </w:r>
      <w:r>
        <w:rPr>
          <w:spacing w:val="-4"/>
          <w:sz w:val="22"/>
        </w:rPr>
        <w:t> </w:t>
      </w:r>
      <w:r>
        <w:rPr>
          <w:sz w:val="22"/>
        </w:rPr>
        <w:t>Outcomes</w:t>
      </w:r>
      <w:r>
        <w:rPr>
          <w:spacing w:val="-4"/>
          <w:sz w:val="22"/>
        </w:rPr>
        <w:t> </w:t>
      </w:r>
      <w:r>
        <w:rPr>
          <w:sz w:val="22"/>
        </w:rPr>
        <w:t>of</w:t>
      </w:r>
      <w:r>
        <w:rPr>
          <w:spacing w:val="-4"/>
          <w:sz w:val="22"/>
        </w:rPr>
        <w:t> </w:t>
      </w:r>
      <w:r>
        <w:rPr>
          <w:sz w:val="22"/>
        </w:rPr>
        <w:t>Undocumented</w:t>
      </w:r>
      <w:r>
        <w:rPr>
          <w:spacing w:val="-4"/>
          <w:sz w:val="22"/>
        </w:rPr>
        <w:t> </w:t>
      </w:r>
      <w:r>
        <w:rPr>
          <w:sz w:val="22"/>
        </w:rPr>
        <w:t>Students:</w:t>
      </w:r>
      <w:r>
        <w:rPr>
          <w:spacing w:val="-4"/>
          <w:sz w:val="22"/>
        </w:rPr>
        <w:t> </w:t>
      </w:r>
      <w:r>
        <w:rPr>
          <w:sz w:val="22"/>
        </w:rPr>
        <w:t>Evidence</w:t>
      </w:r>
      <w:r>
        <w:rPr>
          <w:spacing w:val="-4"/>
          <w:sz w:val="22"/>
        </w:rPr>
        <w:t> </w:t>
      </w:r>
      <w:r>
        <w:rPr>
          <w:sz w:val="22"/>
        </w:rPr>
        <w:t>from</w:t>
      </w:r>
      <w:r>
        <w:rPr>
          <w:spacing w:val="-4"/>
          <w:sz w:val="22"/>
        </w:rPr>
        <w:t> </w:t>
      </w:r>
      <w:r>
        <w:rPr>
          <w:sz w:val="22"/>
        </w:rPr>
        <w:t>a</w:t>
      </w:r>
      <w:r>
        <w:rPr>
          <w:spacing w:val="-4"/>
          <w:sz w:val="22"/>
        </w:rPr>
        <w:t> </w:t>
      </w:r>
      <w:r>
        <w:rPr>
          <w:sz w:val="22"/>
        </w:rPr>
        <w:t>Large</w:t>
      </w:r>
      <w:r>
        <w:rPr>
          <w:spacing w:val="-4"/>
          <w:sz w:val="22"/>
        </w:rPr>
        <w:t> </w:t>
      </w:r>
      <w:r>
        <w:rPr>
          <w:sz w:val="22"/>
        </w:rPr>
        <w:t>Public</w:t>
      </w:r>
      <w:r>
        <w:rPr>
          <w:spacing w:val="-4"/>
          <w:sz w:val="22"/>
        </w:rPr>
        <w:t> </w:t>
      </w:r>
      <w:r>
        <w:rPr>
          <w:sz w:val="22"/>
        </w:rPr>
        <w:t>University, </w:t>
      </w:r>
      <w:r>
        <w:rPr>
          <w:i/>
          <w:sz w:val="22"/>
        </w:rPr>
        <w:t>Demography</w:t>
      </w:r>
      <w:r>
        <w:rPr>
          <w:sz w:val="22"/>
        </w:rPr>
        <w:t>, volume 55, issue 4, pages 1487-1506.</w:t>
      </w:r>
    </w:p>
    <w:p>
      <w:pPr>
        <w:pStyle w:val="BodyText"/>
        <w:spacing w:line="252" w:lineRule="exact"/>
      </w:pPr>
      <w:r>
        <w:rPr>
          <w:color w:val="0000FF"/>
          <w:spacing w:val="-2"/>
          <w:u w:val="single" w:color="0000FF"/>
        </w:rPr>
        <w:t>https://doi.org/10.1007/s13524-018-0691-</w:t>
      </w:r>
      <w:r>
        <w:rPr>
          <w:color w:val="0000FF"/>
          <w:spacing w:val="-10"/>
          <w:u w:val="single" w:color="0000FF"/>
        </w:rPr>
        <w:t>6</w:t>
      </w:r>
    </w:p>
    <w:p>
      <w:pPr>
        <w:pStyle w:val="BodyText"/>
        <w:spacing w:before="3"/>
        <w:ind w:left="0"/>
      </w:pPr>
    </w:p>
    <w:p>
      <w:pPr>
        <w:pStyle w:val="ListParagraph"/>
        <w:numPr>
          <w:ilvl w:val="0"/>
          <w:numId w:val="2"/>
        </w:numPr>
        <w:tabs>
          <w:tab w:pos="1064" w:val="left" w:leader="none"/>
        </w:tabs>
        <w:spacing w:line="240" w:lineRule="auto" w:before="0" w:after="0"/>
        <w:ind w:left="646" w:right="513" w:firstLine="0"/>
        <w:jc w:val="left"/>
        <w:rPr>
          <w:sz w:val="22"/>
        </w:rPr>
      </w:pPr>
      <w:r>
        <w:rPr>
          <w:sz w:val="22"/>
        </w:rPr>
        <w:t>Ortega,</w:t>
      </w:r>
      <w:r>
        <w:rPr>
          <w:spacing w:val="-3"/>
          <w:sz w:val="22"/>
        </w:rPr>
        <w:t> </w:t>
      </w:r>
      <w:r>
        <w:rPr>
          <w:sz w:val="22"/>
        </w:rPr>
        <w:t>F.,</w:t>
      </w:r>
      <w:r>
        <w:rPr>
          <w:spacing w:val="-3"/>
          <w:sz w:val="22"/>
        </w:rPr>
        <w:t> </w:t>
      </w:r>
      <w:r>
        <w:rPr>
          <w:sz w:val="22"/>
        </w:rPr>
        <w:t>Taspinar,</w:t>
      </w:r>
      <w:r>
        <w:rPr>
          <w:spacing w:val="-3"/>
          <w:sz w:val="22"/>
        </w:rPr>
        <w:t> </w:t>
      </w:r>
      <w:r>
        <w:rPr>
          <w:sz w:val="22"/>
        </w:rPr>
        <w:t>S.,</w:t>
      </w:r>
      <w:r>
        <w:rPr>
          <w:spacing w:val="-3"/>
          <w:sz w:val="22"/>
        </w:rPr>
        <w:t> </w:t>
      </w:r>
      <w:r>
        <w:rPr>
          <w:sz w:val="22"/>
        </w:rPr>
        <w:t>2018.</w:t>
      </w:r>
      <w:r>
        <w:rPr>
          <w:spacing w:val="-1"/>
          <w:sz w:val="22"/>
        </w:rPr>
        <w:t> </w:t>
      </w:r>
      <w:r>
        <w:rPr>
          <w:sz w:val="22"/>
        </w:rPr>
        <w:t>Rising</w:t>
      </w:r>
      <w:r>
        <w:rPr>
          <w:spacing w:val="-3"/>
          <w:sz w:val="22"/>
        </w:rPr>
        <w:t> </w:t>
      </w:r>
      <w:r>
        <w:rPr>
          <w:sz w:val="22"/>
        </w:rPr>
        <w:t>Sea</w:t>
      </w:r>
      <w:r>
        <w:rPr>
          <w:spacing w:val="-3"/>
          <w:sz w:val="22"/>
        </w:rPr>
        <w:t> </w:t>
      </w:r>
      <w:r>
        <w:rPr>
          <w:sz w:val="22"/>
        </w:rPr>
        <w:t>Levels</w:t>
      </w:r>
      <w:r>
        <w:rPr>
          <w:spacing w:val="-3"/>
          <w:sz w:val="22"/>
        </w:rPr>
        <w:t> </w:t>
      </w:r>
      <w:r>
        <w:rPr>
          <w:sz w:val="22"/>
        </w:rPr>
        <w:t>and</w:t>
      </w:r>
      <w:r>
        <w:rPr>
          <w:spacing w:val="-3"/>
          <w:sz w:val="22"/>
        </w:rPr>
        <w:t> </w:t>
      </w:r>
      <w:r>
        <w:rPr>
          <w:sz w:val="22"/>
        </w:rPr>
        <w:t>Sinking</w:t>
      </w:r>
      <w:r>
        <w:rPr>
          <w:spacing w:val="-3"/>
          <w:sz w:val="22"/>
        </w:rPr>
        <w:t> </w:t>
      </w:r>
      <w:r>
        <w:rPr>
          <w:sz w:val="22"/>
        </w:rPr>
        <w:t>Property</w:t>
      </w:r>
      <w:r>
        <w:rPr>
          <w:spacing w:val="-3"/>
          <w:sz w:val="22"/>
        </w:rPr>
        <w:t> </w:t>
      </w:r>
      <w:r>
        <w:rPr>
          <w:sz w:val="22"/>
        </w:rPr>
        <w:t>Values:</w:t>
      </w:r>
      <w:r>
        <w:rPr>
          <w:spacing w:val="-3"/>
          <w:sz w:val="22"/>
        </w:rPr>
        <w:t> </w:t>
      </w:r>
      <w:r>
        <w:rPr>
          <w:sz w:val="22"/>
        </w:rPr>
        <w:t>Hurricane</w:t>
      </w:r>
      <w:r>
        <w:rPr>
          <w:spacing w:val="-3"/>
          <w:sz w:val="22"/>
        </w:rPr>
        <w:t> </w:t>
      </w:r>
      <w:r>
        <w:rPr>
          <w:sz w:val="22"/>
        </w:rPr>
        <w:t>Sandy and New York’s Housing Market. </w:t>
      </w:r>
      <w:r>
        <w:rPr>
          <w:i/>
          <w:sz w:val="22"/>
        </w:rPr>
        <w:t>Journal of Urban Economics</w:t>
      </w:r>
      <w:r>
        <w:rPr>
          <w:sz w:val="22"/>
        </w:rPr>
        <w:t>, 106, pages 81-100. </w:t>
      </w:r>
      <w:r>
        <w:rPr>
          <w:color w:val="0000FF"/>
          <w:spacing w:val="-2"/>
          <w:sz w:val="22"/>
          <w:u w:val="single" w:color="0000FF"/>
        </w:rPr>
        <w:t>https://doi.org/10.1016/j.jue.2018.06.005</w:t>
      </w:r>
    </w:p>
    <w:p>
      <w:pPr>
        <w:pStyle w:val="BodyText"/>
        <w:spacing w:before="1"/>
        <w:ind w:left="0"/>
      </w:pPr>
    </w:p>
    <w:p>
      <w:pPr>
        <w:pStyle w:val="ListParagraph"/>
        <w:numPr>
          <w:ilvl w:val="0"/>
          <w:numId w:val="2"/>
        </w:numPr>
        <w:tabs>
          <w:tab w:pos="1064" w:val="left" w:leader="none"/>
        </w:tabs>
        <w:spacing w:line="240" w:lineRule="auto" w:before="0" w:after="0"/>
        <w:ind w:left="646" w:right="517" w:firstLine="0"/>
        <w:jc w:val="both"/>
        <w:rPr>
          <w:sz w:val="22"/>
        </w:rPr>
      </w:pPr>
      <w:r>
        <w:rPr>
          <w:sz w:val="22"/>
        </w:rPr>
        <w:t>Mayda,</w:t>
      </w:r>
      <w:r>
        <w:rPr>
          <w:spacing w:val="-2"/>
          <w:sz w:val="22"/>
        </w:rPr>
        <w:t> </w:t>
      </w:r>
      <w:r>
        <w:rPr>
          <w:sz w:val="22"/>
        </w:rPr>
        <w:t>A.M.,</w:t>
      </w:r>
      <w:r>
        <w:rPr>
          <w:spacing w:val="-2"/>
          <w:sz w:val="22"/>
        </w:rPr>
        <w:t> </w:t>
      </w:r>
      <w:r>
        <w:rPr>
          <w:sz w:val="22"/>
        </w:rPr>
        <w:t>Ortega,</w:t>
      </w:r>
      <w:r>
        <w:rPr>
          <w:spacing w:val="-2"/>
          <w:sz w:val="22"/>
        </w:rPr>
        <w:t> </w:t>
      </w:r>
      <w:r>
        <w:rPr>
          <w:sz w:val="22"/>
        </w:rPr>
        <w:t>F.,</w:t>
      </w:r>
      <w:r>
        <w:rPr>
          <w:spacing w:val="-2"/>
          <w:sz w:val="22"/>
        </w:rPr>
        <w:t> </w:t>
      </w:r>
      <w:r>
        <w:rPr>
          <w:sz w:val="22"/>
        </w:rPr>
        <w:t>Peri,</w:t>
      </w:r>
      <w:r>
        <w:rPr>
          <w:spacing w:val="-2"/>
          <w:sz w:val="22"/>
        </w:rPr>
        <w:t> </w:t>
      </w:r>
      <w:r>
        <w:rPr>
          <w:sz w:val="22"/>
        </w:rPr>
        <w:t>G.,</w:t>
      </w:r>
      <w:r>
        <w:rPr>
          <w:spacing w:val="-2"/>
          <w:sz w:val="22"/>
        </w:rPr>
        <w:t> </w:t>
      </w:r>
      <w:r>
        <w:rPr>
          <w:sz w:val="22"/>
        </w:rPr>
        <w:t>Shih,</w:t>
      </w:r>
      <w:r>
        <w:rPr>
          <w:spacing w:val="-2"/>
          <w:sz w:val="22"/>
        </w:rPr>
        <w:t> </w:t>
      </w:r>
      <w:r>
        <w:rPr>
          <w:sz w:val="22"/>
        </w:rPr>
        <w:t>K.,</w:t>
      </w:r>
      <w:r>
        <w:rPr>
          <w:spacing w:val="-2"/>
          <w:sz w:val="22"/>
        </w:rPr>
        <w:t> </w:t>
      </w:r>
      <w:r>
        <w:rPr>
          <w:sz w:val="22"/>
        </w:rPr>
        <w:t>Sparber,</w:t>
      </w:r>
      <w:r>
        <w:rPr>
          <w:spacing w:val="-2"/>
          <w:sz w:val="22"/>
        </w:rPr>
        <w:t> </w:t>
      </w:r>
      <w:r>
        <w:rPr>
          <w:sz w:val="22"/>
        </w:rPr>
        <w:t>C.,</w:t>
      </w:r>
      <w:r>
        <w:rPr>
          <w:spacing w:val="-2"/>
          <w:sz w:val="22"/>
        </w:rPr>
        <w:t> </w:t>
      </w:r>
      <w:r>
        <w:rPr>
          <w:sz w:val="22"/>
        </w:rPr>
        <w:t>2018.</w:t>
      </w:r>
      <w:r>
        <w:rPr>
          <w:spacing w:val="-2"/>
          <w:sz w:val="22"/>
        </w:rPr>
        <w:t> </w:t>
      </w:r>
      <w:r>
        <w:rPr>
          <w:sz w:val="22"/>
        </w:rPr>
        <w:t>The</w:t>
      </w:r>
      <w:r>
        <w:rPr>
          <w:spacing w:val="-2"/>
          <w:sz w:val="22"/>
        </w:rPr>
        <w:t> </w:t>
      </w:r>
      <w:r>
        <w:rPr>
          <w:sz w:val="22"/>
        </w:rPr>
        <w:t>Effect</w:t>
      </w:r>
      <w:r>
        <w:rPr>
          <w:spacing w:val="-2"/>
          <w:sz w:val="22"/>
        </w:rPr>
        <w:t> </w:t>
      </w:r>
      <w:r>
        <w:rPr>
          <w:sz w:val="22"/>
        </w:rPr>
        <w:t>of</w:t>
      </w:r>
      <w:r>
        <w:rPr>
          <w:spacing w:val="-2"/>
          <w:sz w:val="22"/>
        </w:rPr>
        <w:t> </w:t>
      </w:r>
      <w:r>
        <w:rPr>
          <w:sz w:val="22"/>
        </w:rPr>
        <w:t>the</w:t>
      </w:r>
      <w:r>
        <w:rPr>
          <w:spacing w:val="-2"/>
          <w:sz w:val="22"/>
        </w:rPr>
        <w:t> </w:t>
      </w:r>
      <w:r>
        <w:rPr>
          <w:sz w:val="22"/>
        </w:rPr>
        <w:t>H-1B</w:t>
      </w:r>
      <w:r>
        <w:rPr>
          <w:spacing w:val="-2"/>
          <w:sz w:val="22"/>
        </w:rPr>
        <w:t> </w:t>
      </w:r>
      <w:r>
        <w:rPr>
          <w:sz w:val="22"/>
        </w:rPr>
        <w:t>Quota</w:t>
      </w:r>
      <w:r>
        <w:rPr>
          <w:spacing w:val="-2"/>
          <w:sz w:val="22"/>
        </w:rPr>
        <w:t> </w:t>
      </w:r>
      <w:r>
        <w:rPr>
          <w:sz w:val="22"/>
        </w:rPr>
        <w:t>on Employment</w:t>
      </w:r>
      <w:r>
        <w:rPr>
          <w:spacing w:val="-4"/>
          <w:sz w:val="22"/>
        </w:rPr>
        <w:t> </w:t>
      </w:r>
      <w:r>
        <w:rPr>
          <w:sz w:val="22"/>
        </w:rPr>
        <w:t>and</w:t>
      </w:r>
      <w:r>
        <w:rPr>
          <w:spacing w:val="-4"/>
          <w:sz w:val="22"/>
        </w:rPr>
        <w:t> </w:t>
      </w:r>
      <w:r>
        <w:rPr>
          <w:sz w:val="22"/>
        </w:rPr>
        <w:t>Selection</w:t>
      </w:r>
      <w:r>
        <w:rPr>
          <w:spacing w:val="-4"/>
          <w:sz w:val="22"/>
        </w:rPr>
        <w:t> </w:t>
      </w:r>
      <w:r>
        <w:rPr>
          <w:sz w:val="22"/>
        </w:rPr>
        <w:t>of</w:t>
      </w:r>
      <w:r>
        <w:rPr>
          <w:spacing w:val="-4"/>
          <w:sz w:val="22"/>
        </w:rPr>
        <w:t> </w:t>
      </w:r>
      <w:r>
        <w:rPr>
          <w:sz w:val="22"/>
        </w:rPr>
        <w:t>Foreign-born</w:t>
      </w:r>
      <w:r>
        <w:rPr>
          <w:spacing w:val="-4"/>
          <w:sz w:val="22"/>
        </w:rPr>
        <w:t> </w:t>
      </w:r>
      <w:r>
        <w:rPr>
          <w:sz w:val="22"/>
        </w:rPr>
        <w:t>Labor.</w:t>
      </w:r>
      <w:r>
        <w:rPr>
          <w:spacing w:val="-4"/>
          <w:sz w:val="22"/>
        </w:rPr>
        <w:t> </w:t>
      </w:r>
      <w:r>
        <w:rPr>
          <w:i/>
          <w:sz w:val="22"/>
        </w:rPr>
        <w:t>European</w:t>
      </w:r>
      <w:r>
        <w:rPr>
          <w:i/>
          <w:spacing w:val="-4"/>
          <w:sz w:val="22"/>
        </w:rPr>
        <w:t> </w:t>
      </w:r>
      <w:r>
        <w:rPr>
          <w:i/>
          <w:sz w:val="22"/>
        </w:rPr>
        <w:t>Economic</w:t>
      </w:r>
      <w:r>
        <w:rPr>
          <w:i/>
          <w:spacing w:val="-4"/>
          <w:sz w:val="22"/>
        </w:rPr>
        <w:t> </w:t>
      </w:r>
      <w:r>
        <w:rPr>
          <w:i/>
          <w:sz w:val="22"/>
        </w:rPr>
        <w:t>Review</w:t>
      </w:r>
      <w:r>
        <w:rPr>
          <w:sz w:val="22"/>
        </w:rPr>
        <w:t>,</w:t>
      </w:r>
      <w:r>
        <w:rPr>
          <w:spacing w:val="-4"/>
          <w:sz w:val="22"/>
        </w:rPr>
        <w:t> </w:t>
      </w:r>
      <w:r>
        <w:rPr>
          <w:sz w:val="22"/>
        </w:rPr>
        <w:t>108,</w:t>
      </w:r>
      <w:r>
        <w:rPr>
          <w:spacing w:val="-4"/>
          <w:sz w:val="22"/>
        </w:rPr>
        <w:t> </w:t>
      </w:r>
      <w:r>
        <w:rPr>
          <w:sz w:val="22"/>
        </w:rPr>
        <w:t>pages</w:t>
      </w:r>
      <w:r>
        <w:rPr>
          <w:spacing w:val="-4"/>
          <w:sz w:val="22"/>
        </w:rPr>
        <w:t> </w:t>
      </w:r>
      <w:r>
        <w:rPr>
          <w:sz w:val="22"/>
        </w:rPr>
        <w:t>105-128. </w:t>
      </w:r>
      <w:r>
        <w:rPr>
          <w:color w:val="0000FF"/>
          <w:spacing w:val="-2"/>
          <w:sz w:val="22"/>
          <w:u w:val="single" w:color="0000FF"/>
        </w:rPr>
        <w:t>https://doi.org/10.1016/j.euroecorev.2018.06.010</w:t>
      </w:r>
    </w:p>
    <w:p>
      <w:pPr>
        <w:pStyle w:val="ListParagraph"/>
        <w:numPr>
          <w:ilvl w:val="0"/>
          <w:numId w:val="2"/>
        </w:numPr>
        <w:tabs>
          <w:tab w:pos="1064" w:val="left" w:leader="none"/>
        </w:tabs>
        <w:spacing w:line="240" w:lineRule="auto" w:before="249" w:after="0"/>
        <w:ind w:left="646" w:right="618" w:firstLine="0"/>
        <w:jc w:val="left"/>
        <w:rPr>
          <w:sz w:val="22"/>
        </w:rPr>
      </w:pPr>
      <w:r>
        <w:rPr>
          <w:sz w:val="22"/>
        </w:rPr>
        <w:t>Indaco,</w:t>
      </w:r>
      <w:r>
        <w:rPr>
          <w:spacing w:val="-3"/>
          <w:sz w:val="22"/>
        </w:rPr>
        <w:t> </w:t>
      </w:r>
      <w:r>
        <w:rPr>
          <w:sz w:val="22"/>
        </w:rPr>
        <w:t>A.,</w:t>
      </w:r>
      <w:r>
        <w:rPr>
          <w:spacing w:val="-3"/>
          <w:sz w:val="22"/>
        </w:rPr>
        <w:t> </w:t>
      </w:r>
      <w:r>
        <w:rPr>
          <w:sz w:val="22"/>
        </w:rPr>
        <w:t>Ortega,</w:t>
      </w:r>
      <w:r>
        <w:rPr>
          <w:spacing w:val="-3"/>
          <w:sz w:val="22"/>
        </w:rPr>
        <w:t> </w:t>
      </w:r>
      <w:r>
        <w:rPr>
          <w:sz w:val="22"/>
        </w:rPr>
        <w:t>F.,</w:t>
      </w:r>
      <w:r>
        <w:rPr>
          <w:spacing w:val="-3"/>
          <w:sz w:val="22"/>
        </w:rPr>
        <w:t> </w:t>
      </w:r>
      <w:r>
        <w:rPr>
          <w:sz w:val="22"/>
        </w:rPr>
        <w:t>Taspinar,</w:t>
      </w:r>
      <w:r>
        <w:rPr>
          <w:spacing w:val="-3"/>
          <w:sz w:val="22"/>
        </w:rPr>
        <w:t> </w:t>
      </w:r>
      <w:r>
        <w:rPr>
          <w:sz w:val="22"/>
        </w:rPr>
        <w:t>S.,</w:t>
      </w:r>
      <w:r>
        <w:rPr>
          <w:spacing w:val="-3"/>
          <w:sz w:val="22"/>
        </w:rPr>
        <w:t> </w:t>
      </w:r>
      <w:r>
        <w:rPr>
          <w:sz w:val="22"/>
        </w:rPr>
        <w:t>2019. The</w:t>
      </w:r>
      <w:r>
        <w:rPr>
          <w:spacing w:val="-3"/>
          <w:sz w:val="22"/>
        </w:rPr>
        <w:t> </w:t>
      </w:r>
      <w:r>
        <w:rPr>
          <w:sz w:val="22"/>
        </w:rPr>
        <w:t>Effects</w:t>
      </w:r>
      <w:r>
        <w:rPr>
          <w:spacing w:val="-3"/>
          <w:sz w:val="22"/>
        </w:rPr>
        <w:t> </w:t>
      </w:r>
      <w:r>
        <w:rPr>
          <w:sz w:val="22"/>
        </w:rPr>
        <w:t>of</w:t>
      </w:r>
      <w:r>
        <w:rPr>
          <w:spacing w:val="-3"/>
          <w:sz w:val="22"/>
        </w:rPr>
        <w:t> </w:t>
      </w:r>
      <w:r>
        <w:rPr>
          <w:sz w:val="22"/>
        </w:rPr>
        <w:t>Flood</w:t>
      </w:r>
      <w:r>
        <w:rPr>
          <w:spacing w:val="-3"/>
          <w:sz w:val="22"/>
        </w:rPr>
        <w:t> </w:t>
      </w:r>
      <w:r>
        <w:rPr>
          <w:sz w:val="22"/>
        </w:rPr>
        <w:t>Insurance</w:t>
      </w:r>
      <w:r>
        <w:rPr>
          <w:spacing w:val="-3"/>
          <w:sz w:val="22"/>
        </w:rPr>
        <w:t> </w:t>
      </w:r>
      <w:r>
        <w:rPr>
          <w:sz w:val="22"/>
        </w:rPr>
        <w:t>on</w:t>
      </w:r>
      <w:r>
        <w:rPr>
          <w:spacing w:val="-3"/>
          <w:sz w:val="22"/>
        </w:rPr>
        <w:t> </w:t>
      </w:r>
      <w:r>
        <w:rPr>
          <w:sz w:val="22"/>
        </w:rPr>
        <w:t>Housing</w:t>
      </w:r>
      <w:r>
        <w:rPr>
          <w:spacing w:val="-3"/>
          <w:sz w:val="22"/>
        </w:rPr>
        <w:t> </w:t>
      </w:r>
      <w:r>
        <w:rPr>
          <w:sz w:val="22"/>
        </w:rPr>
        <w:t>Markets. </w:t>
      </w:r>
      <w:r>
        <w:rPr>
          <w:i/>
          <w:sz w:val="22"/>
        </w:rPr>
        <w:t>Cityscape</w:t>
      </w:r>
      <w:r>
        <w:rPr>
          <w:sz w:val="22"/>
        </w:rPr>
        <w:t>, Volume 21, Number 2, pages 129-156. </w:t>
      </w:r>
      <w:r>
        <w:rPr>
          <w:color w:val="0000FF"/>
          <w:spacing w:val="-2"/>
          <w:sz w:val="22"/>
          <w:u w:val="single" w:color="0000FF"/>
        </w:rPr>
        <w:t>https://</w:t>
      </w:r>
      <w:hyperlink r:id="rId14">
        <w:r>
          <w:rPr>
            <w:color w:val="0000FF"/>
            <w:spacing w:val="-2"/>
            <w:sz w:val="22"/>
            <w:u w:val="single" w:color="0000FF"/>
          </w:rPr>
          <w:t>www.huduser.gov/portal/periodicals/cityscpe/vol21num2/ch6.pdf</w:t>
        </w:r>
      </w:hyperlink>
    </w:p>
    <w:p>
      <w:pPr>
        <w:pStyle w:val="BodyText"/>
        <w:spacing w:before="1"/>
        <w:ind w:left="0"/>
      </w:pPr>
    </w:p>
    <w:p>
      <w:pPr>
        <w:pStyle w:val="ListParagraph"/>
        <w:numPr>
          <w:ilvl w:val="0"/>
          <w:numId w:val="2"/>
        </w:numPr>
        <w:tabs>
          <w:tab w:pos="1064" w:val="left" w:leader="none"/>
        </w:tabs>
        <w:spacing w:line="240" w:lineRule="auto" w:before="0" w:after="0"/>
        <w:ind w:left="646" w:right="917" w:firstLine="0"/>
        <w:jc w:val="left"/>
        <w:rPr>
          <w:sz w:val="22"/>
        </w:rPr>
      </w:pPr>
      <w:r>
        <w:rPr>
          <w:sz w:val="22"/>
        </w:rPr>
        <w:t>Ortega,</w:t>
      </w:r>
      <w:r>
        <w:rPr>
          <w:spacing w:val="-3"/>
          <w:sz w:val="22"/>
        </w:rPr>
        <w:t> </w:t>
      </w:r>
      <w:r>
        <w:rPr>
          <w:sz w:val="22"/>
        </w:rPr>
        <w:t>F.,</w:t>
      </w:r>
      <w:r>
        <w:rPr>
          <w:spacing w:val="-3"/>
          <w:sz w:val="22"/>
        </w:rPr>
        <w:t> </w:t>
      </w:r>
      <w:r>
        <w:rPr>
          <w:sz w:val="22"/>
        </w:rPr>
        <w:t>Edwards,</w:t>
      </w:r>
      <w:r>
        <w:rPr>
          <w:spacing w:val="-3"/>
          <w:sz w:val="22"/>
        </w:rPr>
        <w:t> </w:t>
      </w:r>
      <w:r>
        <w:rPr>
          <w:sz w:val="22"/>
        </w:rPr>
        <w:t>R.,</w:t>
      </w:r>
      <w:r>
        <w:rPr>
          <w:spacing w:val="-3"/>
          <w:sz w:val="22"/>
        </w:rPr>
        <w:t> </w:t>
      </w:r>
      <w:r>
        <w:rPr>
          <w:sz w:val="22"/>
        </w:rPr>
        <w:t>Hsin,</w:t>
      </w:r>
      <w:r>
        <w:rPr>
          <w:spacing w:val="-3"/>
          <w:sz w:val="22"/>
        </w:rPr>
        <w:t> </w:t>
      </w:r>
      <w:r>
        <w:rPr>
          <w:sz w:val="22"/>
        </w:rPr>
        <w:t>A.,</w:t>
      </w:r>
      <w:r>
        <w:rPr>
          <w:spacing w:val="-3"/>
          <w:sz w:val="22"/>
        </w:rPr>
        <w:t> </w:t>
      </w:r>
      <w:r>
        <w:rPr>
          <w:sz w:val="22"/>
        </w:rPr>
        <w:t>2019.</w:t>
      </w:r>
      <w:r>
        <w:rPr>
          <w:spacing w:val="-1"/>
          <w:sz w:val="22"/>
        </w:rPr>
        <w:t> </w:t>
      </w:r>
      <w:r>
        <w:rPr>
          <w:sz w:val="22"/>
        </w:rPr>
        <w:t>The</w:t>
      </w:r>
      <w:r>
        <w:rPr>
          <w:spacing w:val="-3"/>
          <w:sz w:val="22"/>
        </w:rPr>
        <w:t> </w:t>
      </w:r>
      <w:r>
        <w:rPr>
          <w:sz w:val="22"/>
        </w:rPr>
        <w:t>Economic</w:t>
      </w:r>
      <w:r>
        <w:rPr>
          <w:spacing w:val="-3"/>
          <w:sz w:val="22"/>
        </w:rPr>
        <w:t> </w:t>
      </w:r>
      <w:r>
        <w:rPr>
          <w:sz w:val="22"/>
        </w:rPr>
        <w:t>Effects</w:t>
      </w:r>
      <w:r>
        <w:rPr>
          <w:spacing w:val="-3"/>
          <w:sz w:val="22"/>
        </w:rPr>
        <w:t> </w:t>
      </w:r>
      <w:r>
        <w:rPr>
          <w:sz w:val="22"/>
        </w:rPr>
        <w:t>of</w:t>
      </w:r>
      <w:r>
        <w:rPr>
          <w:spacing w:val="-3"/>
          <w:sz w:val="22"/>
        </w:rPr>
        <w:t> </w:t>
      </w:r>
      <w:r>
        <w:rPr>
          <w:sz w:val="22"/>
        </w:rPr>
        <w:t>Providing</w:t>
      </w:r>
      <w:r>
        <w:rPr>
          <w:spacing w:val="-3"/>
          <w:sz w:val="22"/>
        </w:rPr>
        <w:t> </w:t>
      </w:r>
      <w:r>
        <w:rPr>
          <w:sz w:val="22"/>
        </w:rPr>
        <w:t>Legal</w:t>
      </w:r>
      <w:r>
        <w:rPr>
          <w:spacing w:val="-3"/>
          <w:sz w:val="22"/>
        </w:rPr>
        <w:t> </w:t>
      </w:r>
      <w:r>
        <w:rPr>
          <w:sz w:val="22"/>
        </w:rPr>
        <w:t>Status</w:t>
      </w:r>
      <w:r>
        <w:rPr>
          <w:spacing w:val="-3"/>
          <w:sz w:val="22"/>
        </w:rPr>
        <w:t> </w:t>
      </w:r>
      <w:r>
        <w:rPr>
          <w:sz w:val="22"/>
        </w:rPr>
        <w:t>to DREAMers. </w:t>
      </w:r>
      <w:r>
        <w:rPr>
          <w:i/>
          <w:sz w:val="22"/>
        </w:rPr>
        <w:t>IZA Journal of Labor Policy</w:t>
      </w:r>
      <w:r>
        <w:rPr>
          <w:sz w:val="22"/>
        </w:rPr>
        <w:t>, 9:2.</w:t>
      </w:r>
    </w:p>
    <w:p>
      <w:pPr>
        <w:pStyle w:val="BodyText"/>
        <w:spacing w:before="3"/>
      </w:pPr>
      <w:r>
        <w:rPr>
          <w:color w:val="0000FF"/>
          <w:spacing w:val="-2"/>
          <w:u w:val="single" w:color="0000FF"/>
        </w:rPr>
        <w:t>https://doi.org/10.2478/izajolp-2019-</w:t>
      </w:r>
      <w:r>
        <w:rPr>
          <w:color w:val="0000FF"/>
          <w:spacing w:val="-4"/>
          <w:u w:val="single" w:color="0000FF"/>
        </w:rPr>
        <w:t>0005</w:t>
      </w:r>
    </w:p>
    <w:p>
      <w:pPr>
        <w:pStyle w:val="ListParagraph"/>
        <w:numPr>
          <w:ilvl w:val="0"/>
          <w:numId w:val="2"/>
        </w:numPr>
        <w:tabs>
          <w:tab w:pos="1064" w:val="left" w:leader="none"/>
        </w:tabs>
        <w:spacing w:line="240" w:lineRule="auto" w:before="251" w:after="0"/>
        <w:ind w:left="646" w:right="520" w:firstLine="0"/>
        <w:jc w:val="left"/>
        <w:rPr>
          <w:sz w:val="22"/>
        </w:rPr>
      </w:pPr>
      <w:r>
        <w:rPr>
          <w:sz w:val="22"/>
        </w:rPr>
        <w:t>Indaco,</w:t>
      </w:r>
      <w:r>
        <w:rPr>
          <w:spacing w:val="-3"/>
          <w:sz w:val="22"/>
        </w:rPr>
        <w:t> </w:t>
      </w:r>
      <w:r>
        <w:rPr>
          <w:sz w:val="22"/>
        </w:rPr>
        <w:t>A.,</w:t>
      </w:r>
      <w:r>
        <w:rPr>
          <w:spacing w:val="-3"/>
          <w:sz w:val="22"/>
        </w:rPr>
        <w:t> </w:t>
      </w:r>
      <w:r>
        <w:rPr>
          <w:sz w:val="22"/>
        </w:rPr>
        <w:t>Ortega,</w:t>
      </w:r>
      <w:r>
        <w:rPr>
          <w:spacing w:val="-3"/>
          <w:sz w:val="22"/>
        </w:rPr>
        <w:t> </w:t>
      </w:r>
      <w:r>
        <w:rPr>
          <w:sz w:val="22"/>
        </w:rPr>
        <w:t>F.,</w:t>
      </w:r>
      <w:r>
        <w:rPr>
          <w:spacing w:val="-3"/>
          <w:sz w:val="22"/>
        </w:rPr>
        <w:t> </w:t>
      </w:r>
      <w:r>
        <w:rPr>
          <w:sz w:val="22"/>
        </w:rPr>
        <w:t>Taspinar,</w:t>
      </w:r>
      <w:r>
        <w:rPr>
          <w:spacing w:val="-3"/>
          <w:sz w:val="22"/>
        </w:rPr>
        <w:t> </w:t>
      </w:r>
      <w:r>
        <w:rPr>
          <w:sz w:val="22"/>
        </w:rPr>
        <w:t>S.,</w:t>
      </w:r>
      <w:r>
        <w:rPr>
          <w:spacing w:val="-3"/>
          <w:sz w:val="22"/>
        </w:rPr>
        <w:t> </w:t>
      </w:r>
      <w:r>
        <w:rPr>
          <w:sz w:val="22"/>
        </w:rPr>
        <w:t>2021.</w:t>
      </w:r>
      <w:r>
        <w:rPr>
          <w:spacing w:val="-3"/>
          <w:sz w:val="22"/>
        </w:rPr>
        <w:t> </w:t>
      </w:r>
      <w:r>
        <w:rPr>
          <w:sz w:val="22"/>
        </w:rPr>
        <w:t>Hurricanes,</w:t>
      </w:r>
      <w:r>
        <w:rPr>
          <w:spacing w:val="-2"/>
          <w:sz w:val="22"/>
        </w:rPr>
        <w:t> </w:t>
      </w:r>
      <w:r>
        <w:rPr>
          <w:sz w:val="22"/>
        </w:rPr>
        <w:t>flood</w:t>
      </w:r>
      <w:r>
        <w:rPr>
          <w:spacing w:val="-3"/>
          <w:sz w:val="22"/>
        </w:rPr>
        <w:t> </w:t>
      </w:r>
      <w:r>
        <w:rPr>
          <w:sz w:val="22"/>
        </w:rPr>
        <w:t>risk</w:t>
      </w:r>
      <w:r>
        <w:rPr>
          <w:spacing w:val="-3"/>
          <w:sz w:val="22"/>
        </w:rPr>
        <w:t> </w:t>
      </w:r>
      <w:r>
        <w:rPr>
          <w:sz w:val="22"/>
        </w:rPr>
        <w:t>and</w:t>
      </w:r>
      <w:r>
        <w:rPr>
          <w:spacing w:val="-3"/>
          <w:sz w:val="22"/>
        </w:rPr>
        <w:t> </w:t>
      </w:r>
      <w:r>
        <w:rPr>
          <w:sz w:val="22"/>
        </w:rPr>
        <w:t>the</w:t>
      </w:r>
      <w:r>
        <w:rPr>
          <w:spacing w:val="-3"/>
          <w:sz w:val="22"/>
        </w:rPr>
        <w:t> </w:t>
      </w:r>
      <w:r>
        <w:rPr>
          <w:sz w:val="22"/>
        </w:rPr>
        <w:t>economic</w:t>
      </w:r>
      <w:r>
        <w:rPr>
          <w:spacing w:val="-3"/>
          <w:sz w:val="22"/>
        </w:rPr>
        <w:t> </w:t>
      </w:r>
      <w:r>
        <w:rPr>
          <w:sz w:val="22"/>
        </w:rPr>
        <w:t>adaptation</w:t>
      </w:r>
      <w:r>
        <w:rPr>
          <w:spacing w:val="-3"/>
          <w:sz w:val="22"/>
        </w:rPr>
        <w:t> </w:t>
      </w:r>
      <w:r>
        <w:rPr>
          <w:sz w:val="22"/>
        </w:rPr>
        <w:t>of businesses. </w:t>
      </w:r>
      <w:r>
        <w:rPr>
          <w:i/>
          <w:sz w:val="22"/>
        </w:rPr>
        <w:t>Journal of Economic Geography</w:t>
      </w:r>
      <w:r>
        <w:rPr>
          <w:sz w:val="22"/>
        </w:rPr>
        <w:t>, Volume 21:4, pages 557-591, July 2021. </w:t>
      </w:r>
      <w:r>
        <w:rPr>
          <w:color w:val="0000FF"/>
          <w:spacing w:val="-2"/>
          <w:sz w:val="22"/>
          <w:u w:val="single" w:color="0000FF"/>
        </w:rPr>
        <w:t>https://doi.org/10.1093/jeg/lbaa020</w:t>
      </w:r>
    </w:p>
    <w:p>
      <w:pPr>
        <w:pStyle w:val="BodyText"/>
        <w:ind w:left="0"/>
      </w:pPr>
    </w:p>
    <w:p>
      <w:pPr>
        <w:pStyle w:val="BodyText"/>
        <w:spacing w:before="2"/>
        <w:ind w:left="0"/>
      </w:pPr>
    </w:p>
    <w:p>
      <w:pPr>
        <w:pStyle w:val="ListParagraph"/>
        <w:numPr>
          <w:ilvl w:val="0"/>
          <w:numId w:val="2"/>
        </w:numPr>
        <w:tabs>
          <w:tab w:pos="1064" w:val="left" w:leader="none"/>
        </w:tabs>
        <w:spacing w:line="240" w:lineRule="auto" w:before="0" w:after="0"/>
        <w:ind w:left="646" w:right="432" w:firstLine="0"/>
        <w:jc w:val="left"/>
        <w:rPr>
          <w:sz w:val="22"/>
        </w:rPr>
      </w:pPr>
      <w:r>
        <w:rPr>
          <w:sz w:val="22"/>
        </w:rPr>
        <w:t>Olivieri, S., Ortega, F., Rivadeneira, A., Carranza, E., 2021. Shoring up economic refugees: Venezuelan</w:t>
      </w:r>
      <w:r>
        <w:rPr>
          <w:spacing w:val="-3"/>
          <w:sz w:val="22"/>
        </w:rPr>
        <w:t> </w:t>
      </w:r>
      <w:r>
        <w:rPr>
          <w:sz w:val="22"/>
        </w:rPr>
        <w:t>migrants</w:t>
      </w:r>
      <w:r>
        <w:rPr>
          <w:spacing w:val="-3"/>
          <w:sz w:val="22"/>
        </w:rPr>
        <w:t> </w:t>
      </w:r>
      <w:r>
        <w:rPr>
          <w:sz w:val="22"/>
        </w:rPr>
        <w:t>in</w:t>
      </w:r>
      <w:r>
        <w:rPr>
          <w:spacing w:val="-3"/>
          <w:sz w:val="22"/>
        </w:rPr>
        <w:t> </w:t>
      </w:r>
      <w:r>
        <w:rPr>
          <w:sz w:val="22"/>
        </w:rPr>
        <w:t>the</w:t>
      </w:r>
      <w:r>
        <w:rPr>
          <w:spacing w:val="-3"/>
          <w:sz w:val="22"/>
        </w:rPr>
        <w:t> </w:t>
      </w:r>
      <w:r>
        <w:rPr>
          <w:sz w:val="22"/>
        </w:rPr>
        <w:t>Ecuadoran</w:t>
      </w:r>
      <w:r>
        <w:rPr>
          <w:spacing w:val="-3"/>
          <w:sz w:val="22"/>
        </w:rPr>
        <w:t> </w:t>
      </w:r>
      <w:r>
        <w:rPr>
          <w:sz w:val="22"/>
        </w:rPr>
        <w:t>labor</w:t>
      </w:r>
      <w:r>
        <w:rPr>
          <w:spacing w:val="-3"/>
          <w:sz w:val="22"/>
        </w:rPr>
        <w:t> </w:t>
      </w:r>
      <w:r>
        <w:rPr>
          <w:sz w:val="22"/>
        </w:rPr>
        <w:t>market.</w:t>
      </w:r>
      <w:r>
        <w:rPr>
          <w:spacing w:val="-5"/>
          <w:sz w:val="22"/>
        </w:rPr>
        <w:t> </w:t>
      </w:r>
      <w:r>
        <w:rPr>
          <w:i/>
          <w:sz w:val="22"/>
        </w:rPr>
        <w:t>Migration</w:t>
      </w:r>
      <w:r>
        <w:rPr>
          <w:i/>
          <w:spacing w:val="-3"/>
          <w:sz w:val="22"/>
        </w:rPr>
        <w:t> </w:t>
      </w:r>
      <w:r>
        <w:rPr>
          <w:i/>
          <w:sz w:val="22"/>
        </w:rPr>
        <w:t>Studies</w:t>
      </w:r>
      <w:r>
        <w:rPr>
          <w:sz w:val="22"/>
        </w:rPr>
        <w:t>,</w:t>
      </w:r>
      <w:r>
        <w:rPr>
          <w:spacing w:val="-3"/>
          <w:sz w:val="22"/>
        </w:rPr>
        <w:t> </w:t>
      </w:r>
      <w:r>
        <w:rPr>
          <w:sz w:val="22"/>
        </w:rPr>
        <w:t>Volume</w:t>
      </w:r>
      <w:r>
        <w:rPr>
          <w:spacing w:val="-3"/>
          <w:sz w:val="22"/>
        </w:rPr>
        <w:t> </w:t>
      </w:r>
      <w:r>
        <w:rPr>
          <w:sz w:val="22"/>
        </w:rPr>
        <w:t>9,</w:t>
      </w:r>
      <w:r>
        <w:rPr>
          <w:spacing w:val="-3"/>
          <w:sz w:val="22"/>
        </w:rPr>
        <w:t> </w:t>
      </w:r>
      <w:r>
        <w:rPr>
          <w:sz w:val="22"/>
        </w:rPr>
        <w:t>Issue</w:t>
      </w:r>
      <w:r>
        <w:rPr>
          <w:spacing w:val="-3"/>
          <w:sz w:val="22"/>
        </w:rPr>
        <w:t> </w:t>
      </w:r>
      <w:r>
        <w:rPr>
          <w:sz w:val="22"/>
        </w:rPr>
        <w:t>4,</w:t>
      </w:r>
      <w:r>
        <w:rPr>
          <w:spacing w:val="-3"/>
          <w:sz w:val="22"/>
        </w:rPr>
        <w:t> </w:t>
      </w:r>
      <w:r>
        <w:rPr>
          <w:sz w:val="22"/>
        </w:rPr>
        <w:t>December 2021, Pages 1590-1625. DOI 10.1093/migration/mnab037.</w:t>
      </w:r>
      <w:r>
        <w:rPr>
          <w:spacing w:val="80"/>
          <w:sz w:val="22"/>
        </w:rPr>
        <w:t> </w:t>
      </w:r>
      <w:r>
        <w:rPr>
          <w:color w:val="0000FF"/>
          <w:spacing w:val="-2"/>
          <w:sz w:val="22"/>
          <w:u w:val="single" w:color="0000FF"/>
        </w:rPr>
        <w:t>https://doi.org/10.1093/migration/mnab037</w:t>
      </w:r>
    </w:p>
    <w:p>
      <w:pPr>
        <w:pStyle w:val="ListParagraph"/>
        <w:numPr>
          <w:ilvl w:val="0"/>
          <w:numId w:val="2"/>
        </w:numPr>
        <w:tabs>
          <w:tab w:pos="1064" w:val="left" w:leader="none"/>
        </w:tabs>
        <w:spacing w:line="240" w:lineRule="auto" w:before="250" w:after="0"/>
        <w:ind w:left="646" w:right="554" w:firstLine="0"/>
        <w:jc w:val="left"/>
        <w:rPr>
          <w:sz w:val="22"/>
        </w:rPr>
      </w:pPr>
      <w:r>
        <w:rPr>
          <w:sz w:val="22"/>
        </w:rPr>
        <w:t>Farré,</w:t>
      </w:r>
      <w:r>
        <w:rPr>
          <w:spacing w:val="-3"/>
          <w:sz w:val="22"/>
        </w:rPr>
        <w:t> </w:t>
      </w:r>
      <w:r>
        <w:rPr>
          <w:sz w:val="22"/>
        </w:rPr>
        <w:t>L.,</w:t>
      </w:r>
      <w:r>
        <w:rPr>
          <w:spacing w:val="-3"/>
          <w:sz w:val="22"/>
        </w:rPr>
        <w:t> </w:t>
      </w:r>
      <w:r>
        <w:rPr>
          <w:sz w:val="22"/>
        </w:rPr>
        <w:t>Ortega,</w:t>
      </w:r>
      <w:r>
        <w:rPr>
          <w:spacing w:val="-3"/>
          <w:sz w:val="22"/>
        </w:rPr>
        <w:t> </w:t>
      </w:r>
      <w:r>
        <w:rPr>
          <w:sz w:val="22"/>
        </w:rPr>
        <w:t>F.,</w:t>
      </w:r>
      <w:r>
        <w:rPr>
          <w:spacing w:val="-3"/>
          <w:sz w:val="22"/>
        </w:rPr>
        <w:t> </w:t>
      </w:r>
      <w:r>
        <w:rPr>
          <w:sz w:val="22"/>
        </w:rPr>
        <w:t>2023.</w:t>
      </w:r>
      <w:r>
        <w:rPr>
          <w:spacing w:val="-3"/>
          <w:sz w:val="22"/>
        </w:rPr>
        <w:t> </w:t>
      </w:r>
      <w:r>
        <w:rPr>
          <w:sz w:val="22"/>
        </w:rPr>
        <w:t>Selecting</w:t>
      </w:r>
      <w:r>
        <w:rPr>
          <w:spacing w:val="-3"/>
          <w:sz w:val="22"/>
        </w:rPr>
        <w:t> </w:t>
      </w:r>
      <w:r>
        <w:rPr>
          <w:sz w:val="22"/>
        </w:rPr>
        <w:t>Talent:</w:t>
      </w:r>
      <w:r>
        <w:rPr>
          <w:spacing w:val="-3"/>
          <w:sz w:val="22"/>
        </w:rPr>
        <w:t> </w:t>
      </w:r>
      <w:r>
        <w:rPr>
          <w:sz w:val="22"/>
        </w:rPr>
        <w:t>Gender</w:t>
      </w:r>
      <w:r>
        <w:rPr>
          <w:spacing w:val="-3"/>
          <w:sz w:val="22"/>
        </w:rPr>
        <w:t> </w:t>
      </w:r>
      <w:r>
        <w:rPr>
          <w:sz w:val="22"/>
        </w:rPr>
        <w:t>Differences</w:t>
      </w:r>
      <w:r>
        <w:rPr>
          <w:spacing w:val="-3"/>
          <w:sz w:val="22"/>
        </w:rPr>
        <w:t> </w:t>
      </w:r>
      <w:r>
        <w:rPr>
          <w:sz w:val="22"/>
        </w:rPr>
        <w:t>in</w:t>
      </w:r>
      <w:r>
        <w:rPr>
          <w:spacing w:val="-3"/>
          <w:sz w:val="22"/>
        </w:rPr>
        <w:t> </w:t>
      </w:r>
      <w:r>
        <w:rPr>
          <w:sz w:val="22"/>
        </w:rPr>
        <w:t>Participation</w:t>
      </w:r>
      <w:r>
        <w:rPr>
          <w:spacing w:val="-3"/>
          <w:sz w:val="22"/>
        </w:rPr>
        <w:t> </w:t>
      </w:r>
      <w:r>
        <w:rPr>
          <w:sz w:val="22"/>
        </w:rPr>
        <w:t>and</w:t>
      </w:r>
      <w:r>
        <w:rPr>
          <w:spacing w:val="-3"/>
          <w:sz w:val="22"/>
        </w:rPr>
        <w:t> </w:t>
      </w:r>
      <w:r>
        <w:rPr>
          <w:sz w:val="22"/>
        </w:rPr>
        <w:t>Success</w:t>
      </w:r>
      <w:r>
        <w:rPr>
          <w:spacing w:val="-3"/>
          <w:sz w:val="22"/>
        </w:rPr>
        <w:t> </w:t>
      </w:r>
      <w:r>
        <w:rPr>
          <w:sz w:val="22"/>
        </w:rPr>
        <w:t>in Competitive Selection Processes. </w:t>
      </w:r>
      <w:r>
        <w:rPr>
          <w:i/>
          <w:sz w:val="22"/>
        </w:rPr>
        <w:t>Journal of Human Resources</w:t>
      </w:r>
      <w:r>
        <w:rPr>
          <w:sz w:val="22"/>
        </w:rPr>
        <w:t>, Vol. 58, Issue 6. </w:t>
      </w:r>
      <w:r>
        <w:rPr>
          <w:color w:val="0000FF"/>
          <w:spacing w:val="-2"/>
          <w:sz w:val="22"/>
          <w:u w:val="single" w:color="0000FF"/>
        </w:rPr>
        <w:t>https://doi.org/10.3368/jhr.0320-10767R</w:t>
      </w:r>
      <w:r>
        <w:rPr>
          <w:spacing w:val="-2"/>
          <w:sz w:val="22"/>
        </w:rPr>
        <w:t>1</w:t>
      </w:r>
    </w:p>
    <w:p>
      <w:pPr>
        <w:pStyle w:val="ListParagraph"/>
        <w:spacing w:after="0" w:line="240" w:lineRule="auto"/>
        <w:jc w:val="left"/>
        <w:rPr>
          <w:sz w:val="22"/>
        </w:rPr>
        <w:sectPr>
          <w:pgSz w:w="12240" w:h="15840"/>
          <w:pgMar w:header="728" w:footer="787" w:top="940" w:bottom="980" w:left="1080" w:right="1080"/>
        </w:sectPr>
      </w:pPr>
    </w:p>
    <w:p>
      <w:pPr>
        <w:pStyle w:val="ListParagraph"/>
        <w:numPr>
          <w:ilvl w:val="0"/>
          <w:numId w:val="2"/>
        </w:numPr>
        <w:tabs>
          <w:tab w:pos="1064" w:val="left" w:leader="none"/>
        </w:tabs>
        <w:spacing w:line="240" w:lineRule="auto" w:before="0" w:after="0"/>
        <w:ind w:left="646" w:right="1286" w:firstLine="0"/>
        <w:jc w:val="left"/>
        <w:rPr>
          <w:sz w:val="22"/>
        </w:rPr>
      </w:pPr>
      <w:r>
        <w:rPr>
          <w:sz w:val="22"/>
        </w:rPr>
        <w:t>Olivieri,</w:t>
      </w:r>
      <w:r>
        <w:rPr>
          <w:spacing w:val="-3"/>
          <w:sz w:val="22"/>
        </w:rPr>
        <w:t> </w:t>
      </w:r>
      <w:r>
        <w:rPr>
          <w:sz w:val="22"/>
        </w:rPr>
        <w:t>S.,</w:t>
      </w:r>
      <w:r>
        <w:rPr>
          <w:spacing w:val="-3"/>
          <w:sz w:val="22"/>
        </w:rPr>
        <w:t> </w:t>
      </w:r>
      <w:r>
        <w:rPr>
          <w:sz w:val="22"/>
        </w:rPr>
        <w:t>Ortega,</w:t>
      </w:r>
      <w:r>
        <w:rPr>
          <w:spacing w:val="-3"/>
          <w:sz w:val="22"/>
        </w:rPr>
        <w:t> </w:t>
      </w:r>
      <w:r>
        <w:rPr>
          <w:sz w:val="22"/>
        </w:rPr>
        <w:t>F.,</w:t>
      </w:r>
      <w:r>
        <w:rPr>
          <w:spacing w:val="-3"/>
          <w:sz w:val="22"/>
        </w:rPr>
        <w:t> </w:t>
      </w:r>
      <w:r>
        <w:rPr>
          <w:sz w:val="22"/>
        </w:rPr>
        <w:t>Rivadeneira,</w:t>
      </w:r>
      <w:r>
        <w:rPr>
          <w:spacing w:val="-3"/>
          <w:sz w:val="22"/>
        </w:rPr>
        <w:t> </w:t>
      </w:r>
      <w:r>
        <w:rPr>
          <w:sz w:val="22"/>
        </w:rPr>
        <w:t>A.,</w:t>
      </w:r>
      <w:r>
        <w:rPr>
          <w:spacing w:val="-3"/>
          <w:sz w:val="22"/>
        </w:rPr>
        <w:t> </w:t>
      </w:r>
      <w:r>
        <w:rPr>
          <w:sz w:val="22"/>
        </w:rPr>
        <w:t>Carranza,</w:t>
      </w:r>
      <w:r>
        <w:rPr>
          <w:spacing w:val="-3"/>
          <w:sz w:val="22"/>
        </w:rPr>
        <w:t> </w:t>
      </w:r>
      <w:r>
        <w:rPr>
          <w:sz w:val="22"/>
        </w:rPr>
        <w:t>E.,</w:t>
      </w:r>
      <w:r>
        <w:rPr>
          <w:spacing w:val="-3"/>
          <w:sz w:val="22"/>
        </w:rPr>
        <w:t> </w:t>
      </w:r>
      <w:r>
        <w:rPr>
          <w:sz w:val="22"/>
        </w:rPr>
        <w:t>2022.</w:t>
      </w:r>
      <w:r>
        <w:rPr>
          <w:spacing w:val="-3"/>
          <w:sz w:val="22"/>
        </w:rPr>
        <w:t> </w:t>
      </w:r>
      <w:r>
        <w:rPr>
          <w:sz w:val="22"/>
        </w:rPr>
        <w:t>The</w:t>
      </w:r>
      <w:r>
        <w:rPr>
          <w:spacing w:val="-3"/>
          <w:sz w:val="22"/>
        </w:rPr>
        <w:t> </w:t>
      </w:r>
      <w:r>
        <w:rPr>
          <w:sz w:val="22"/>
        </w:rPr>
        <w:t>labor</w:t>
      </w:r>
      <w:r>
        <w:rPr>
          <w:spacing w:val="-3"/>
          <w:sz w:val="22"/>
        </w:rPr>
        <w:t> </w:t>
      </w:r>
      <w:r>
        <w:rPr>
          <w:sz w:val="22"/>
        </w:rPr>
        <w:t>market</w:t>
      </w:r>
      <w:r>
        <w:rPr>
          <w:spacing w:val="-3"/>
          <w:sz w:val="22"/>
        </w:rPr>
        <w:t> </w:t>
      </w:r>
      <w:r>
        <w:rPr>
          <w:sz w:val="22"/>
        </w:rPr>
        <w:t>effects</w:t>
      </w:r>
      <w:r>
        <w:rPr>
          <w:spacing w:val="-3"/>
          <w:sz w:val="22"/>
        </w:rPr>
        <w:t> </w:t>
      </w:r>
      <w:r>
        <w:rPr>
          <w:sz w:val="22"/>
        </w:rPr>
        <w:t>of Venezuelan migration in Ecuador. </w:t>
      </w:r>
      <w:r>
        <w:rPr>
          <w:i/>
          <w:sz w:val="22"/>
        </w:rPr>
        <w:t>Journal of Development Studies</w:t>
      </w:r>
      <w:r>
        <w:rPr>
          <w:sz w:val="22"/>
        </w:rPr>
        <w:t>, Vol. 58, issue 4. </w:t>
      </w:r>
      <w:r>
        <w:rPr>
          <w:color w:val="0000FF"/>
          <w:spacing w:val="-2"/>
          <w:sz w:val="22"/>
          <w:u w:val="single" w:color="0000FF"/>
        </w:rPr>
        <w:t>https://doi.org/10.1080/00220388.2021.1988077</w:t>
      </w:r>
    </w:p>
    <w:p>
      <w:pPr>
        <w:pStyle w:val="BodyText"/>
        <w:spacing w:before="251"/>
        <w:ind w:left="0"/>
      </w:pPr>
    </w:p>
    <w:p>
      <w:pPr>
        <w:pStyle w:val="ListParagraph"/>
        <w:numPr>
          <w:ilvl w:val="0"/>
          <w:numId w:val="2"/>
        </w:numPr>
        <w:tabs>
          <w:tab w:pos="1064" w:val="left" w:leader="none"/>
        </w:tabs>
        <w:spacing w:line="240" w:lineRule="auto" w:before="0" w:after="0"/>
        <w:ind w:left="646" w:right="777" w:firstLine="0"/>
        <w:jc w:val="left"/>
        <w:rPr>
          <w:sz w:val="22"/>
        </w:rPr>
      </w:pPr>
      <w:r>
        <w:rPr>
          <w:sz w:val="22"/>
        </w:rPr>
        <w:t>Ortega,</w:t>
      </w:r>
      <w:r>
        <w:rPr>
          <w:spacing w:val="-2"/>
          <w:sz w:val="22"/>
        </w:rPr>
        <w:t> </w:t>
      </w:r>
      <w:r>
        <w:rPr>
          <w:sz w:val="22"/>
        </w:rPr>
        <w:t>F.,</w:t>
      </w:r>
      <w:r>
        <w:rPr>
          <w:spacing w:val="-2"/>
          <w:sz w:val="22"/>
        </w:rPr>
        <w:t> </w:t>
      </w:r>
      <w:r>
        <w:rPr>
          <w:sz w:val="22"/>
        </w:rPr>
        <w:t>Hsin,</w:t>
      </w:r>
      <w:r>
        <w:rPr>
          <w:spacing w:val="-2"/>
          <w:sz w:val="22"/>
        </w:rPr>
        <w:t> </w:t>
      </w:r>
      <w:r>
        <w:rPr>
          <w:sz w:val="22"/>
        </w:rPr>
        <w:t>A.,</w:t>
      </w:r>
      <w:r>
        <w:rPr>
          <w:spacing w:val="-2"/>
          <w:sz w:val="22"/>
        </w:rPr>
        <w:t> </w:t>
      </w:r>
      <w:r>
        <w:rPr>
          <w:sz w:val="22"/>
        </w:rPr>
        <w:t>2022.</w:t>
      </w:r>
      <w:r>
        <w:rPr>
          <w:spacing w:val="-5"/>
          <w:sz w:val="22"/>
        </w:rPr>
        <w:t> </w:t>
      </w:r>
      <w:r>
        <w:rPr>
          <w:sz w:val="22"/>
        </w:rPr>
        <w:t>Occupational</w:t>
      </w:r>
      <w:r>
        <w:rPr>
          <w:spacing w:val="-3"/>
          <w:sz w:val="22"/>
        </w:rPr>
        <w:t> </w:t>
      </w:r>
      <w:r>
        <w:rPr>
          <w:sz w:val="22"/>
        </w:rPr>
        <w:t>Barriers</w:t>
      </w:r>
      <w:r>
        <w:rPr>
          <w:spacing w:val="-3"/>
          <w:sz w:val="22"/>
        </w:rPr>
        <w:t> </w:t>
      </w:r>
      <w:r>
        <w:rPr>
          <w:sz w:val="22"/>
        </w:rPr>
        <w:t>and</w:t>
      </w:r>
      <w:r>
        <w:rPr>
          <w:spacing w:val="-3"/>
          <w:sz w:val="22"/>
        </w:rPr>
        <w:t> </w:t>
      </w:r>
      <w:r>
        <w:rPr>
          <w:sz w:val="22"/>
        </w:rPr>
        <w:t>the</w:t>
      </w:r>
      <w:r>
        <w:rPr>
          <w:spacing w:val="-3"/>
          <w:sz w:val="22"/>
        </w:rPr>
        <w:t> </w:t>
      </w:r>
      <w:r>
        <w:rPr>
          <w:sz w:val="22"/>
        </w:rPr>
        <w:t>Labor</w:t>
      </w:r>
      <w:r>
        <w:rPr>
          <w:spacing w:val="-3"/>
          <w:sz w:val="22"/>
        </w:rPr>
        <w:t> </w:t>
      </w:r>
      <w:r>
        <w:rPr>
          <w:sz w:val="22"/>
        </w:rPr>
        <w:t>Market</w:t>
      </w:r>
      <w:r>
        <w:rPr>
          <w:spacing w:val="-3"/>
          <w:sz w:val="22"/>
        </w:rPr>
        <w:t> </w:t>
      </w:r>
      <w:r>
        <w:rPr>
          <w:sz w:val="22"/>
        </w:rPr>
        <w:t>Penalty</w:t>
      </w:r>
      <w:r>
        <w:rPr>
          <w:spacing w:val="-3"/>
          <w:sz w:val="22"/>
        </w:rPr>
        <w:t> </w:t>
      </w:r>
      <w:r>
        <w:rPr>
          <w:sz w:val="22"/>
        </w:rPr>
        <w:t>from</w:t>
      </w:r>
      <w:r>
        <w:rPr>
          <w:spacing w:val="-3"/>
          <w:sz w:val="22"/>
        </w:rPr>
        <w:t> </w:t>
      </w:r>
      <w:r>
        <w:rPr>
          <w:sz w:val="22"/>
        </w:rPr>
        <w:t>Lack</w:t>
      </w:r>
      <w:r>
        <w:rPr>
          <w:spacing w:val="-3"/>
          <w:sz w:val="22"/>
        </w:rPr>
        <w:t> </w:t>
      </w:r>
      <w:r>
        <w:rPr>
          <w:sz w:val="22"/>
        </w:rPr>
        <w:t>of Legal Status. </w:t>
      </w:r>
      <w:r>
        <w:rPr>
          <w:i/>
          <w:sz w:val="22"/>
        </w:rPr>
        <w:t>Labour Economics</w:t>
      </w:r>
      <w:r>
        <w:rPr>
          <w:sz w:val="22"/>
        </w:rPr>
        <w:t>, 76.</w:t>
      </w:r>
    </w:p>
    <w:p>
      <w:pPr>
        <w:pStyle w:val="BodyText"/>
        <w:spacing w:before="3"/>
      </w:pPr>
      <w:r>
        <w:rPr>
          <w:color w:val="0000FF"/>
          <w:spacing w:val="-2"/>
          <w:u w:val="single" w:color="0000FF"/>
        </w:rPr>
        <w:t>https://doi.org/10.1016/j.labeco.2022.102181</w:t>
      </w:r>
    </w:p>
    <w:p>
      <w:pPr>
        <w:pStyle w:val="ListParagraph"/>
        <w:numPr>
          <w:ilvl w:val="0"/>
          <w:numId w:val="2"/>
        </w:numPr>
        <w:tabs>
          <w:tab w:pos="1064" w:val="left" w:leader="none"/>
        </w:tabs>
        <w:spacing w:line="240" w:lineRule="auto" w:before="251" w:after="0"/>
        <w:ind w:left="646" w:right="461" w:firstLine="0"/>
        <w:jc w:val="left"/>
        <w:rPr>
          <w:sz w:val="22"/>
        </w:rPr>
      </w:pPr>
      <w:r>
        <w:rPr>
          <w:sz w:val="22"/>
        </w:rPr>
        <w:t>Mayda, A., Ortega, F., Peri, G., Sparber, C., Shih, K., 2023. Coping with H-1B Shortages: Firm Performance</w:t>
      </w:r>
      <w:r>
        <w:rPr>
          <w:spacing w:val="-4"/>
          <w:sz w:val="22"/>
        </w:rPr>
        <w:t> </w:t>
      </w:r>
      <w:r>
        <w:rPr>
          <w:sz w:val="22"/>
        </w:rPr>
        <w:t>and</w:t>
      </w:r>
      <w:r>
        <w:rPr>
          <w:spacing w:val="-4"/>
          <w:sz w:val="22"/>
        </w:rPr>
        <w:t> </w:t>
      </w:r>
      <w:r>
        <w:rPr>
          <w:sz w:val="22"/>
        </w:rPr>
        <w:t>Mitigation</w:t>
      </w:r>
      <w:r>
        <w:rPr>
          <w:spacing w:val="-4"/>
          <w:sz w:val="22"/>
        </w:rPr>
        <w:t> </w:t>
      </w:r>
      <w:r>
        <w:rPr>
          <w:sz w:val="22"/>
        </w:rPr>
        <w:t>Strategies.</w:t>
      </w:r>
      <w:r>
        <w:rPr>
          <w:spacing w:val="-4"/>
          <w:sz w:val="22"/>
        </w:rPr>
        <w:t> </w:t>
      </w:r>
      <w:r>
        <w:rPr>
          <w:i/>
          <w:sz w:val="22"/>
        </w:rPr>
        <w:t>Industrial</w:t>
      </w:r>
      <w:r>
        <w:rPr>
          <w:i/>
          <w:spacing w:val="-4"/>
          <w:sz w:val="22"/>
        </w:rPr>
        <w:t> </w:t>
      </w:r>
      <w:r>
        <w:rPr>
          <w:i/>
          <w:sz w:val="22"/>
        </w:rPr>
        <w:t>and</w:t>
      </w:r>
      <w:r>
        <w:rPr>
          <w:i/>
          <w:spacing w:val="-4"/>
          <w:sz w:val="22"/>
        </w:rPr>
        <w:t> </w:t>
      </w:r>
      <w:r>
        <w:rPr>
          <w:i/>
          <w:sz w:val="22"/>
        </w:rPr>
        <w:t>Labor</w:t>
      </w:r>
      <w:r>
        <w:rPr>
          <w:i/>
          <w:spacing w:val="-4"/>
          <w:sz w:val="22"/>
        </w:rPr>
        <w:t> </w:t>
      </w:r>
      <w:r>
        <w:rPr>
          <w:i/>
          <w:sz w:val="22"/>
        </w:rPr>
        <w:t>Relations</w:t>
      </w:r>
      <w:r>
        <w:rPr>
          <w:i/>
          <w:spacing w:val="-4"/>
          <w:sz w:val="22"/>
        </w:rPr>
        <w:t> </w:t>
      </w:r>
      <w:r>
        <w:rPr>
          <w:i/>
          <w:sz w:val="22"/>
        </w:rPr>
        <w:t>Review</w:t>
      </w:r>
      <w:r>
        <w:rPr>
          <w:sz w:val="22"/>
        </w:rPr>
        <w:t>,</w:t>
      </w:r>
      <w:r>
        <w:rPr>
          <w:spacing w:val="-4"/>
          <w:sz w:val="22"/>
        </w:rPr>
        <w:t> </w:t>
      </w:r>
      <w:r>
        <w:rPr>
          <w:sz w:val="22"/>
        </w:rPr>
        <w:t>Vol.</w:t>
      </w:r>
      <w:r>
        <w:rPr>
          <w:spacing w:val="-3"/>
          <w:sz w:val="22"/>
        </w:rPr>
        <w:t> </w:t>
      </w:r>
      <w:r>
        <w:rPr>
          <w:sz w:val="22"/>
        </w:rPr>
        <w:t>6(5),</w:t>
      </w:r>
      <w:r>
        <w:rPr>
          <w:spacing w:val="-3"/>
          <w:sz w:val="22"/>
        </w:rPr>
        <w:t> </w:t>
      </w:r>
      <w:r>
        <w:rPr>
          <w:sz w:val="22"/>
        </w:rPr>
        <w:t>p.</w:t>
      </w:r>
      <w:r>
        <w:rPr>
          <w:spacing w:val="-4"/>
          <w:sz w:val="22"/>
        </w:rPr>
        <w:t> </w:t>
      </w:r>
      <w:r>
        <w:rPr>
          <w:sz w:val="22"/>
        </w:rPr>
        <w:t>919-943. </w:t>
      </w:r>
      <w:r>
        <w:rPr>
          <w:color w:val="0000FF"/>
          <w:spacing w:val="-2"/>
          <w:sz w:val="22"/>
          <w:u w:val="single" w:color="0000FF"/>
        </w:rPr>
        <w:t>https://doi.org/10.1177/00197939231165770</w:t>
      </w:r>
    </w:p>
    <w:p>
      <w:pPr>
        <w:pStyle w:val="BodyText"/>
        <w:spacing w:before="2"/>
        <w:ind w:left="0"/>
      </w:pPr>
    </w:p>
    <w:p>
      <w:pPr>
        <w:pStyle w:val="ListParagraph"/>
        <w:numPr>
          <w:ilvl w:val="0"/>
          <w:numId w:val="2"/>
        </w:numPr>
        <w:tabs>
          <w:tab w:pos="1064" w:val="left" w:leader="none"/>
        </w:tabs>
        <w:spacing w:line="237" w:lineRule="auto" w:before="1" w:after="0"/>
        <w:ind w:left="646" w:right="453" w:firstLine="0"/>
        <w:jc w:val="left"/>
        <w:rPr>
          <w:sz w:val="22"/>
        </w:rPr>
      </w:pPr>
      <w:r>
        <w:rPr>
          <w:sz w:val="22"/>
        </w:rPr>
        <w:t>Furtado,</w:t>
      </w:r>
      <w:r>
        <w:rPr>
          <w:spacing w:val="-3"/>
          <w:sz w:val="22"/>
        </w:rPr>
        <w:t> </w:t>
      </w:r>
      <w:r>
        <w:rPr>
          <w:sz w:val="22"/>
        </w:rPr>
        <w:t>D.,</w:t>
      </w:r>
      <w:r>
        <w:rPr>
          <w:spacing w:val="-3"/>
          <w:sz w:val="22"/>
        </w:rPr>
        <w:t> </w:t>
      </w:r>
      <w:r>
        <w:rPr>
          <w:sz w:val="22"/>
        </w:rPr>
        <w:t>Ortega,</w:t>
      </w:r>
      <w:r>
        <w:rPr>
          <w:spacing w:val="-3"/>
          <w:sz w:val="22"/>
        </w:rPr>
        <w:t> </w:t>
      </w:r>
      <w:r>
        <w:rPr>
          <w:sz w:val="22"/>
        </w:rPr>
        <w:t>F.,</w:t>
      </w:r>
      <w:r>
        <w:rPr>
          <w:spacing w:val="-3"/>
          <w:sz w:val="22"/>
        </w:rPr>
        <w:t> </w:t>
      </w:r>
      <w:r>
        <w:rPr>
          <w:sz w:val="22"/>
        </w:rPr>
        <w:t>Forthcoming. Do</w:t>
      </w:r>
      <w:r>
        <w:rPr>
          <w:spacing w:val="-3"/>
          <w:sz w:val="22"/>
        </w:rPr>
        <w:t> </w:t>
      </w:r>
      <w:r>
        <w:rPr>
          <w:sz w:val="22"/>
        </w:rPr>
        <w:t>Immigrant</w:t>
      </w:r>
      <w:r>
        <w:rPr>
          <w:spacing w:val="-3"/>
          <w:sz w:val="22"/>
        </w:rPr>
        <w:t> </w:t>
      </w:r>
      <w:r>
        <w:rPr>
          <w:sz w:val="22"/>
        </w:rPr>
        <w:t>Inflows</w:t>
      </w:r>
      <w:r>
        <w:rPr>
          <w:spacing w:val="-3"/>
          <w:sz w:val="22"/>
        </w:rPr>
        <w:t> </w:t>
      </w:r>
      <w:r>
        <w:rPr>
          <w:sz w:val="22"/>
        </w:rPr>
        <w:t>Improve</w:t>
      </w:r>
      <w:r>
        <w:rPr>
          <w:spacing w:val="-3"/>
          <w:sz w:val="22"/>
        </w:rPr>
        <w:t> </w:t>
      </w:r>
      <w:r>
        <w:rPr>
          <w:sz w:val="22"/>
        </w:rPr>
        <w:t>Quality</w:t>
      </w:r>
      <w:r>
        <w:rPr>
          <w:spacing w:val="-3"/>
          <w:sz w:val="22"/>
        </w:rPr>
        <w:t> </w:t>
      </w:r>
      <w:r>
        <w:rPr>
          <w:sz w:val="22"/>
        </w:rPr>
        <w:t>of</w:t>
      </w:r>
      <w:r>
        <w:rPr>
          <w:spacing w:val="-3"/>
          <w:sz w:val="22"/>
        </w:rPr>
        <w:t> </w:t>
      </w:r>
      <w:r>
        <w:rPr>
          <w:sz w:val="22"/>
        </w:rPr>
        <w:t>Care</w:t>
      </w:r>
      <w:r>
        <w:rPr>
          <w:spacing w:val="-3"/>
          <w:sz w:val="22"/>
        </w:rPr>
        <w:t> </w:t>
      </w:r>
      <w:r>
        <w:rPr>
          <w:sz w:val="22"/>
        </w:rPr>
        <w:t>in</w:t>
      </w:r>
      <w:r>
        <w:rPr>
          <w:spacing w:val="-3"/>
          <w:sz w:val="22"/>
        </w:rPr>
        <w:t> </w:t>
      </w:r>
      <w:r>
        <w:rPr>
          <w:sz w:val="22"/>
        </w:rPr>
        <w:t>Nursing Homes?. </w:t>
      </w:r>
      <w:r>
        <w:rPr>
          <w:i/>
          <w:sz w:val="22"/>
        </w:rPr>
        <w:t>Journal of Human Resources</w:t>
      </w:r>
      <w:r>
        <w:rPr>
          <w:sz w:val="22"/>
        </w:rPr>
        <w:t>, DOI: 0720-11063R2.</w:t>
      </w:r>
    </w:p>
    <w:p>
      <w:pPr>
        <w:pStyle w:val="BodyText"/>
        <w:spacing w:before="1"/>
      </w:pPr>
      <w:r>
        <w:rPr>
          <w:color w:val="0000FF"/>
          <w:spacing w:val="-2"/>
          <w:u w:val="single" w:color="0000FF"/>
        </w:rPr>
        <w:t>https://doi.org/10.3368/jhr.0720-11063R2</w:t>
      </w:r>
    </w:p>
    <w:p>
      <w:pPr>
        <w:pStyle w:val="BodyText"/>
        <w:spacing w:before="2"/>
        <w:ind w:left="0"/>
      </w:pPr>
    </w:p>
    <w:p>
      <w:pPr>
        <w:pStyle w:val="ListParagraph"/>
        <w:numPr>
          <w:ilvl w:val="0"/>
          <w:numId w:val="2"/>
        </w:numPr>
        <w:tabs>
          <w:tab w:pos="1064" w:val="left" w:leader="none"/>
        </w:tabs>
        <w:spacing w:line="240" w:lineRule="auto" w:before="0" w:after="0"/>
        <w:ind w:left="646" w:right="920" w:firstLine="0"/>
        <w:jc w:val="left"/>
        <w:rPr>
          <w:sz w:val="22"/>
        </w:rPr>
      </w:pPr>
      <w:r>
        <w:rPr>
          <w:sz w:val="22"/>
        </w:rPr>
        <w:t>Indaco,</w:t>
      </w:r>
      <w:r>
        <w:rPr>
          <w:spacing w:val="-3"/>
          <w:sz w:val="22"/>
        </w:rPr>
        <w:t> </w:t>
      </w:r>
      <w:r>
        <w:rPr>
          <w:sz w:val="22"/>
        </w:rPr>
        <w:t>A.,</w:t>
      </w:r>
      <w:r>
        <w:rPr>
          <w:spacing w:val="-3"/>
          <w:sz w:val="22"/>
        </w:rPr>
        <w:t> </w:t>
      </w:r>
      <w:r>
        <w:rPr>
          <w:sz w:val="22"/>
        </w:rPr>
        <w:t>Ortega,</w:t>
      </w:r>
      <w:r>
        <w:rPr>
          <w:spacing w:val="-3"/>
          <w:sz w:val="22"/>
        </w:rPr>
        <w:t> </w:t>
      </w:r>
      <w:r>
        <w:rPr>
          <w:sz w:val="22"/>
        </w:rPr>
        <w:t>F.,</w:t>
      </w:r>
      <w:r>
        <w:rPr>
          <w:spacing w:val="-3"/>
          <w:sz w:val="22"/>
        </w:rPr>
        <w:t> </w:t>
      </w:r>
      <w:r>
        <w:rPr>
          <w:sz w:val="22"/>
        </w:rPr>
        <w:t>2024.“</w:t>
      </w:r>
      <w:r>
        <w:rPr>
          <w:spacing w:val="-3"/>
          <w:sz w:val="22"/>
        </w:rPr>
        <w:t> </w:t>
      </w:r>
      <w:r>
        <w:rPr>
          <w:sz w:val="22"/>
        </w:rPr>
        <w:t>Adapting</w:t>
      </w:r>
      <w:r>
        <w:rPr>
          <w:spacing w:val="-3"/>
          <w:sz w:val="22"/>
        </w:rPr>
        <w:t> </w:t>
      </w:r>
      <w:r>
        <w:rPr>
          <w:sz w:val="22"/>
        </w:rPr>
        <w:t>to</w:t>
      </w:r>
      <w:r>
        <w:rPr>
          <w:spacing w:val="-3"/>
          <w:sz w:val="22"/>
        </w:rPr>
        <w:t> </w:t>
      </w:r>
      <w:r>
        <w:rPr>
          <w:sz w:val="22"/>
        </w:rPr>
        <w:t>Climate</w:t>
      </w:r>
      <w:r>
        <w:rPr>
          <w:spacing w:val="-3"/>
          <w:sz w:val="22"/>
        </w:rPr>
        <w:t> </w:t>
      </w:r>
      <w:r>
        <w:rPr>
          <w:sz w:val="22"/>
        </w:rPr>
        <w:t>Risk?</w:t>
      </w:r>
      <w:r>
        <w:rPr>
          <w:spacing w:val="-3"/>
          <w:sz w:val="22"/>
        </w:rPr>
        <w:t> </w:t>
      </w:r>
      <w:r>
        <w:rPr>
          <w:sz w:val="22"/>
        </w:rPr>
        <w:t>Local</w:t>
      </w:r>
      <w:r>
        <w:rPr>
          <w:spacing w:val="-3"/>
          <w:sz w:val="22"/>
        </w:rPr>
        <w:t> </w:t>
      </w:r>
      <w:r>
        <w:rPr>
          <w:sz w:val="22"/>
        </w:rPr>
        <w:t>Population</w:t>
      </w:r>
      <w:r>
        <w:rPr>
          <w:spacing w:val="-3"/>
          <w:sz w:val="22"/>
        </w:rPr>
        <w:t> </w:t>
      </w:r>
      <w:r>
        <w:rPr>
          <w:sz w:val="22"/>
        </w:rPr>
        <w:t>Dynamics</w:t>
      </w:r>
      <w:r>
        <w:rPr>
          <w:spacing w:val="-3"/>
          <w:sz w:val="22"/>
        </w:rPr>
        <w:t> </w:t>
      </w:r>
      <w:r>
        <w:rPr>
          <w:sz w:val="22"/>
        </w:rPr>
        <w:t>in</w:t>
      </w:r>
      <w:r>
        <w:rPr>
          <w:spacing w:val="-3"/>
          <w:sz w:val="22"/>
        </w:rPr>
        <w:t> </w:t>
      </w:r>
      <w:r>
        <w:rPr>
          <w:sz w:val="22"/>
        </w:rPr>
        <w:t>the United States.” </w:t>
      </w:r>
      <w:r>
        <w:rPr>
          <w:i/>
          <w:sz w:val="22"/>
        </w:rPr>
        <w:t>Economics of Disasters and Climate Change</w:t>
      </w:r>
      <w:r>
        <w:rPr>
          <w:sz w:val="22"/>
        </w:rPr>
        <w:t>, Volume 8, pages 61-106. </w:t>
      </w:r>
      <w:r>
        <w:rPr>
          <w:color w:val="0000FF"/>
          <w:spacing w:val="-2"/>
          <w:sz w:val="22"/>
          <w:u w:val="single" w:color="0000FF"/>
        </w:rPr>
        <w:t>https://link.springer.com/article/10.1007/s41885-024-00141-9</w:t>
      </w:r>
    </w:p>
    <w:p>
      <w:pPr>
        <w:pStyle w:val="ListParagraph"/>
        <w:numPr>
          <w:ilvl w:val="0"/>
          <w:numId w:val="2"/>
        </w:numPr>
        <w:tabs>
          <w:tab w:pos="1064" w:val="left" w:leader="none"/>
        </w:tabs>
        <w:spacing w:line="240" w:lineRule="auto" w:before="250" w:after="0"/>
        <w:ind w:left="646" w:right="919" w:firstLine="0"/>
        <w:jc w:val="left"/>
        <w:rPr>
          <w:i/>
          <w:sz w:val="22"/>
        </w:rPr>
      </w:pPr>
      <w:r>
        <w:rPr>
          <w:sz w:val="22"/>
        </w:rPr>
        <w:t>Olivieri,</w:t>
      </w:r>
      <w:r>
        <w:rPr>
          <w:spacing w:val="-4"/>
          <w:sz w:val="22"/>
        </w:rPr>
        <w:t> </w:t>
      </w:r>
      <w:r>
        <w:rPr>
          <w:sz w:val="22"/>
        </w:rPr>
        <w:t>S.,</w:t>
      </w:r>
      <w:r>
        <w:rPr>
          <w:spacing w:val="-4"/>
          <w:sz w:val="22"/>
        </w:rPr>
        <w:t> </w:t>
      </w:r>
      <w:r>
        <w:rPr>
          <w:sz w:val="22"/>
        </w:rPr>
        <w:t>Ortega,</w:t>
      </w:r>
      <w:r>
        <w:rPr>
          <w:spacing w:val="-4"/>
          <w:sz w:val="22"/>
        </w:rPr>
        <w:t> </w:t>
      </w:r>
      <w:r>
        <w:rPr>
          <w:sz w:val="22"/>
        </w:rPr>
        <w:t>F.,</w:t>
      </w:r>
      <w:r>
        <w:rPr>
          <w:spacing w:val="-4"/>
          <w:sz w:val="22"/>
        </w:rPr>
        <w:t> </w:t>
      </w:r>
      <w:r>
        <w:rPr>
          <w:sz w:val="22"/>
        </w:rPr>
        <w:t>Rivadeneira,</w:t>
      </w:r>
      <w:r>
        <w:rPr>
          <w:spacing w:val="-4"/>
          <w:sz w:val="22"/>
        </w:rPr>
        <w:t> </w:t>
      </w:r>
      <w:r>
        <w:rPr>
          <w:sz w:val="22"/>
        </w:rPr>
        <w:t>A.,</w:t>
      </w:r>
      <w:r>
        <w:rPr>
          <w:spacing w:val="-4"/>
          <w:sz w:val="22"/>
        </w:rPr>
        <w:t> </w:t>
      </w:r>
      <w:r>
        <w:rPr>
          <w:sz w:val="22"/>
        </w:rPr>
        <w:t>Forthcoming.</w:t>
      </w:r>
      <w:r>
        <w:rPr>
          <w:spacing w:val="-1"/>
          <w:sz w:val="22"/>
        </w:rPr>
        <w:t> </w:t>
      </w:r>
      <w:r>
        <w:rPr>
          <w:sz w:val="22"/>
        </w:rPr>
        <w:t>Covid-19</w:t>
      </w:r>
      <w:r>
        <w:rPr>
          <w:spacing w:val="-4"/>
          <w:sz w:val="22"/>
        </w:rPr>
        <w:t> </w:t>
      </w:r>
      <w:r>
        <w:rPr>
          <w:sz w:val="22"/>
        </w:rPr>
        <w:t>Vaccination</w:t>
      </w:r>
      <w:r>
        <w:rPr>
          <w:spacing w:val="-4"/>
          <w:sz w:val="22"/>
        </w:rPr>
        <w:t> </w:t>
      </w:r>
      <w:r>
        <w:rPr>
          <w:sz w:val="22"/>
        </w:rPr>
        <w:t>and</w:t>
      </w:r>
      <w:r>
        <w:rPr>
          <w:spacing w:val="-4"/>
          <w:sz w:val="22"/>
        </w:rPr>
        <w:t> </w:t>
      </w:r>
      <w:r>
        <w:rPr>
          <w:sz w:val="22"/>
        </w:rPr>
        <w:t>Economic Recovery in Latin America: Evidence from the 2021 HFPS. </w:t>
      </w:r>
      <w:r>
        <w:rPr>
          <w:i/>
          <w:sz w:val="22"/>
        </w:rPr>
        <w:t>Economia – Journal of the Latin American and Caribbean Economic Association. 23(1): 259–282. </w:t>
      </w:r>
      <w:r>
        <w:rPr>
          <w:i/>
          <w:color w:val="0000FF"/>
          <w:spacing w:val="-2"/>
          <w:sz w:val="22"/>
          <w:u w:val="single" w:color="0000FF"/>
        </w:rPr>
        <w:t>https://economia.lse.ac.uk/articles/402/files/66f133a8efb98.pdf</w:t>
      </w:r>
    </w:p>
    <w:p>
      <w:pPr>
        <w:pStyle w:val="BodyText"/>
        <w:spacing w:before="2"/>
        <w:ind w:left="0"/>
        <w:rPr>
          <w:i/>
        </w:rPr>
      </w:pPr>
    </w:p>
    <w:p>
      <w:pPr>
        <w:pStyle w:val="ListParagraph"/>
        <w:numPr>
          <w:ilvl w:val="0"/>
          <w:numId w:val="2"/>
        </w:numPr>
        <w:tabs>
          <w:tab w:pos="1064" w:val="left" w:leader="none"/>
        </w:tabs>
        <w:spacing w:line="240" w:lineRule="auto" w:before="0" w:after="0"/>
        <w:ind w:left="646" w:right="898" w:firstLine="0"/>
        <w:jc w:val="left"/>
        <w:rPr>
          <w:sz w:val="22"/>
        </w:rPr>
      </w:pPr>
      <w:r>
        <w:rPr>
          <w:sz w:val="22"/>
        </w:rPr>
        <w:t>Farré,</w:t>
      </w:r>
      <w:r>
        <w:rPr>
          <w:spacing w:val="-3"/>
          <w:sz w:val="22"/>
        </w:rPr>
        <w:t> </w:t>
      </w:r>
      <w:r>
        <w:rPr>
          <w:sz w:val="22"/>
        </w:rPr>
        <w:t>L.,</w:t>
      </w:r>
      <w:r>
        <w:rPr>
          <w:spacing w:val="-3"/>
          <w:sz w:val="22"/>
        </w:rPr>
        <w:t> </w:t>
      </w:r>
      <w:r>
        <w:rPr>
          <w:sz w:val="22"/>
        </w:rPr>
        <w:t>Ortega,</w:t>
      </w:r>
      <w:r>
        <w:rPr>
          <w:spacing w:val="-3"/>
          <w:sz w:val="22"/>
        </w:rPr>
        <w:t> </w:t>
      </w:r>
      <w:r>
        <w:rPr>
          <w:sz w:val="22"/>
        </w:rPr>
        <w:t>F.,</w:t>
      </w:r>
      <w:r>
        <w:rPr>
          <w:spacing w:val="-2"/>
          <w:sz w:val="22"/>
        </w:rPr>
        <w:t> </w:t>
      </w:r>
      <w:r>
        <w:rPr>
          <w:sz w:val="22"/>
        </w:rPr>
        <w:t>2024.</w:t>
      </w:r>
      <w:r>
        <w:rPr>
          <w:spacing w:val="-3"/>
          <w:sz w:val="22"/>
        </w:rPr>
        <w:t> </w:t>
      </w:r>
      <w:r>
        <w:rPr>
          <w:sz w:val="22"/>
        </w:rPr>
        <w:t>Geographic</w:t>
      </w:r>
      <w:r>
        <w:rPr>
          <w:spacing w:val="-3"/>
          <w:sz w:val="22"/>
        </w:rPr>
        <w:t> </w:t>
      </w:r>
      <w:r>
        <w:rPr>
          <w:sz w:val="22"/>
        </w:rPr>
        <w:t>Mobility</w:t>
      </w:r>
      <w:r>
        <w:rPr>
          <w:spacing w:val="-3"/>
          <w:sz w:val="22"/>
        </w:rPr>
        <w:t> </w:t>
      </w:r>
      <w:r>
        <w:rPr>
          <w:sz w:val="22"/>
        </w:rPr>
        <w:t>of</w:t>
      </w:r>
      <w:r>
        <w:rPr>
          <w:spacing w:val="-3"/>
          <w:sz w:val="22"/>
        </w:rPr>
        <w:t> </w:t>
      </w:r>
      <w:r>
        <w:rPr>
          <w:sz w:val="22"/>
        </w:rPr>
        <w:t>College</w:t>
      </w:r>
      <w:r>
        <w:rPr>
          <w:spacing w:val="-3"/>
          <w:sz w:val="22"/>
        </w:rPr>
        <w:t> </w:t>
      </w:r>
      <w:r>
        <w:rPr>
          <w:sz w:val="22"/>
        </w:rPr>
        <w:t>Students</w:t>
      </w:r>
      <w:r>
        <w:rPr>
          <w:spacing w:val="-3"/>
          <w:sz w:val="22"/>
        </w:rPr>
        <w:t> </w:t>
      </w:r>
      <w:r>
        <w:rPr>
          <w:sz w:val="22"/>
        </w:rPr>
        <w:t>and</w:t>
      </w:r>
      <w:r>
        <w:rPr>
          <w:spacing w:val="-3"/>
          <w:sz w:val="22"/>
        </w:rPr>
        <w:t> </w:t>
      </w:r>
      <w:r>
        <w:rPr>
          <w:sz w:val="22"/>
        </w:rPr>
        <w:t>the</w:t>
      </w:r>
      <w:r>
        <w:rPr>
          <w:spacing w:val="-3"/>
          <w:sz w:val="22"/>
        </w:rPr>
        <w:t> </w:t>
      </w:r>
      <w:r>
        <w:rPr>
          <w:sz w:val="22"/>
        </w:rPr>
        <w:t>Gender</w:t>
      </w:r>
      <w:r>
        <w:rPr>
          <w:spacing w:val="-3"/>
          <w:sz w:val="22"/>
        </w:rPr>
        <w:t> </w:t>
      </w:r>
      <w:r>
        <w:rPr>
          <w:sz w:val="22"/>
        </w:rPr>
        <w:t>Gap</w:t>
      </w:r>
      <w:r>
        <w:rPr>
          <w:spacing w:val="-3"/>
          <w:sz w:val="22"/>
        </w:rPr>
        <w:t> </w:t>
      </w:r>
      <w:r>
        <w:rPr>
          <w:sz w:val="22"/>
        </w:rPr>
        <w:t>in Academic Aspirations.</w:t>
      </w:r>
      <w:r>
        <w:rPr>
          <w:spacing w:val="40"/>
          <w:sz w:val="22"/>
        </w:rPr>
        <w:t> </w:t>
      </w:r>
      <w:r>
        <w:rPr>
          <w:i/>
          <w:sz w:val="22"/>
        </w:rPr>
        <w:t>Labour Economics</w:t>
      </w:r>
      <w:r>
        <w:rPr>
          <w:sz w:val="22"/>
        </w:rPr>
        <w:t>. Volume 90. </w:t>
      </w:r>
      <w:r>
        <w:rPr>
          <w:color w:val="0000FF"/>
          <w:spacing w:val="-2"/>
          <w:sz w:val="22"/>
          <w:u w:val="single" w:color="0000FF"/>
        </w:rPr>
        <w:t>https://doi.org/10.1016/j.labeco.2024.102550</w:t>
      </w:r>
    </w:p>
    <w:p>
      <w:pPr>
        <w:pStyle w:val="BodyText"/>
        <w:spacing w:before="1"/>
        <w:ind w:left="0"/>
      </w:pPr>
    </w:p>
    <w:p>
      <w:pPr>
        <w:pStyle w:val="ListParagraph"/>
        <w:numPr>
          <w:ilvl w:val="0"/>
          <w:numId w:val="2"/>
        </w:numPr>
        <w:tabs>
          <w:tab w:pos="1064" w:val="left" w:leader="none"/>
        </w:tabs>
        <w:spacing w:line="240" w:lineRule="auto" w:before="0" w:after="0"/>
        <w:ind w:left="646" w:right="828" w:firstLine="0"/>
        <w:jc w:val="left"/>
        <w:rPr>
          <w:sz w:val="22"/>
        </w:rPr>
      </w:pPr>
      <w:r>
        <w:rPr>
          <w:sz w:val="22"/>
        </w:rPr>
        <w:t>Petkov,</w:t>
      </w:r>
      <w:r>
        <w:rPr>
          <w:spacing w:val="-3"/>
          <w:sz w:val="22"/>
        </w:rPr>
        <w:t> </w:t>
      </w:r>
      <w:r>
        <w:rPr>
          <w:sz w:val="22"/>
        </w:rPr>
        <w:t>I.,</w:t>
      </w:r>
      <w:r>
        <w:rPr>
          <w:spacing w:val="-3"/>
          <w:sz w:val="22"/>
        </w:rPr>
        <w:t> </w:t>
      </w:r>
      <w:r>
        <w:rPr>
          <w:sz w:val="22"/>
        </w:rPr>
        <w:t>Ortega,</w:t>
      </w:r>
      <w:r>
        <w:rPr>
          <w:spacing w:val="-2"/>
          <w:sz w:val="22"/>
        </w:rPr>
        <w:t> </w:t>
      </w:r>
      <w:r>
        <w:rPr>
          <w:sz w:val="22"/>
        </w:rPr>
        <w:t>F.</w:t>
      </w:r>
      <w:r>
        <w:rPr>
          <w:spacing w:val="-3"/>
          <w:sz w:val="22"/>
        </w:rPr>
        <w:t> </w:t>
      </w:r>
      <w:r>
        <w:rPr>
          <w:sz w:val="22"/>
        </w:rPr>
        <w:t>2025.</w:t>
      </w:r>
      <w:r>
        <w:rPr>
          <w:spacing w:val="-3"/>
          <w:sz w:val="22"/>
        </w:rPr>
        <w:t> </w:t>
      </w:r>
      <w:r>
        <w:rPr>
          <w:sz w:val="22"/>
        </w:rPr>
        <w:t>Learning</w:t>
      </w:r>
      <w:r>
        <w:rPr>
          <w:spacing w:val="-3"/>
          <w:sz w:val="22"/>
        </w:rPr>
        <w:t> </w:t>
      </w:r>
      <w:r>
        <w:rPr>
          <w:sz w:val="22"/>
        </w:rPr>
        <w:t>from</w:t>
      </w:r>
      <w:r>
        <w:rPr>
          <w:spacing w:val="-3"/>
          <w:sz w:val="22"/>
        </w:rPr>
        <w:t> </w:t>
      </w:r>
      <w:r>
        <w:rPr>
          <w:sz w:val="22"/>
        </w:rPr>
        <w:t>experience:</w:t>
      </w:r>
      <w:r>
        <w:rPr>
          <w:spacing w:val="-3"/>
          <w:sz w:val="22"/>
        </w:rPr>
        <w:t> </w:t>
      </w:r>
      <w:r>
        <w:rPr>
          <w:sz w:val="22"/>
        </w:rPr>
        <w:t>Flooding</w:t>
      </w:r>
      <w:r>
        <w:rPr>
          <w:spacing w:val="-3"/>
          <w:sz w:val="22"/>
        </w:rPr>
        <w:t> </w:t>
      </w:r>
      <w:r>
        <w:rPr>
          <w:sz w:val="22"/>
        </w:rPr>
        <w:t>and</w:t>
      </w:r>
      <w:r>
        <w:rPr>
          <w:spacing w:val="-3"/>
          <w:sz w:val="22"/>
        </w:rPr>
        <w:t> </w:t>
      </w:r>
      <w:r>
        <w:rPr>
          <w:sz w:val="22"/>
        </w:rPr>
        <w:t>insurance</w:t>
      </w:r>
      <w:r>
        <w:rPr>
          <w:spacing w:val="-3"/>
          <w:sz w:val="22"/>
        </w:rPr>
        <w:t> </w:t>
      </w:r>
      <w:r>
        <w:rPr>
          <w:sz w:val="22"/>
        </w:rPr>
        <w:t>take-up</w:t>
      </w:r>
      <w:r>
        <w:rPr>
          <w:spacing w:val="-3"/>
          <w:sz w:val="22"/>
        </w:rPr>
        <w:t> </w:t>
      </w:r>
      <w:r>
        <w:rPr>
          <w:sz w:val="22"/>
        </w:rPr>
        <w:t>in</w:t>
      </w:r>
      <w:r>
        <w:rPr>
          <w:spacing w:val="-3"/>
          <w:sz w:val="22"/>
        </w:rPr>
        <w:t> </w:t>
      </w:r>
      <w:r>
        <w:rPr>
          <w:sz w:val="22"/>
        </w:rPr>
        <w:t>the flood zone and its periphery.</w:t>
      </w:r>
      <w:r>
        <w:rPr>
          <w:spacing w:val="40"/>
          <w:sz w:val="22"/>
        </w:rPr>
        <w:t> </w:t>
      </w:r>
      <w:r>
        <w:rPr>
          <w:i/>
          <w:sz w:val="22"/>
        </w:rPr>
        <w:t>Journal of Risk and Insurance</w:t>
      </w:r>
      <w:r>
        <w:rPr>
          <w:sz w:val="22"/>
        </w:rPr>
        <w:t>, Volume 92(2), pages 312-356. </w:t>
      </w:r>
      <w:r>
        <w:rPr>
          <w:color w:val="0000FF"/>
          <w:spacing w:val="-2"/>
          <w:sz w:val="22"/>
          <w:u w:val="single" w:color="0000FF"/>
        </w:rPr>
        <w:t>https://doi.org/10.1111/jori.70002</w:t>
      </w:r>
    </w:p>
    <w:p>
      <w:pPr>
        <w:pStyle w:val="BodyText"/>
        <w:spacing w:before="205"/>
        <w:ind w:left="0"/>
        <w:rPr>
          <w:sz w:val="26"/>
        </w:rPr>
      </w:pPr>
    </w:p>
    <w:p>
      <w:pPr>
        <w:pStyle w:val="Heading1"/>
        <w:spacing w:after="12"/>
      </w:pPr>
      <w:r>
        <w:rPr>
          <w:spacing w:val="-2"/>
        </w:rPr>
        <w:t>FELLOWSHIPS</w:t>
      </w:r>
      <w:r>
        <w:rPr>
          <w:spacing w:val="-10"/>
        </w:rPr>
        <w:t> </w:t>
      </w:r>
      <w:r>
        <w:rPr>
          <w:spacing w:val="-2"/>
        </w:rPr>
        <w:t>AND</w:t>
      </w:r>
      <w:r>
        <w:rPr>
          <w:spacing w:val="-10"/>
        </w:rPr>
        <w:t> </w:t>
      </w:r>
      <w:r>
        <w:rPr>
          <w:spacing w:val="-2"/>
        </w:rPr>
        <w:t>AWARDS</w:t>
      </w:r>
    </w:p>
    <w:tbl>
      <w:tblPr>
        <w:tblW w:w="0" w:type="auto"/>
        <w:jc w:val="left"/>
        <w:tblInd w:w="6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6"/>
        <w:gridCol w:w="7439"/>
      </w:tblGrid>
      <w:tr>
        <w:trPr>
          <w:trHeight w:val="247" w:hRule="atLeast"/>
        </w:trPr>
        <w:tc>
          <w:tcPr>
            <w:tcW w:w="1166" w:type="dxa"/>
          </w:tcPr>
          <w:p>
            <w:pPr>
              <w:pStyle w:val="TableParagraph"/>
              <w:spacing w:line="227" w:lineRule="exact"/>
              <w:rPr>
                <w:sz w:val="22"/>
              </w:rPr>
            </w:pPr>
            <w:r>
              <w:rPr>
                <w:spacing w:val="-2"/>
                <w:sz w:val="22"/>
              </w:rPr>
              <w:t>2025-</w:t>
            </w:r>
            <w:r>
              <w:rPr>
                <w:spacing w:val="-4"/>
                <w:sz w:val="22"/>
              </w:rPr>
              <w:t>2026</w:t>
            </w:r>
          </w:p>
        </w:tc>
        <w:tc>
          <w:tcPr>
            <w:tcW w:w="7439" w:type="dxa"/>
          </w:tcPr>
          <w:p>
            <w:pPr>
              <w:pStyle w:val="TableParagraph"/>
              <w:spacing w:line="227" w:lineRule="exact"/>
              <w:ind w:left="161"/>
              <w:rPr>
                <w:sz w:val="22"/>
              </w:rPr>
            </w:pPr>
            <w:r>
              <w:rPr>
                <w:sz w:val="22"/>
              </w:rPr>
              <w:t>Russell</w:t>
            </w:r>
            <w:r>
              <w:rPr>
                <w:spacing w:val="-7"/>
                <w:sz w:val="22"/>
              </w:rPr>
              <w:t> </w:t>
            </w:r>
            <w:r>
              <w:rPr>
                <w:sz w:val="22"/>
              </w:rPr>
              <w:t>Sage</w:t>
            </w:r>
            <w:r>
              <w:rPr>
                <w:spacing w:val="-7"/>
                <w:sz w:val="22"/>
              </w:rPr>
              <w:t> </w:t>
            </w:r>
            <w:r>
              <w:rPr>
                <w:sz w:val="22"/>
              </w:rPr>
              <w:t>Foundation</w:t>
            </w:r>
            <w:r>
              <w:rPr>
                <w:spacing w:val="-7"/>
                <w:sz w:val="22"/>
              </w:rPr>
              <w:t> </w:t>
            </w:r>
            <w:r>
              <w:rPr>
                <w:spacing w:val="-2"/>
                <w:sz w:val="22"/>
              </w:rPr>
              <w:t>Scholar</w:t>
            </w:r>
          </w:p>
        </w:tc>
      </w:tr>
      <w:tr>
        <w:trPr>
          <w:trHeight w:val="251" w:hRule="atLeast"/>
        </w:trPr>
        <w:tc>
          <w:tcPr>
            <w:tcW w:w="1166" w:type="dxa"/>
          </w:tcPr>
          <w:p>
            <w:pPr>
              <w:pStyle w:val="TableParagraph"/>
              <w:rPr>
                <w:sz w:val="22"/>
              </w:rPr>
            </w:pPr>
            <w:r>
              <w:rPr>
                <w:spacing w:val="-4"/>
                <w:sz w:val="22"/>
              </w:rPr>
              <w:t>2024</w:t>
            </w:r>
          </w:p>
        </w:tc>
        <w:tc>
          <w:tcPr>
            <w:tcW w:w="7439" w:type="dxa"/>
          </w:tcPr>
          <w:p>
            <w:pPr>
              <w:pStyle w:val="TableParagraph"/>
              <w:ind w:left="161"/>
              <w:rPr>
                <w:sz w:val="22"/>
              </w:rPr>
            </w:pPr>
            <w:r>
              <w:rPr>
                <w:sz w:val="22"/>
              </w:rPr>
              <w:t>FWD.us</w:t>
            </w:r>
            <w:r>
              <w:rPr>
                <w:spacing w:val="-9"/>
                <w:sz w:val="22"/>
              </w:rPr>
              <w:t> </w:t>
            </w:r>
            <w:r>
              <w:rPr>
                <w:sz w:val="22"/>
              </w:rPr>
              <w:t>Immigration</w:t>
            </w:r>
            <w:r>
              <w:rPr>
                <w:spacing w:val="-8"/>
                <w:sz w:val="22"/>
              </w:rPr>
              <w:t> </w:t>
            </w:r>
            <w:r>
              <w:rPr>
                <w:spacing w:val="-2"/>
                <w:sz w:val="22"/>
              </w:rPr>
              <w:t>Fellow</w:t>
            </w:r>
          </w:p>
        </w:tc>
      </w:tr>
      <w:tr>
        <w:trPr>
          <w:trHeight w:val="254" w:hRule="atLeast"/>
        </w:trPr>
        <w:tc>
          <w:tcPr>
            <w:tcW w:w="1166" w:type="dxa"/>
          </w:tcPr>
          <w:p>
            <w:pPr>
              <w:pStyle w:val="TableParagraph"/>
              <w:spacing w:line="234" w:lineRule="exact"/>
              <w:rPr>
                <w:sz w:val="22"/>
              </w:rPr>
            </w:pPr>
            <w:r>
              <w:rPr>
                <w:spacing w:val="-2"/>
                <w:sz w:val="22"/>
              </w:rPr>
              <w:t>2009-</w:t>
            </w:r>
            <w:r>
              <w:rPr>
                <w:spacing w:val="-4"/>
                <w:sz w:val="22"/>
              </w:rPr>
              <w:t>2010</w:t>
            </w:r>
          </w:p>
        </w:tc>
        <w:tc>
          <w:tcPr>
            <w:tcW w:w="7439" w:type="dxa"/>
          </w:tcPr>
          <w:p>
            <w:pPr>
              <w:pStyle w:val="TableParagraph"/>
              <w:spacing w:line="234" w:lineRule="exact"/>
              <w:ind w:left="161"/>
              <w:rPr>
                <w:sz w:val="22"/>
              </w:rPr>
            </w:pPr>
            <w:r>
              <w:rPr>
                <w:i/>
                <w:sz w:val="22"/>
              </w:rPr>
              <w:t>Jean</w:t>
            </w:r>
            <w:r>
              <w:rPr>
                <w:i/>
                <w:spacing w:val="-9"/>
                <w:sz w:val="22"/>
              </w:rPr>
              <w:t> </w:t>
            </w:r>
            <w:r>
              <w:rPr>
                <w:i/>
                <w:sz w:val="22"/>
              </w:rPr>
              <w:t>Monnet</w:t>
            </w:r>
            <w:r>
              <w:rPr>
                <w:i/>
                <w:spacing w:val="-6"/>
                <w:sz w:val="22"/>
              </w:rPr>
              <w:t> </w:t>
            </w:r>
            <w:r>
              <w:rPr>
                <w:sz w:val="22"/>
              </w:rPr>
              <w:t>3-month</w:t>
            </w:r>
            <w:r>
              <w:rPr>
                <w:spacing w:val="-6"/>
                <w:sz w:val="22"/>
              </w:rPr>
              <w:t> </w:t>
            </w:r>
            <w:r>
              <w:rPr>
                <w:sz w:val="22"/>
              </w:rPr>
              <w:t>Post-doctoral</w:t>
            </w:r>
            <w:r>
              <w:rPr>
                <w:spacing w:val="-7"/>
                <w:sz w:val="22"/>
              </w:rPr>
              <w:t> </w:t>
            </w:r>
            <w:r>
              <w:rPr>
                <w:sz w:val="22"/>
              </w:rPr>
              <w:t>Fellowship</w:t>
            </w:r>
            <w:r>
              <w:rPr>
                <w:spacing w:val="-6"/>
                <w:sz w:val="22"/>
              </w:rPr>
              <w:t> </w:t>
            </w:r>
            <w:r>
              <w:rPr>
                <w:sz w:val="22"/>
              </w:rPr>
              <w:t>at</w:t>
            </w:r>
            <w:r>
              <w:rPr>
                <w:spacing w:val="-6"/>
                <w:sz w:val="22"/>
              </w:rPr>
              <w:t> </w:t>
            </w:r>
            <w:r>
              <w:rPr>
                <w:sz w:val="22"/>
              </w:rPr>
              <w:t>the</w:t>
            </w:r>
            <w:r>
              <w:rPr>
                <w:spacing w:val="-7"/>
                <w:sz w:val="22"/>
              </w:rPr>
              <w:t> </w:t>
            </w:r>
            <w:r>
              <w:rPr>
                <w:sz w:val="22"/>
              </w:rPr>
              <w:t>University</w:t>
            </w:r>
            <w:r>
              <w:rPr>
                <w:spacing w:val="-6"/>
                <w:sz w:val="22"/>
              </w:rPr>
              <w:t> </w:t>
            </w:r>
            <w:r>
              <w:rPr>
                <w:sz w:val="22"/>
              </w:rPr>
              <w:t>of</w:t>
            </w:r>
            <w:r>
              <w:rPr>
                <w:spacing w:val="-6"/>
                <w:sz w:val="22"/>
              </w:rPr>
              <w:t> </w:t>
            </w:r>
            <w:r>
              <w:rPr>
                <w:spacing w:val="-2"/>
                <w:sz w:val="22"/>
              </w:rPr>
              <w:t>Michigan</w:t>
            </w:r>
          </w:p>
        </w:tc>
      </w:tr>
      <w:tr>
        <w:trPr>
          <w:trHeight w:val="251" w:hRule="atLeast"/>
        </w:trPr>
        <w:tc>
          <w:tcPr>
            <w:tcW w:w="1166" w:type="dxa"/>
          </w:tcPr>
          <w:p>
            <w:pPr>
              <w:pStyle w:val="TableParagraph"/>
              <w:rPr>
                <w:sz w:val="22"/>
              </w:rPr>
            </w:pPr>
            <w:r>
              <w:rPr>
                <w:spacing w:val="-2"/>
                <w:sz w:val="22"/>
              </w:rPr>
              <w:t>2008-</w:t>
            </w:r>
            <w:r>
              <w:rPr>
                <w:spacing w:val="-4"/>
                <w:sz w:val="22"/>
              </w:rPr>
              <w:t>2009</w:t>
            </w:r>
          </w:p>
        </w:tc>
        <w:tc>
          <w:tcPr>
            <w:tcW w:w="7439" w:type="dxa"/>
          </w:tcPr>
          <w:p>
            <w:pPr>
              <w:pStyle w:val="TableParagraph"/>
              <w:ind w:left="161"/>
              <w:rPr>
                <w:sz w:val="22"/>
              </w:rPr>
            </w:pPr>
            <w:r>
              <w:rPr>
                <w:i/>
                <w:sz w:val="22"/>
              </w:rPr>
              <w:t>José</w:t>
            </w:r>
            <w:r>
              <w:rPr>
                <w:i/>
                <w:spacing w:val="-9"/>
                <w:sz w:val="22"/>
              </w:rPr>
              <w:t> </w:t>
            </w:r>
            <w:r>
              <w:rPr>
                <w:i/>
                <w:sz w:val="22"/>
              </w:rPr>
              <w:t>Castillejo</w:t>
            </w:r>
            <w:r>
              <w:rPr>
                <w:i/>
                <w:spacing w:val="-6"/>
                <w:sz w:val="22"/>
              </w:rPr>
              <w:t> </w:t>
            </w:r>
            <w:r>
              <w:rPr>
                <w:sz w:val="22"/>
              </w:rPr>
              <w:t>fellowship,</w:t>
            </w:r>
            <w:r>
              <w:rPr>
                <w:spacing w:val="-7"/>
                <w:sz w:val="22"/>
              </w:rPr>
              <w:t> </w:t>
            </w:r>
            <w:r>
              <w:rPr>
                <w:sz w:val="22"/>
              </w:rPr>
              <w:t>Spanish</w:t>
            </w:r>
            <w:r>
              <w:rPr>
                <w:spacing w:val="-6"/>
                <w:sz w:val="22"/>
              </w:rPr>
              <w:t> </w:t>
            </w:r>
            <w:r>
              <w:rPr>
                <w:sz w:val="22"/>
              </w:rPr>
              <w:t>Ministry</w:t>
            </w:r>
            <w:r>
              <w:rPr>
                <w:spacing w:val="-7"/>
                <w:sz w:val="22"/>
              </w:rPr>
              <w:t> </w:t>
            </w:r>
            <w:r>
              <w:rPr>
                <w:sz w:val="22"/>
              </w:rPr>
              <w:t>of</w:t>
            </w:r>
            <w:r>
              <w:rPr>
                <w:spacing w:val="-6"/>
                <w:sz w:val="22"/>
              </w:rPr>
              <w:t> </w:t>
            </w:r>
            <w:r>
              <w:rPr>
                <w:sz w:val="22"/>
              </w:rPr>
              <w:t>Science</w:t>
            </w:r>
            <w:r>
              <w:rPr>
                <w:spacing w:val="-7"/>
                <w:sz w:val="22"/>
              </w:rPr>
              <w:t> </w:t>
            </w:r>
            <w:r>
              <w:rPr>
                <w:sz w:val="22"/>
              </w:rPr>
              <w:t>and</w:t>
            </w:r>
            <w:r>
              <w:rPr>
                <w:spacing w:val="-6"/>
                <w:sz w:val="22"/>
              </w:rPr>
              <w:t> </w:t>
            </w:r>
            <w:r>
              <w:rPr>
                <w:spacing w:val="-2"/>
                <w:sz w:val="22"/>
              </w:rPr>
              <w:t>Innovation</w:t>
            </w:r>
          </w:p>
        </w:tc>
      </w:tr>
      <w:tr>
        <w:trPr>
          <w:trHeight w:val="251" w:hRule="atLeast"/>
        </w:trPr>
        <w:tc>
          <w:tcPr>
            <w:tcW w:w="1166" w:type="dxa"/>
          </w:tcPr>
          <w:p>
            <w:pPr>
              <w:pStyle w:val="TableParagraph"/>
              <w:rPr>
                <w:sz w:val="22"/>
              </w:rPr>
            </w:pPr>
            <w:r>
              <w:rPr>
                <w:spacing w:val="-2"/>
                <w:sz w:val="22"/>
              </w:rPr>
              <w:t>2004-</w:t>
            </w:r>
            <w:r>
              <w:rPr>
                <w:spacing w:val="-4"/>
                <w:sz w:val="22"/>
              </w:rPr>
              <w:t>2007</w:t>
            </w:r>
          </w:p>
        </w:tc>
        <w:tc>
          <w:tcPr>
            <w:tcW w:w="7439" w:type="dxa"/>
          </w:tcPr>
          <w:p>
            <w:pPr>
              <w:pStyle w:val="TableParagraph"/>
              <w:ind w:left="161"/>
              <w:rPr>
                <w:sz w:val="22"/>
              </w:rPr>
            </w:pPr>
            <w:r>
              <w:rPr>
                <w:i/>
                <w:sz w:val="22"/>
              </w:rPr>
              <w:t>Juan</w:t>
            </w:r>
            <w:r>
              <w:rPr>
                <w:i/>
                <w:spacing w:val="-7"/>
                <w:sz w:val="22"/>
              </w:rPr>
              <w:t> </w:t>
            </w:r>
            <w:r>
              <w:rPr>
                <w:i/>
                <w:sz w:val="22"/>
              </w:rPr>
              <w:t>de</w:t>
            </w:r>
            <w:r>
              <w:rPr>
                <w:i/>
                <w:spacing w:val="-5"/>
                <w:sz w:val="22"/>
              </w:rPr>
              <w:t> </w:t>
            </w:r>
            <w:r>
              <w:rPr>
                <w:i/>
                <w:sz w:val="22"/>
              </w:rPr>
              <w:t>la</w:t>
            </w:r>
            <w:r>
              <w:rPr>
                <w:i/>
                <w:spacing w:val="-5"/>
                <w:sz w:val="22"/>
              </w:rPr>
              <w:t> </w:t>
            </w:r>
            <w:r>
              <w:rPr>
                <w:i/>
                <w:sz w:val="22"/>
              </w:rPr>
              <w:t>Cierva</w:t>
            </w:r>
            <w:r>
              <w:rPr>
                <w:i/>
                <w:spacing w:val="-4"/>
                <w:sz w:val="22"/>
              </w:rPr>
              <w:t> </w:t>
            </w:r>
            <w:r>
              <w:rPr>
                <w:sz w:val="22"/>
              </w:rPr>
              <w:t>fellow,</w:t>
            </w:r>
            <w:r>
              <w:rPr>
                <w:spacing w:val="-5"/>
                <w:sz w:val="22"/>
              </w:rPr>
              <w:t> </w:t>
            </w:r>
            <w:r>
              <w:rPr>
                <w:sz w:val="22"/>
              </w:rPr>
              <w:t>Spanish</w:t>
            </w:r>
            <w:r>
              <w:rPr>
                <w:spacing w:val="-5"/>
                <w:sz w:val="22"/>
              </w:rPr>
              <w:t> </w:t>
            </w:r>
            <w:r>
              <w:rPr>
                <w:sz w:val="22"/>
              </w:rPr>
              <w:t>Ministry</w:t>
            </w:r>
            <w:r>
              <w:rPr>
                <w:spacing w:val="-5"/>
                <w:sz w:val="22"/>
              </w:rPr>
              <w:t> </w:t>
            </w:r>
            <w:r>
              <w:rPr>
                <w:sz w:val="22"/>
              </w:rPr>
              <w:t>of</w:t>
            </w:r>
            <w:r>
              <w:rPr>
                <w:spacing w:val="-4"/>
                <w:sz w:val="22"/>
              </w:rPr>
              <w:t> </w:t>
            </w:r>
            <w:r>
              <w:rPr>
                <w:spacing w:val="-2"/>
                <w:sz w:val="22"/>
              </w:rPr>
              <w:t>Education</w:t>
            </w:r>
          </w:p>
        </w:tc>
      </w:tr>
      <w:tr>
        <w:trPr>
          <w:trHeight w:val="254" w:hRule="atLeast"/>
        </w:trPr>
        <w:tc>
          <w:tcPr>
            <w:tcW w:w="1166" w:type="dxa"/>
          </w:tcPr>
          <w:p>
            <w:pPr>
              <w:pStyle w:val="TableParagraph"/>
              <w:spacing w:line="234" w:lineRule="exact"/>
              <w:rPr>
                <w:sz w:val="22"/>
              </w:rPr>
            </w:pPr>
            <w:r>
              <w:rPr>
                <w:spacing w:val="-2"/>
                <w:sz w:val="22"/>
              </w:rPr>
              <w:t>2003-</w:t>
            </w:r>
            <w:r>
              <w:rPr>
                <w:spacing w:val="-4"/>
                <w:sz w:val="22"/>
              </w:rPr>
              <w:t>2004</w:t>
            </w:r>
          </w:p>
        </w:tc>
        <w:tc>
          <w:tcPr>
            <w:tcW w:w="7439" w:type="dxa"/>
          </w:tcPr>
          <w:p>
            <w:pPr>
              <w:pStyle w:val="TableParagraph"/>
              <w:spacing w:line="234" w:lineRule="exact"/>
              <w:ind w:left="161"/>
              <w:rPr>
                <w:sz w:val="22"/>
              </w:rPr>
            </w:pPr>
            <w:r>
              <w:rPr>
                <w:sz w:val="22"/>
              </w:rPr>
              <w:t>Graduate</w:t>
            </w:r>
            <w:r>
              <w:rPr>
                <w:spacing w:val="-8"/>
                <w:sz w:val="22"/>
              </w:rPr>
              <w:t> </w:t>
            </w:r>
            <w:r>
              <w:rPr>
                <w:sz w:val="22"/>
              </w:rPr>
              <w:t>Fellowship,</w:t>
            </w:r>
            <w:r>
              <w:rPr>
                <w:spacing w:val="-6"/>
                <w:sz w:val="22"/>
              </w:rPr>
              <w:t> </w:t>
            </w:r>
            <w:r>
              <w:rPr>
                <w:sz w:val="22"/>
              </w:rPr>
              <w:t>New</w:t>
            </w:r>
            <w:r>
              <w:rPr>
                <w:spacing w:val="-6"/>
                <w:sz w:val="22"/>
              </w:rPr>
              <w:t> </w:t>
            </w:r>
            <w:r>
              <w:rPr>
                <w:sz w:val="22"/>
              </w:rPr>
              <w:t>York</w:t>
            </w:r>
            <w:r>
              <w:rPr>
                <w:spacing w:val="-6"/>
                <w:sz w:val="22"/>
              </w:rPr>
              <w:t> </w:t>
            </w:r>
            <w:r>
              <w:rPr>
                <w:sz w:val="22"/>
              </w:rPr>
              <w:t>University,</w:t>
            </w:r>
            <w:r>
              <w:rPr>
                <w:spacing w:val="-5"/>
                <w:sz w:val="22"/>
              </w:rPr>
              <w:t> </w:t>
            </w:r>
            <w:r>
              <w:rPr>
                <w:sz w:val="22"/>
              </w:rPr>
              <w:t>Graduate</w:t>
            </w:r>
            <w:r>
              <w:rPr>
                <w:spacing w:val="-6"/>
                <w:sz w:val="22"/>
              </w:rPr>
              <w:t> </w:t>
            </w:r>
            <w:r>
              <w:rPr>
                <w:sz w:val="22"/>
              </w:rPr>
              <w:t>School</w:t>
            </w:r>
            <w:r>
              <w:rPr>
                <w:spacing w:val="-6"/>
                <w:sz w:val="22"/>
              </w:rPr>
              <w:t> </w:t>
            </w:r>
            <w:r>
              <w:rPr>
                <w:sz w:val="22"/>
              </w:rPr>
              <w:t>of</w:t>
            </w:r>
            <w:r>
              <w:rPr>
                <w:spacing w:val="-6"/>
                <w:sz w:val="22"/>
              </w:rPr>
              <w:t> </w:t>
            </w:r>
            <w:r>
              <w:rPr>
                <w:sz w:val="22"/>
              </w:rPr>
              <w:t>Arts</w:t>
            </w:r>
            <w:r>
              <w:rPr>
                <w:spacing w:val="-6"/>
                <w:sz w:val="22"/>
              </w:rPr>
              <w:t> </w:t>
            </w:r>
            <w:r>
              <w:rPr>
                <w:sz w:val="22"/>
              </w:rPr>
              <w:t>and</w:t>
            </w:r>
            <w:r>
              <w:rPr>
                <w:spacing w:val="-5"/>
                <w:sz w:val="22"/>
              </w:rPr>
              <w:t> </w:t>
            </w:r>
            <w:r>
              <w:rPr>
                <w:spacing w:val="-2"/>
                <w:sz w:val="22"/>
              </w:rPr>
              <w:t>Science</w:t>
            </w:r>
          </w:p>
        </w:tc>
      </w:tr>
      <w:tr>
        <w:trPr>
          <w:trHeight w:val="251" w:hRule="atLeast"/>
        </w:trPr>
        <w:tc>
          <w:tcPr>
            <w:tcW w:w="1166" w:type="dxa"/>
          </w:tcPr>
          <w:p>
            <w:pPr>
              <w:pStyle w:val="TableParagraph"/>
              <w:rPr>
                <w:sz w:val="22"/>
              </w:rPr>
            </w:pPr>
            <w:r>
              <w:rPr>
                <w:spacing w:val="-2"/>
                <w:sz w:val="22"/>
              </w:rPr>
              <w:t>2002-</w:t>
            </w:r>
            <w:r>
              <w:rPr>
                <w:spacing w:val="-4"/>
                <w:sz w:val="22"/>
              </w:rPr>
              <w:t>2003</w:t>
            </w:r>
          </w:p>
        </w:tc>
        <w:tc>
          <w:tcPr>
            <w:tcW w:w="7439" w:type="dxa"/>
          </w:tcPr>
          <w:p>
            <w:pPr>
              <w:pStyle w:val="TableParagraph"/>
              <w:ind w:left="161"/>
              <w:rPr>
                <w:sz w:val="22"/>
              </w:rPr>
            </w:pPr>
            <w:r>
              <w:rPr>
                <w:sz w:val="22"/>
              </w:rPr>
              <w:t>The</w:t>
            </w:r>
            <w:r>
              <w:rPr>
                <w:spacing w:val="-7"/>
                <w:sz w:val="22"/>
              </w:rPr>
              <w:t> </w:t>
            </w:r>
            <w:r>
              <w:rPr>
                <w:sz w:val="22"/>
              </w:rPr>
              <w:t>June</w:t>
            </w:r>
            <w:r>
              <w:rPr>
                <w:spacing w:val="-6"/>
                <w:sz w:val="22"/>
              </w:rPr>
              <w:t> </w:t>
            </w:r>
            <w:r>
              <w:rPr>
                <w:sz w:val="22"/>
              </w:rPr>
              <w:t>Frier</w:t>
            </w:r>
            <w:r>
              <w:rPr>
                <w:spacing w:val="-6"/>
                <w:sz w:val="22"/>
              </w:rPr>
              <w:t> </w:t>
            </w:r>
            <w:r>
              <w:rPr>
                <w:sz w:val="22"/>
              </w:rPr>
              <w:t>Esserman</w:t>
            </w:r>
            <w:r>
              <w:rPr>
                <w:spacing w:val="-6"/>
                <w:sz w:val="22"/>
              </w:rPr>
              <w:t> </w:t>
            </w:r>
            <w:r>
              <w:rPr>
                <w:sz w:val="22"/>
              </w:rPr>
              <w:t>Fellowship,</w:t>
            </w:r>
            <w:r>
              <w:rPr>
                <w:spacing w:val="-5"/>
                <w:sz w:val="22"/>
              </w:rPr>
              <w:t> </w:t>
            </w:r>
            <w:r>
              <w:rPr>
                <w:sz w:val="22"/>
              </w:rPr>
              <w:t>New</w:t>
            </w:r>
            <w:r>
              <w:rPr>
                <w:spacing w:val="-6"/>
                <w:sz w:val="22"/>
              </w:rPr>
              <w:t> </w:t>
            </w:r>
            <w:r>
              <w:rPr>
                <w:sz w:val="22"/>
              </w:rPr>
              <w:t>York</w:t>
            </w:r>
            <w:r>
              <w:rPr>
                <w:spacing w:val="-6"/>
                <w:sz w:val="22"/>
              </w:rPr>
              <w:t> </w:t>
            </w:r>
            <w:r>
              <w:rPr>
                <w:sz w:val="22"/>
              </w:rPr>
              <w:t>University,</w:t>
            </w:r>
            <w:r>
              <w:rPr>
                <w:spacing w:val="-5"/>
                <w:sz w:val="22"/>
              </w:rPr>
              <w:t> </w:t>
            </w:r>
            <w:r>
              <w:rPr>
                <w:spacing w:val="-4"/>
                <w:sz w:val="22"/>
              </w:rPr>
              <w:t>GSAS</w:t>
            </w:r>
          </w:p>
        </w:tc>
      </w:tr>
      <w:tr>
        <w:trPr>
          <w:trHeight w:val="251" w:hRule="atLeast"/>
        </w:trPr>
        <w:tc>
          <w:tcPr>
            <w:tcW w:w="1166" w:type="dxa"/>
          </w:tcPr>
          <w:p>
            <w:pPr>
              <w:pStyle w:val="TableParagraph"/>
              <w:rPr>
                <w:sz w:val="22"/>
              </w:rPr>
            </w:pPr>
            <w:r>
              <w:rPr>
                <w:spacing w:val="-2"/>
                <w:sz w:val="22"/>
              </w:rPr>
              <w:t>2000-</w:t>
            </w:r>
            <w:r>
              <w:rPr>
                <w:spacing w:val="-4"/>
                <w:sz w:val="22"/>
              </w:rPr>
              <w:t>2002</w:t>
            </w:r>
          </w:p>
        </w:tc>
        <w:tc>
          <w:tcPr>
            <w:tcW w:w="7439" w:type="dxa"/>
          </w:tcPr>
          <w:p>
            <w:pPr>
              <w:pStyle w:val="TableParagraph"/>
              <w:ind w:left="161"/>
              <w:rPr>
                <w:sz w:val="22"/>
              </w:rPr>
            </w:pPr>
            <w:r>
              <w:rPr>
                <w:sz w:val="22"/>
              </w:rPr>
              <w:t>Graduate</w:t>
            </w:r>
            <w:r>
              <w:rPr>
                <w:spacing w:val="-8"/>
                <w:sz w:val="22"/>
              </w:rPr>
              <w:t> </w:t>
            </w:r>
            <w:r>
              <w:rPr>
                <w:sz w:val="22"/>
              </w:rPr>
              <w:t>Fellowship,</w:t>
            </w:r>
            <w:r>
              <w:rPr>
                <w:spacing w:val="-6"/>
                <w:sz w:val="22"/>
              </w:rPr>
              <w:t> </w:t>
            </w:r>
            <w:r>
              <w:rPr>
                <w:sz w:val="22"/>
              </w:rPr>
              <w:t>New</w:t>
            </w:r>
            <w:r>
              <w:rPr>
                <w:spacing w:val="-6"/>
                <w:sz w:val="22"/>
              </w:rPr>
              <w:t> </w:t>
            </w:r>
            <w:r>
              <w:rPr>
                <w:sz w:val="22"/>
              </w:rPr>
              <w:t>York</w:t>
            </w:r>
            <w:r>
              <w:rPr>
                <w:spacing w:val="-6"/>
                <w:sz w:val="22"/>
              </w:rPr>
              <w:t> </w:t>
            </w:r>
            <w:r>
              <w:rPr>
                <w:sz w:val="22"/>
              </w:rPr>
              <w:t>University,</w:t>
            </w:r>
            <w:r>
              <w:rPr>
                <w:spacing w:val="-5"/>
                <w:sz w:val="22"/>
              </w:rPr>
              <w:t> </w:t>
            </w:r>
            <w:r>
              <w:rPr>
                <w:sz w:val="22"/>
              </w:rPr>
              <w:t>Graduate</w:t>
            </w:r>
            <w:r>
              <w:rPr>
                <w:spacing w:val="-6"/>
                <w:sz w:val="22"/>
              </w:rPr>
              <w:t> </w:t>
            </w:r>
            <w:r>
              <w:rPr>
                <w:sz w:val="22"/>
              </w:rPr>
              <w:t>School</w:t>
            </w:r>
            <w:r>
              <w:rPr>
                <w:spacing w:val="-6"/>
                <w:sz w:val="22"/>
              </w:rPr>
              <w:t> </w:t>
            </w:r>
            <w:r>
              <w:rPr>
                <w:sz w:val="22"/>
              </w:rPr>
              <w:t>of</w:t>
            </w:r>
            <w:r>
              <w:rPr>
                <w:spacing w:val="-6"/>
                <w:sz w:val="22"/>
              </w:rPr>
              <w:t> </w:t>
            </w:r>
            <w:r>
              <w:rPr>
                <w:sz w:val="22"/>
              </w:rPr>
              <w:t>Arts</w:t>
            </w:r>
            <w:r>
              <w:rPr>
                <w:spacing w:val="-6"/>
                <w:sz w:val="22"/>
              </w:rPr>
              <w:t> </w:t>
            </w:r>
            <w:r>
              <w:rPr>
                <w:sz w:val="22"/>
              </w:rPr>
              <w:t>and</w:t>
            </w:r>
            <w:r>
              <w:rPr>
                <w:spacing w:val="-5"/>
                <w:sz w:val="22"/>
              </w:rPr>
              <w:t> </w:t>
            </w:r>
            <w:r>
              <w:rPr>
                <w:spacing w:val="-2"/>
                <w:sz w:val="22"/>
              </w:rPr>
              <w:t>Science</w:t>
            </w:r>
          </w:p>
        </w:tc>
      </w:tr>
      <w:tr>
        <w:trPr>
          <w:trHeight w:val="249" w:hRule="atLeast"/>
        </w:trPr>
        <w:tc>
          <w:tcPr>
            <w:tcW w:w="1166" w:type="dxa"/>
          </w:tcPr>
          <w:p>
            <w:pPr>
              <w:pStyle w:val="TableParagraph"/>
              <w:spacing w:line="229" w:lineRule="exact"/>
              <w:rPr>
                <w:sz w:val="22"/>
              </w:rPr>
            </w:pPr>
            <w:r>
              <w:rPr>
                <w:spacing w:val="-2"/>
                <w:sz w:val="22"/>
              </w:rPr>
              <w:t>1998-</w:t>
            </w:r>
            <w:r>
              <w:rPr>
                <w:spacing w:val="-4"/>
                <w:sz w:val="22"/>
              </w:rPr>
              <w:t>2000</w:t>
            </w:r>
          </w:p>
        </w:tc>
        <w:tc>
          <w:tcPr>
            <w:tcW w:w="7439" w:type="dxa"/>
          </w:tcPr>
          <w:p>
            <w:pPr>
              <w:pStyle w:val="TableParagraph"/>
              <w:spacing w:line="229" w:lineRule="exact"/>
              <w:ind w:left="161"/>
              <w:rPr>
                <w:sz w:val="22"/>
              </w:rPr>
            </w:pPr>
            <w:r>
              <w:rPr>
                <w:sz w:val="22"/>
              </w:rPr>
              <w:t>La</w:t>
            </w:r>
            <w:r>
              <w:rPr>
                <w:spacing w:val="-6"/>
                <w:sz w:val="22"/>
              </w:rPr>
              <w:t> </w:t>
            </w:r>
            <w:r>
              <w:rPr>
                <w:sz w:val="22"/>
              </w:rPr>
              <w:t>Caixa</w:t>
            </w:r>
            <w:r>
              <w:rPr>
                <w:spacing w:val="-6"/>
                <w:sz w:val="22"/>
              </w:rPr>
              <w:t> </w:t>
            </w:r>
            <w:r>
              <w:rPr>
                <w:sz w:val="22"/>
              </w:rPr>
              <w:t>Fellowship,</w:t>
            </w:r>
            <w:r>
              <w:rPr>
                <w:spacing w:val="-5"/>
                <w:sz w:val="22"/>
              </w:rPr>
              <w:t> </w:t>
            </w:r>
            <w:r>
              <w:rPr>
                <w:spacing w:val="-2"/>
                <w:sz w:val="22"/>
              </w:rPr>
              <w:t>Spain</w:t>
            </w:r>
          </w:p>
        </w:tc>
      </w:tr>
    </w:tbl>
    <w:p>
      <w:pPr>
        <w:pStyle w:val="Heading2"/>
        <w:spacing w:before="281" w:after="11"/>
      </w:pPr>
      <w:r>
        <w:rPr>
          <w:smallCaps/>
        </w:rPr>
        <w:t>External</w:t>
      </w:r>
      <w:r>
        <w:rPr>
          <w:smallCaps/>
          <w:spacing w:val="-6"/>
        </w:rPr>
        <w:t> </w:t>
      </w:r>
      <w:r>
        <w:rPr>
          <w:smallCaps/>
        </w:rPr>
        <w:t>research</w:t>
      </w:r>
      <w:r>
        <w:rPr>
          <w:smallCaps/>
          <w:spacing w:val="-6"/>
        </w:rPr>
        <w:t> </w:t>
      </w:r>
      <w:r>
        <w:rPr>
          <w:smallCaps/>
          <w:spacing w:val="-2"/>
        </w:rPr>
        <w:t>grants</w:t>
      </w:r>
    </w:p>
    <w:tbl>
      <w:tblPr>
        <w:tblW w:w="0" w:type="auto"/>
        <w:jc w:val="left"/>
        <w:tblInd w:w="6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
        <w:gridCol w:w="4428"/>
      </w:tblGrid>
      <w:tr>
        <w:trPr>
          <w:trHeight w:val="249" w:hRule="atLeast"/>
        </w:trPr>
        <w:tc>
          <w:tcPr>
            <w:tcW w:w="909" w:type="dxa"/>
          </w:tcPr>
          <w:p>
            <w:pPr>
              <w:pStyle w:val="TableParagraph"/>
              <w:spacing w:line="229" w:lineRule="exact"/>
              <w:rPr>
                <w:sz w:val="22"/>
              </w:rPr>
            </w:pPr>
            <w:r>
              <w:rPr>
                <w:spacing w:val="-4"/>
                <w:sz w:val="22"/>
              </w:rPr>
              <w:t>2022</w:t>
            </w:r>
          </w:p>
        </w:tc>
        <w:tc>
          <w:tcPr>
            <w:tcW w:w="4428" w:type="dxa"/>
          </w:tcPr>
          <w:p>
            <w:pPr>
              <w:pStyle w:val="TableParagraph"/>
              <w:spacing w:line="229" w:lineRule="exact"/>
              <w:ind w:left="418"/>
              <w:rPr>
                <w:sz w:val="22"/>
              </w:rPr>
            </w:pPr>
            <w:r>
              <w:rPr>
                <w:sz w:val="22"/>
              </w:rPr>
              <w:t>National</w:t>
            </w:r>
            <w:r>
              <w:rPr>
                <w:spacing w:val="-11"/>
                <w:sz w:val="22"/>
              </w:rPr>
              <w:t> </w:t>
            </w:r>
            <w:r>
              <w:rPr>
                <w:sz w:val="22"/>
              </w:rPr>
              <w:t>Science</w:t>
            </w:r>
            <w:r>
              <w:rPr>
                <w:spacing w:val="-8"/>
                <w:sz w:val="22"/>
              </w:rPr>
              <w:t> </w:t>
            </w:r>
            <w:r>
              <w:rPr>
                <w:sz w:val="22"/>
              </w:rPr>
              <w:t>Foundation,</w:t>
            </w:r>
            <w:r>
              <w:rPr>
                <w:spacing w:val="-7"/>
                <w:sz w:val="22"/>
              </w:rPr>
              <w:t> </w:t>
            </w:r>
            <w:r>
              <w:rPr>
                <w:sz w:val="22"/>
              </w:rPr>
              <w:t>Co-PI</w:t>
            </w:r>
            <w:r>
              <w:rPr>
                <w:spacing w:val="-8"/>
                <w:sz w:val="22"/>
              </w:rPr>
              <w:t> </w:t>
            </w:r>
            <w:r>
              <w:rPr>
                <w:spacing w:val="-2"/>
                <w:sz w:val="22"/>
              </w:rPr>
              <w:t>$50,000</w:t>
            </w:r>
          </w:p>
        </w:tc>
      </w:tr>
      <w:tr>
        <w:trPr>
          <w:trHeight w:val="251" w:hRule="atLeast"/>
        </w:trPr>
        <w:tc>
          <w:tcPr>
            <w:tcW w:w="909" w:type="dxa"/>
          </w:tcPr>
          <w:p>
            <w:pPr>
              <w:pStyle w:val="TableParagraph"/>
              <w:rPr>
                <w:sz w:val="22"/>
              </w:rPr>
            </w:pPr>
            <w:r>
              <w:rPr>
                <w:spacing w:val="-4"/>
                <w:sz w:val="22"/>
              </w:rPr>
              <w:t>2018</w:t>
            </w:r>
          </w:p>
        </w:tc>
        <w:tc>
          <w:tcPr>
            <w:tcW w:w="4428" w:type="dxa"/>
          </w:tcPr>
          <w:p>
            <w:pPr>
              <w:pStyle w:val="TableParagraph"/>
              <w:ind w:left="418"/>
              <w:rPr>
                <w:sz w:val="22"/>
              </w:rPr>
            </w:pPr>
            <w:r>
              <w:rPr>
                <w:sz w:val="22"/>
              </w:rPr>
              <w:t>La</w:t>
            </w:r>
            <w:r>
              <w:rPr>
                <w:spacing w:val="-4"/>
                <w:sz w:val="22"/>
              </w:rPr>
              <w:t> </w:t>
            </w:r>
            <w:r>
              <w:rPr>
                <w:sz w:val="22"/>
              </w:rPr>
              <w:t>Caixa</w:t>
            </w:r>
            <w:r>
              <w:rPr>
                <w:spacing w:val="-3"/>
                <w:sz w:val="22"/>
              </w:rPr>
              <w:t> </w:t>
            </w:r>
            <w:r>
              <w:rPr>
                <w:spacing w:val="-2"/>
                <w:sz w:val="22"/>
              </w:rPr>
              <w:t>Foundation</w:t>
            </w:r>
          </w:p>
        </w:tc>
      </w:tr>
      <w:tr>
        <w:trPr>
          <w:trHeight w:val="251" w:hRule="atLeast"/>
        </w:trPr>
        <w:tc>
          <w:tcPr>
            <w:tcW w:w="909" w:type="dxa"/>
          </w:tcPr>
          <w:p>
            <w:pPr>
              <w:pStyle w:val="TableParagraph"/>
              <w:rPr>
                <w:sz w:val="22"/>
              </w:rPr>
            </w:pPr>
            <w:r>
              <w:rPr>
                <w:spacing w:val="-4"/>
                <w:sz w:val="22"/>
              </w:rPr>
              <w:t>2017</w:t>
            </w:r>
          </w:p>
        </w:tc>
        <w:tc>
          <w:tcPr>
            <w:tcW w:w="4428" w:type="dxa"/>
          </w:tcPr>
          <w:p>
            <w:pPr>
              <w:pStyle w:val="TableParagraph"/>
              <w:ind w:left="418"/>
              <w:rPr>
                <w:sz w:val="22"/>
              </w:rPr>
            </w:pPr>
            <w:r>
              <w:rPr>
                <w:sz w:val="22"/>
              </w:rPr>
              <w:t>Center</w:t>
            </w:r>
            <w:r>
              <w:rPr>
                <w:spacing w:val="-6"/>
                <w:sz w:val="22"/>
              </w:rPr>
              <w:t> </w:t>
            </w:r>
            <w:r>
              <w:rPr>
                <w:sz w:val="22"/>
              </w:rPr>
              <w:t>for</w:t>
            </w:r>
            <w:r>
              <w:rPr>
                <w:spacing w:val="-6"/>
                <w:sz w:val="22"/>
              </w:rPr>
              <w:t> </w:t>
            </w:r>
            <w:r>
              <w:rPr>
                <w:sz w:val="22"/>
              </w:rPr>
              <w:t>American</w:t>
            </w:r>
            <w:r>
              <w:rPr>
                <w:spacing w:val="-5"/>
                <w:sz w:val="22"/>
              </w:rPr>
              <w:t> </w:t>
            </w:r>
            <w:r>
              <w:rPr>
                <w:sz w:val="22"/>
              </w:rPr>
              <w:t>Progress,</w:t>
            </w:r>
            <w:r>
              <w:rPr>
                <w:spacing w:val="-5"/>
                <w:sz w:val="22"/>
              </w:rPr>
              <w:t> </w:t>
            </w:r>
            <w:r>
              <w:rPr>
                <w:sz w:val="22"/>
              </w:rPr>
              <w:t>PI</w:t>
            </w:r>
            <w:r>
              <w:rPr>
                <w:spacing w:val="-5"/>
                <w:sz w:val="22"/>
              </w:rPr>
              <w:t> </w:t>
            </w:r>
            <w:r>
              <w:rPr>
                <w:spacing w:val="-2"/>
                <w:sz w:val="22"/>
              </w:rPr>
              <w:t>$35,000</w:t>
            </w:r>
          </w:p>
        </w:tc>
      </w:tr>
      <w:tr>
        <w:trPr>
          <w:trHeight w:val="254" w:hRule="atLeast"/>
        </w:trPr>
        <w:tc>
          <w:tcPr>
            <w:tcW w:w="909" w:type="dxa"/>
          </w:tcPr>
          <w:p>
            <w:pPr>
              <w:pStyle w:val="TableParagraph"/>
              <w:spacing w:line="234" w:lineRule="exact"/>
              <w:rPr>
                <w:sz w:val="22"/>
              </w:rPr>
            </w:pPr>
            <w:r>
              <w:rPr>
                <w:spacing w:val="-4"/>
                <w:sz w:val="22"/>
              </w:rPr>
              <w:t>2017</w:t>
            </w:r>
          </w:p>
        </w:tc>
        <w:tc>
          <w:tcPr>
            <w:tcW w:w="4428" w:type="dxa"/>
          </w:tcPr>
          <w:p>
            <w:pPr>
              <w:pStyle w:val="TableParagraph"/>
              <w:spacing w:line="234" w:lineRule="exact"/>
              <w:ind w:left="418"/>
              <w:rPr>
                <w:sz w:val="22"/>
              </w:rPr>
            </w:pPr>
            <w:r>
              <w:rPr>
                <w:sz w:val="22"/>
              </w:rPr>
              <w:t>MacArthur</w:t>
            </w:r>
            <w:r>
              <w:rPr>
                <w:spacing w:val="-9"/>
                <w:sz w:val="22"/>
              </w:rPr>
              <w:t> </w:t>
            </w:r>
            <w:r>
              <w:rPr>
                <w:sz w:val="22"/>
              </w:rPr>
              <w:t>Foundation</w:t>
            </w:r>
            <w:r>
              <w:rPr>
                <w:spacing w:val="-7"/>
                <w:sz w:val="22"/>
              </w:rPr>
              <w:t> </w:t>
            </w:r>
            <w:r>
              <w:rPr>
                <w:sz w:val="22"/>
              </w:rPr>
              <w:t>X-grant,</w:t>
            </w:r>
            <w:r>
              <w:rPr>
                <w:spacing w:val="-7"/>
                <w:sz w:val="22"/>
              </w:rPr>
              <w:t> </w:t>
            </w:r>
            <w:r>
              <w:rPr>
                <w:sz w:val="22"/>
              </w:rPr>
              <w:t>PI</w:t>
            </w:r>
            <w:r>
              <w:rPr>
                <w:spacing w:val="-7"/>
                <w:sz w:val="22"/>
              </w:rPr>
              <w:t> </w:t>
            </w:r>
            <w:r>
              <w:rPr>
                <w:spacing w:val="-2"/>
                <w:sz w:val="22"/>
              </w:rPr>
              <w:t>$24,000</w:t>
            </w:r>
          </w:p>
        </w:tc>
      </w:tr>
      <w:tr>
        <w:trPr>
          <w:trHeight w:val="249" w:hRule="atLeast"/>
        </w:trPr>
        <w:tc>
          <w:tcPr>
            <w:tcW w:w="909" w:type="dxa"/>
          </w:tcPr>
          <w:p>
            <w:pPr>
              <w:pStyle w:val="TableParagraph"/>
              <w:spacing w:line="229" w:lineRule="exact"/>
              <w:rPr>
                <w:sz w:val="22"/>
              </w:rPr>
            </w:pPr>
            <w:r>
              <w:rPr>
                <w:spacing w:val="-4"/>
                <w:sz w:val="22"/>
              </w:rPr>
              <w:t>2016</w:t>
            </w:r>
          </w:p>
        </w:tc>
        <w:tc>
          <w:tcPr>
            <w:tcW w:w="4428" w:type="dxa"/>
          </w:tcPr>
          <w:p>
            <w:pPr>
              <w:pStyle w:val="TableParagraph"/>
              <w:spacing w:line="229" w:lineRule="exact"/>
              <w:ind w:left="418"/>
              <w:rPr>
                <w:sz w:val="22"/>
              </w:rPr>
            </w:pPr>
            <w:r>
              <w:rPr>
                <w:sz w:val="22"/>
              </w:rPr>
              <w:t>Center</w:t>
            </w:r>
            <w:r>
              <w:rPr>
                <w:spacing w:val="-6"/>
                <w:sz w:val="22"/>
              </w:rPr>
              <w:t> </w:t>
            </w:r>
            <w:r>
              <w:rPr>
                <w:sz w:val="22"/>
              </w:rPr>
              <w:t>for</w:t>
            </w:r>
            <w:r>
              <w:rPr>
                <w:spacing w:val="-6"/>
                <w:sz w:val="22"/>
              </w:rPr>
              <w:t> </w:t>
            </w:r>
            <w:r>
              <w:rPr>
                <w:sz w:val="22"/>
              </w:rPr>
              <w:t>American</w:t>
            </w:r>
            <w:r>
              <w:rPr>
                <w:spacing w:val="-5"/>
                <w:sz w:val="22"/>
              </w:rPr>
              <w:t> </w:t>
            </w:r>
            <w:r>
              <w:rPr>
                <w:sz w:val="22"/>
              </w:rPr>
              <w:t>Progress,</w:t>
            </w:r>
            <w:r>
              <w:rPr>
                <w:spacing w:val="-5"/>
                <w:sz w:val="22"/>
              </w:rPr>
              <w:t> </w:t>
            </w:r>
            <w:r>
              <w:rPr>
                <w:sz w:val="22"/>
              </w:rPr>
              <w:t>PI</w:t>
            </w:r>
            <w:r>
              <w:rPr>
                <w:spacing w:val="-5"/>
                <w:sz w:val="22"/>
              </w:rPr>
              <w:t> </w:t>
            </w:r>
            <w:r>
              <w:rPr>
                <w:spacing w:val="-2"/>
                <w:sz w:val="22"/>
              </w:rPr>
              <w:t>$64,000</w:t>
            </w:r>
          </w:p>
        </w:tc>
      </w:tr>
    </w:tbl>
    <w:p>
      <w:pPr>
        <w:pStyle w:val="TableParagraph"/>
        <w:spacing w:after="0" w:line="229" w:lineRule="exact"/>
        <w:rPr>
          <w:sz w:val="22"/>
        </w:rPr>
        <w:sectPr>
          <w:pgSz w:w="12240" w:h="15840"/>
          <w:pgMar w:header="728" w:footer="787" w:top="940" w:bottom="1532" w:left="1080" w:right="1080"/>
        </w:sectPr>
      </w:pPr>
    </w:p>
    <w:tbl>
      <w:tblPr>
        <w:tblW w:w="0" w:type="auto"/>
        <w:jc w:val="left"/>
        <w:tblInd w:w="6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6"/>
        <w:gridCol w:w="7741"/>
      </w:tblGrid>
      <w:tr>
        <w:trPr>
          <w:trHeight w:val="247" w:hRule="atLeast"/>
        </w:trPr>
        <w:tc>
          <w:tcPr>
            <w:tcW w:w="1166" w:type="dxa"/>
          </w:tcPr>
          <w:p>
            <w:pPr>
              <w:pStyle w:val="TableParagraph"/>
              <w:spacing w:line="227" w:lineRule="exact"/>
              <w:rPr>
                <w:sz w:val="22"/>
              </w:rPr>
            </w:pPr>
            <w:r>
              <w:rPr>
                <w:spacing w:val="-2"/>
                <w:sz w:val="22"/>
              </w:rPr>
              <w:t>2015-</w:t>
            </w:r>
            <w:r>
              <w:rPr>
                <w:spacing w:val="-4"/>
                <w:sz w:val="22"/>
              </w:rPr>
              <w:t>2017</w:t>
            </w:r>
          </w:p>
        </w:tc>
        <w:tc>
          <w:tcPr>
            <w:tcW w:w="7741" w:type="dxa"/>
          </w:tcPr>
          <w:p>
            <w:pPr>
              <w:pStyle w:val="TableParagraph"/>
              <w:spacing w:line="227" w:lineRule="exact"/>
              <w:ind w:left="161"/>
              <w:rPr>
                <w:sz w:val="22"/>
              </w:rPr>
            </w:pPr>
            <w:r>
              <w:rPr>
                <w:sz w:val="22"/>
              </w:rPr>
              <w:t>National</w:t>
            </w:r>
            <w:r>
              <w:rPr>
                <w:spacing w:val="-7"/>
                <w:sz w:val="22"/>
              </w:rPr>
              <w:t> </w:t>
            </w:r>
            <w:r>
              <w:rPr>
                <w:sz w:val="22"/>
              </w:rPr>
              <w:t>Science</w:t>
            </w:r>
            <w:r>
              <w:rPr>
                <w:spacing w:val="-7"/>
                <w:sz w:val="22"/>
              </w:rPr>
              <w:t> </w:t>
            </w:r>
            <w:r>
              <w:rPr>
                <w:sz w:val="22"/>
              </w:rPr>
              <w:t>Foundation,</w:t>
            </w:r>
            <w:r>
              <w:rPr>
                <w:spacing w:val="-7"/>
                <w:sz w:val="22"/>
              </w:rPr>
              <w:t> </w:t>
            </w:r>
            <w:r>
              <w:rPr>
                <w:sz w:val="22"/>
              </w:rPr>
              <w:t>PI</w:t>
            </w:r>
            <w:r>
              <w:rPr>
                <w:spacing w:val="-6"/>
                <w:sz w:val="22"/>
              </w:rPr>
              <w:t> </w:t>
            </w:r>
            <w:r>
              <w:rPr>
                <w:spacing w:val="-2"/>
                <w:sz w:val="22"/>
              </w:rPr>
              <w:t>$189,000</w:t>
            </w:r>
          </w:p>
        </w:tc>
      </w:tr>
      <w:tr>
        <w:trPr>
          <w:trHeight w:val="252" w:hRule="atLeast"/>
        </w:trPr>
        <w:tc>
          <w:tcPr>
            <w:tcW w:w="1166" w:type="dxa"/>
          </w:tcPr>
          <w:p>
            <w:pPr>
              <w:pStyle w:val="TableParagraph"/>
              <w:rPr>
                <w:sz w:val="22"/>
              </w:rPr>
            </w:pPr>
            <w:r>
              <w:rPr>
                <w:spacing w:val="-4"/>
                <w:sz w:val="22"/>
              </w:rPr>
              <w:t>2010</w:t>
            </w:r>
          </w:p>
        </w:tc>
        <w:tc>
          <w:tcPr>
            <w:tcW w:w="7741" w:type="dxa"/>
          </w:tcPr>
          <w:p>
            <w:pPr>
              <w:pStyle w:val="TableParagraph"/>
              <w:ind w:left="161"/>
              <w:rPr>
                <w:sz w:val="22"/>
              </w:rPr>
            </w:pPr>
            <w:r>
              <w:rPr>
                <w:sz w:val="22"/>
              </w:rPr>
              <w:t>European</w:t>
            </w:r>
            <w:r>
              <w:rPr>
                <w:spacing w:val="-8"/>
                <w:sz w:val="22"/>
              </w:rPr>
              <w:t> </w:t>
            </w:r>
            <w:r>
              <w:rPr>
                <w:sz w:val="22"/>
              </w:rPr>
              <w:t>Union</w:t>
            </w:r>
            <w:r>
              <w:rPr>
                <w:spacing w:val="-6"/>
                <w:sz w:val="22"/>
              </w:rPr>
              <w:t> </w:t>
            </w:r>
            <w:r>
              <w:rPr>
                <w:sz w:val="22"/>
              </w:rPr>
              <w:t>–</w:t>
            </w:r>
            <w:r>
              <w:rPr>
                <w:spacing w:val="-6"/>
                <w:sz w:val="22"/>
              </w:rPr>
              <w:t> </w:t>
            </w:r>
            <w:r>
              <w:rPr>
                <w:sz w:val="22"/>
              </w:rPr>
              <w:t>Jean</w:t>
            </w:r>
            <w:r>
              <w:rPr>
                <w:spacing w:val="-5"/>
                <w:sz w:val="22"/>
              </w:rPr>
              <w:t> </w:t>
            </w:r>
            <w:r>
              <w:rPr>
                <w:sz w:val="22"/>
              </w:rPr>
              <w:t>Monnet</w:t>
            </w:r>
            <w:r>
              <w:rPr>
                <w:spacing w:val="-5"/>
                <w:sz w:val="22"/>
              </w:rPr>
              <w:t> </w:t>
            </w:r>
            <w:r>
              <w:rPr>
                <w:sz w:val="22"/>
              </w:rPr>
              <w:t>Fellowship,</w:t>
            </w:r>
            <w:r>
              <w:rPr>
                <w:spacing w:val="-5"/>
                <w:sz w:val="22"/>
              </w:rPr>
              <w:t> </w:t>
            </w:r>
            <w:r>
              <w:rPr>
                <w:sz w:val="22"/>
              </w:rPr>
              <w:t>PI,</w:t>
            </w:r>
            <w:r>
              <w:rPr>
                <w:spacing w:val="-5"/>
                <w:sz w:val="22"/>
              </w:rPr>
              <w:t> </w:t>
            </w:r>
            <w:r>
              <w:rPr>
                <w:spacing w:val="-2"/>
                <w:sz w:val="22"/>
              </w:rPr>
              <w:t>$7,000</w:t>
            </w:r>
          </w:p>
        </w:tc>
      </w:tr>
      <w:tr>
        <w:trPr>
          <w:trHeight w:val="254" w:hRule="atLeast"/>
        </w:trPr>
        <w:tc>
          <w:tcPr>
            <w:tcW w:w="1166" w:type="dxa"/>
          </w:tcPr>
          <w:p>
            <w:pPr>
              <w:pStyle w:val="TableParagraph"/>
              <w:spacing w:line="234" w:lineRule="exact"/>
              <w:rPr>
                <w:sz w:val="22"/>
              </w:rPr>
            </w:pPr>
            <w:r>
              <w:rPr>
                <w:spacing w:val="-2"/>
                <w:sz w:val="22"/>
              </w:rPr>
              <w:t>2008-</w:t>
            </w:r>
            <w:r>
              <w:rPr>
                <w:spacing w:val="-4"/>
                <w:sz w:val="22"/>
              </w:rPr>
              <w:t>2011</w:t>
            </w:r>
          </w:p>
        </w:tc>
        <w:tc>
          <w:tcPr>
            <w:tcW w:w="7741" w:type="dxa"/>
          </w:tcPr>
          <w:p>
            <w:pPr>
              <w:pStyle w:val="TableParagraph"/>
              <w:spacing w:line="234" w:lineRule="exact"/>
              <w:ind w:left="161"/>
              <w:rPr>
                <w:sz w:val="22"/>
              </w:rPr>
            </w:pPr>
            <w:r>
              <w:rPr>
                <w:sz w:val="22"/>
              </w:rPr>
              <w:t>Spanish</w:t>
            </w:r>
            <w:r>
              <w:rPr>
                <w:spacing w:val="-10"/>
                <w:sz w:val="22"/>
              </w:rPr>
              <w:t> </w:t>
            </w:r>
            <w:r>
              <w:rPr>
                <w:sz w:val="22"/>
              </w:rPr>
              <w:t>Ministry</w:t>
            </w:r>
            <w:r>
              <w:rPr>
                <w:spacing w:val="-7"/>
                <w:sz w:val="22"/>
              </w:rPr>
              <w:t> </w:t>
            </w:r>
            <w:r>
              <w:rPr>
                <w:sz w:val="22"/>
              </w:rPr>
              <w:t>for</w:t>
            </w:r>
            <w:r>
              <w:rPr>
                <w:spacing w:val="-7"/>
                <w:sz w:val="22"/>
              </w:rPr>
              <w:t> </w:t>
            </w:r>
            <w:r>
              <w:rPr>
                <w:sz w:val="22"/>
              </w:rPr>
              <w:t>Science</w:t>
            </w:r>
            <w:r>
              <w:rPr>
                <w:spacing w:val="-7"/>
                <w:sz w:val="22"/>
              </w:rPr>
              <w:t> </w:t>
            </w:r>
            <w:r>
              <w:rPr>
                <w:sz w:val="22"/>
              </w:rPr>
              <w:t>and</w:t>
            </w:r>
            <w:r>
              <w:rPr>
                <w:spacing w:val="-8"/>
                <w:sz w:val="22"/>
              </w:rPr>
              <w:t> </w:t>
            </w:r>
            <w:r>
              <w:rPr>
                <w:sz w:val="22"/>
              </w:rPr>
              <w:t>Innovation,</w:t>
            </w:r>
            <w:r>
              <w:rPr>
                <w:spacing w:val="-7"/>
                <w:sz w:val="22"/>
              </w:rPr>
              <w:t> </w:t>
            </w:r>
            <w:r>
              <w:rPr>
                <w:sz w:val="22"/>
              </w:rPr>
              <w:t>ECO2008-02779,</w:t>
            </w:r>
            <w:r>
              <w:rPr>
                <w:spacing w:val="-7"/>
                <w:sz w:val="22"/>
              </w:rPr>
              <w:t> </w:t>
            </w:r>
            <w:r>
              <w:rPr>
                <w:sz w:val="22"/>
              </w:rPr>
              <w:t>Co-PI,</w:t>
            </w:r>
            <w:r>
              <w:rPr>
                <w:spacing w:val="-7"/>
                <w:sz w:val="22"/>
              </w:rPr>
              <w:t> </w:t>
            </w:r>
            <w:r>
              <w:rPr>
                <w:sz w:val="22"/>
              </w:rPr>
              <w:t>42,955</w:t>
            </w:r>
            <w:r>
              <w:rPr>
                <w:spacing w:val="-7"/>
                <w:sz w:val="22"/>
              </w:rPr>
              <w:t> </w:t>
            </w:r>
            <w:r>
              <w:rPr>
                <w:spacing w:val="-2"/>
                <w:sz w:val="22"/>
              </w:rPr>
              <w:t>Euros</w:t>
            </w:r>
          </w:p>
        </w:tc>
      </w:tr>
      <w:tr>
        <w:trPr>
          <w:trHeight w:val="249" w:hRule="atLeast"/>
        </w:trPr>
        <w:tc>
          <w:tcPr>
            <w:tcW w:w="1166" w:type="dxa"/>
          </w:tcPr>
          <w:p>
            <w:pPr>
              <w:pStyle w:val="TableParagraph"/>
              <w:spacing w:line="229" w:lineRule="exact"/>
              <w:rPr>
                <w:sz w:val="22"/>
              </w:rPr>
            </w:pPr>
            <w:r>
              <w:rPr>
                <w:spacing w:val="-2"/>
                <w:sz w:val="22"/>
              </w:rPr>
              <w:t>2005-</w:t>
            </w:r>
            <w:r>
              <w:rPr>
                <w:spacing w:val="-4"/>
                <w:sz w:val="22"/>
              </w:rPr>
              <w:t>2008</w:t>
            </w:r>
          </w:p>
        </w:tc>
        <w:tc>
          <w:tcPr>
            <w:tcW w:w="7741" w:type="dxa"/>
          </w:tcPr>
          <w:p>
            <w:pPr>
              <w:pStyle w:val="TableParagraph"/>
              <w:spacing w:line="229" w:lineRule="exact"/>
              <w:ind w:left="161"/>
              <w:rPr>
                <w:sz w:val="22"/>
              </w:rPr>
            </w:pPr>
            <w:r>
              <w:rPr>
                <w:sz w:val="22"/>
              </w:rPr>
              <w:t>Spanish</w:t>
            </w:r>
            <w:r>
              <w:rPr>
                <w:spacing w:val="-9"/>
                <w:sz w:val="22"/>
              </w:rPr>
              <w:t> </w:t>
            </w:r>
            <w:r>
              <w:rPr>
                <w:sz w:val="22"/>
              </w:rPr>
              <w:t>Ministry</w:t>
            </w:r>
            <w:r>
              <w:rPr>
                <w:spacing w:val="-6"/>
                <w:sz w:val="22"/>
              </w:rPr>
              <w:t> </w:t>
            </w:r>
            <w:r>
              <w:rPr>
                <w:sz w:val="22"/>
              </w:rPr>
              <w:t>for</w:t>
            </w:r>
            <w:r>
              <w:rPr>
                <w:spacing w:val="-7"/>
                <w:sz w:val="22"/>
              </w:rPr>
              <w:t> </w:t>
            </w:r>
            <w:r>
              <w:rPr>
                <w:sz w:val="22"/>
              </w:rPr>
              <w:t>Science</w:t>
            </w:r>
            <w:r>
              <w:rPr>
                <w:spacing w:val="-6"/>
                <w:sz w:val="22"/>
              </w:rPr>
              <w:t> </w:t>
            </w:r>
            <w:r>
              <w:rPr>
                <w:sz w:val="22"/>
              </w:rPr>
              <w:t>and</w:t>
            </w:r>
            <w:r>
              <w:rPr>
                <w:spacing w:val="-7"/>
                <w:sz w:val="22"/>
              </w:rPr>
              <w:t> </w:t>
            </w:r>
            <w:r>
              <w:rPr>
                <w:sz w:val="22"/>
              </w:rPr>
              <w:t>Technology,</w:t>
            </w:r>
            <w:r>
              <w:rPr>
                <w:spacing w:val="-6"/>
                <w:sz w:val="22"/>
              </w:rPr>
              <w:t> </w:t>
            </w:r>
            <w:r>
              <w:rPr>
                <w:sz w:val="22"/>
              </w:rPr>
              <w:t>SEJ</w:t>
            </w:r>
            <w:r>
              <w:rPr>
                <w:spacing w:val="-7"/>
                <w:sz w:val="22"/>
              </w:rPr>
              <w:t> </w:t>
            </w:r>
            <w:r>
              <w:rPr>
                <w:sz w:val="22"/>
              </w:rPr>
              <w:t>2005-08110,</w:t>
            </w:r>
            <w:r>
              <w:rPr>
                <w:spacing w:val="-6"/>
                <w:sz w:val="22"/>
              </w:rPr>
              <w:t> </w:t>
            </w:r>
            <w:r>
              <w:rPr>
                <w:sz w:val="22"/>
              </w:rPr>
              <w:t>Co-PI,</w:t>
            </w:r>
            <w:r>
              <w:rPr>
                <w:spacing w:val="-7"/>
                <w:sz w:val="22"/>
              </w:rPr>
              <w:t> </w:t>
            </w:r>
            <w:r>
              <w:rPr>
                <w:sz w:val="22"/>
              </w:rPr>
              <w:t>31,059</w:t>
            </w:r>
            <w:r>
              <w:rPr>
                <w:spacing w:val="-6"/>
                <w:sz w:val="22"/>
              </w:rPr>
              <w:t> </w:t>
            </w:r>
            <w:r>
              <w:rPr>
                <w:spacing w:val="-2"/>
                <w:sz w:val="22"/>
              </w:rPr>
              <w:t>Euros</w:t>
            </w:r>
          </w:p>
        </w:tc>
      </w:tr>
    </w:tbl>
    <w:p>
      <w:pPr>
        <w:pStyle w:val="BodyText"/>
        <w:spacing w:before="6"/>
        <w:ind w:left="0"/>
        <w:rPr>
          <w:b/>
          <w:i/>
          <w:sz w:val="26"/>
        </w:rPr>
      </w:pPr>
    </w:p>
    <w:p>
      <w:pPr>
        <w:spacing w:before="0"/>
        <w:ind w:left="646" w:right="5675" w:firstLine="0"/>
        <w:jc w:val="left"/>
        <w:rPr>
          <w:b/>
          <w:i/>
          <w:sz w:val="21"/>
        </w:rPr>
      </w:pPr>
      <w:r>
        <w:rPr>
          <w:b/>
          <w:i/>
          <w:sz w:val="26"/>
        </w:rPr>
        <w:t>OTHER</w:t>
      </w:r>
      <w:r>
        <w:rPr>
          <w:b/>
          <w:i/>
          <w:spacing w:val="-17"/>
          <w:sz w:val="26"/>
        </w:rPr>
        <w:t> </w:t>
      </w:r>
      <w:r>
        <w:rPr>
          <w:b/>
          <w:i/>
          <w:sz w:val="26"/>
        </w:rPr>
        <w:t>ACADEMIC</w:t>
      </w:r>
      <w:r>
        <w:rPr>
          <w:b/>
          <w:i/>
          <w:spacing w:val="-16"/>
          <w:sz w:val="26"/>
        </w:rPr>
        <w:t> </w:t>
      </w:r>
      <w:r>
        <w:rPr>
          <w:b/>
          <w:i/>
          <w:sz w:val="26"/>
        </w:rPr>
        <w:t>ACTIVITES E</w:t>
      </w:r>
      <w:r>
        <w:rPr>
          <w:b/>
          <w:i/>
          <w:sz w:val="21"/>
        </w:rPr>
        <w:t>DITORIAL WORK</w:t>
      </w:r>
    </w:p>
    <w:p>
      <w:pPr>
        <w:spacing w:before="1"/>
        <w:ind w:left="646" w:right="0" w:firstLine="0"/>
        <w:jc w:val="left"/>
        <w:rPr>
          <w:i/>
          <w:sz w:val="22"/>
        </w:rPr>
      </w:pPr>
      <w:r>
        <w:rPr>
          <w:sz w:val="22"/>
        </w:rPr>
        <w:t>2022-Present:</w:t>
      </w:r>
      <w:r>
        <w:rPr>
          <w:spacing w:val="-10"/>
          <w:sz w:val="22"/>
        </w:rPr>
        <w:t> </w:t>
      </w:r>
      <w:r>
        <w:rPr>
          <w:sz w:val="22"/>
        </w:rPr>
        <w:t>Associate</w:t>
      </w:r>
      <w:r>
        <w:rPr>
          <w:spacing w:val="-7"/>
          <w:sz w:val="22"/>
        </w:rPr>
        <w:t> </w:t>
      </w:r>
      <w:r>
        <w:rPr>
          <w:sz w:val="22"/>
        </w:rPr>
        <w:t>Editor</w:t>
      </w:r>
      <w:r>
        <w:rPr>
          <w:spacing w:val="-7"/>
          <w:sz w:val="22"/>
        </w:rPr>
        <w:t> </w:t>
      </w:r>
      <w:r>
        <w:rPr>
          <w:sz w:val="22"/>
        </w:rPr>
        <w:t>of</w:t>
      </w:r>
      <w:r>
        <w:rPr>
          <w:spacing w:val="-7"/>
          <w:sz w:val="22"/>
        </w:rPr>
        <w:t> </w:t>
      </w:r>
      <w:r>
        <w:rPr>
          <w:i/>
          <w:sz w:val="22"/>
        </w:rPr>
        <w:t>SERIEs-Journal</w:t>
      </w:r>
      <w:r>
        <w:rPr>
          <w:i/>
          <w:spacing w:val="-7"/>
          <w:sz w:val="22"/>
        </w:rPr>
        <w:t> </w:t>
      </w:r>
      <w:r>
        <w:rPr>
          <w:i/>
          <w:sz w:val="22"/>
        </w:rPr>
        <w:t>of</w:t>
      </w:r>
      <w:r>
        <w:rPr>
          <w:i/>
          <w:spacing w:val="-7"/>
          <w:sz w:val="22"/>
        </w:rPr>
        <w:t> </w:t>
      </w:r>
      <w:r>
        <w:rPr>
          <w:i/>
          <w:sz w:val="22"/>
        </w:rPr>
        <w:t>the</w:t>
      </w:r>
      <w:r>
        <w:rPr>
          <w:i/>
          <w:spacing w:val="-7"/>
          <w:sz w:val="22"/>
        </w:rPr>
        <w:t> </w:t>
      </w:r>
      <w:r>
        <w:rPr>
          <w:i/>
          <w:sz w:val="22"/>
        </w:rPr>
        <w:t>Spanish</w:t>
      </w:r>
      <w:r>
        <w:rPr>
          <w:i/>
          <w:spacing w:val="-7"/>
          <w:sz w:val="22"/>
        </w:rPr>
        <w:t> </w:t>
      </w:r>
      <w:r>
        <w:rPr>
          <w:i/>
          <w:sz w:val="22"/>
        </w:rPr>
        <w:t>Economic</w:t>
      </w:r>
      <w:r>
        <w:rPr>
          <w:i/>
          <w:spacing w:val="-7"/>
          <w:sz w:val="22"/>
        </w:rPr>
        <w:t> </w:t>
      </w:r>
      <w:r>
        <w:rPr>
          <w:i/>
          <w:spacing w:val="-2"/>
          <w:sz w:val="22"/>
        </w:rPr>
        <w:t>Association</w:t>
      </w:r>
    </w:p>
    <w:p>
      <w:pPr>
        <w:pStyle w:val="Heading1"/>
        <w:spacing w:before="252"/>
      </w:pPr>
      <w:r>
        <w:rPr>
          <w:smallCaps/>
          <w:spacing w:val="-2"/>
        </w:rPr>
        <w:t>Refereeing</w:t>
      </w:r>
    </w:p>
    <w:p>
      <w:pPr>
        <w:pStyle w:val="BodyText"/>
        <w:spacing w:before="2"/>
        <w:ind w:right="306"/>
      </w:pPr>
      <w:r>
        <w:rPr/>
        <w:t>American</w:t>
      </w:r>
      <w:r>
        <w:rPr>
          <w:spacing w:val="-4"/>
        </w:rPr>
        <w:t> </w:t>
      </w:r>
      <w:r>
        <w:rPr/>
        <w:t>Economic</w:t>
      </w:r>
      <w:r>
        <w:rPr>
          <w:spacing w:val="-4"/>
        </w:rPr>
        <w:t> </w:t>
      </w:r>
      <w:r>
        <w:rPr/>
        <w:t>Review,</w:t>
      </w:r>
      <w:r>
        <w:rPr>
          <w:spacing w:val="-5"/>
        </w:rPr>
        <w:t> </w:t>
      </w:r>
      <w:r>
        <w:rPr/>
        <w:t>American</w:t>
      </w:r>
      <w:r>
        <w:rPr>
          <w:spacing w:val="-4"/>
        </w:rPr>
        <w:t> </w:t>
      </w:r>
      <w:r>
        <w:rPr/>
        <w:t>Journal</w:t>
      </w:r>
      <w:r>
        <w:rPr>
          <w:spacing w:val="-4"/>
        </w:rPr>
        <w:t> </w:t>
      </w:r>
      <w:r>
        <w:rPr/>
        <w:t>of</w:t>
      </w:r>
      <w:r>
        <w:rPr>
          <w:spacing w:val="-4"/>
        </w:rPr>
        <w:t> </w:t>
      </w:r>
      <w:r>
        <w:rPr/>
        <w:t>Political</w:t>
      </w:r>
      <w:r>
        <w:rPr>
          <w:spacing w:val="-4"/>
        </w:rPr>
        <w:t> </w:t>
      </w:r>
      <w:r>
        <w:rPr/>
        <w:t>Science,</w:t>
      </w:r>
      <w:r>
        <w:rPr>
          <w:spacing w:val="-5"/>
        </w:rPr>
        <w:t> </w:t>
      </w:r>
      <w:r>
        <w:rPr/>
        <w:t>Economic</w:t>
      </w:r>
      <w:r>
        <w:rPr>
          <w:spacing w:val="-4"/>
        </w:rPr>
        <w:t> </w:t>
      </w:r>
      <w:r>
        <w:rPr/>
        <w:t>Journal,</w:t>
      </w:r>
      <w:r>
        <w:rPr>
          <w:spacing w:val="-3"/>
        </w:rPr>
        <w:t> </w:t>
      </w:r>
      <w:r>
        <w:rPr/>
        <w:t>International Economic Review, Journal for Economic Dynamics and Control, Journal of the European Economic Association, Journal of Economic Geography, Journal of Economic Theory, Journal of Monetary Economics, Journal of Political Economy, Journal of Public Economics, Review of Economic Dynamics, Regional Science and Urban Economics, Scandinavian Journal of Economics, Spanish Economic Review, Quarterly Journal of Economics, etc.</w:t>
      </w:r>
    </w:p>
    <w:p>
      <w:pPr>
        <w:pStyle w:val="BodyText"/>
        <w:spacing w:before="1"/>
        <w:ind w:left="0"/>
      </w:pPr>
    </w:p>
    <w:p>
      <w:pPr>
        <w:pStyle w:val="BodyText"/>
        <w:ind w:left="622"/>
      </w:pPr>
      <w:r>
        <w:rPr/>
        <w:t>Refereeing</w:t>
      </w:r>
      <w:r>
        <w:rPr>
          <w:spacing w:val="-7"/>
        </w:rPr>
        <w:t> </w:t>
      </w:r>
      <w:r>
        <w:rPr/>
        <w:t>jobs</w:t>
      </w:r>
      <w:r>
        <w:rPr>
          <w:spacing w:val="-5"/>
        </w:rPr>
        <w:t> </w:t>
      </w:r>
      <w:r>
        <w:rPr/>
        <w:t>in</w:t>
      </w:r>
      <w:r>
        <w:rPr>
          <w:spacing w:val="-5"/>
        </w:rPr>
        <w:t> </w:t>
      </w:r>
      <w:r>
        <w:rPr/>
        <w:t>recent</w:t>
      </w:r>
      <w:r>
        <w:rPr>
          <w:spacing w:val="-4"/>
        </w:rPr>
        <w:t> </w:t>
      </w:r>
      <w:r>
        <w:rPr/>
        <w:t>years</w:t>
      </w:r>
      <w:r>
        <w:rPr>
          <w:spacing w:val="-6"/>
        </w:rPr>
        <w:t> </w:t>
      </w:r>
      <w:r>
        <w:rPr/>
        <w:t>(#):</w:t>
      </w:r>
      <w:r>
        <w:rPr>
          <w:spacing w:val="-5"/>
        </w:rPr>
        <w:t> </w:t>
      </w:r>
      <w:r>
        <w:rPr/>
        <w:t>2024</w:t>
      </w:r>
      <w:r>
        <w:rPr>
          <w:spacing w:val="-4"/>
        </w:rPr>
        <w:t> </w:t>
      </w:r>
      <w:r>
        <w:rPr/>
        <w:t>(12),</w:t>
      </w:r>
      <w:r>
        <w:rPr>
          <w:spacing w:val="-5"/>
        </w:rPr>
        <w:t> </w:t>
      </w:r>
      <w:r>
        <w:rPr/>
        <w:t>2023</w:t>
      </w:r>
      <w:r>
        <w:rPr>
          <w:spacing w:val="-5"/>
        </w:rPr>
        <w:t> </w:t>
      </w:r>
      <w:r>
        <w:rPr/>
        <w:t>(12),</w:t>
      </w:r>
      <w:r>
        <w:rPr>
          <w:spacing w:val="-5"/>
        </w:rPr>
        <w:t> </w:t>
      </w:r>
      <w:r>
        <w:rPr/>
        <w:t>2022</w:t>
      </w:r>
      <w:r>
        <w:rPr>
          <w:spacing w:val="-4"/>
        </w:rPr>
        <w:t> </w:t>
      </w:r>
      <w:r>
        <w:rPr/>
        <w:t>(14),</w:t>
      </w:r>
      <w:r>
        <w:rPr>
          <w:spacing w:val="-5"/>
        </w:rPr>
        <w:t> </w:t>
      </w:r>
      <w:r>
        <w:rPr/>
        <w:t>2021</w:t>
      </w:r>
      <w:r>
        <w:rPr>
          <w:spacing w:val="-5"/>
        </w:rPr>
        <w:t> </w:t>
      </w:r>
      <w:r>
        <w:rPr/>
        <w:t>(19),</w:t>
      </w:r>
      <w:r>
        <w:rPr>
          <w:spacing w:val="-4"/>
        </w:rPr>
        <w:t> </w:t>
      </w:r>
      <w:r>
        <w:rPr/>
        <w:t>2020</w:t>
      </w:r>
      <w:r>
        <w:rPr>
          <w:spacing w:val="-5"/>
        </w:rPr>
        <w:t> </w:t>
      </w:r>
      <w:r>
        <w:rPr/>
        <w:t>(19),</w:t>
      </w:r>
      <w:r>
        <w:rPr>
          <w:spacing w:val="-5"/>
        </w:rPr>
        <w:t> </w:t>
      </w:r>
      <w:r>
        <w:rPr/>
        <w:t>2019</w:t>
      </w:r>
      <w:r>
        <w:rPr>
          <w:spacing w:val="-4"/>
        </w:rPr>
        <w:t> </w:t>
      </w:r>
      <w:r>
        <w:rPr>
          <w:spacing w:val="-2"/>
        </w:rPr>
        <w:t>(20),</w:t>
      </w:r>
    </w:p>
    <w:p>
      <w:pPr>
        <w:pStyle w:val="BodyText"/>
        <w:spacing w:line="251" w:lineRule="exact" w:before="1"/>
        <w:ind w:left="622"/>
      </w:pPr>
      <w:r>
        <w:rPr/>
        <w:t>2018</w:t>
      </w:r>
      <w:r>
        <w:rPr>
          <w:spacing w:val="-7"/>
        </w:rPr>
        <w:t> </w:t>
      </w:r>
      <w:r>
        <w:rPr/>
        <w:t>(22),</w:t>
      </w:r>
      <w:r>
        <w:rPr>
          <w:spacing w:val="-4"/>
        </w:rPr>
        <w:t> </w:t>
      </w:r>
      <w:r>
        <w:rPr/>
        <w:t>2017</w:t>
      </w:r>
      <w:r>
        <w:rPr>
          <w:spacing w:val="-5"/>
        </w:rPr>
        <w:t> </w:t>
      </w:r>
      <w:r>
        <w:rPr/>
        <w:t>(28),</w:t>
      </w:r>
      <w:r>
        <w:rPr>
          <w:spacing w:val="-4"/>
        </w:rPr>
        <w:t> </w:t>
      </w:r>
      <w:r>
        <w:rPr/>
        <w:t>2016</w:t>
      </w:r>
      <w:r>
        <w:rPr>
          <w:spacing w:val="-5"/>
        </w:rPr>
        <w:t> </w:t>
      </w:r>
      <w:r>
        <w:rPr/>
        <w:t>(26),</w:t>
      </w:r>
      <w:r>
        <w:rPr>
          <w:spacing w:val="-4"/>
        </w:rPr>
        <w:t> </w:t>
      </w:r>
      <w:r>
        <w:rPr/>
        <w:t>2015</w:t>
      </w:r>
      <w:r>
        <w:rPr>
          <w:spacing w:val="-5"/>
        </w:rPr>
        <w:t> </w:t>
      </w:r>
      <w:r>
        <w:rPr/>
        <w:t>(23),</w:t>
      </w:r>
      <w:r>
        <w:rPr>
          <w:spacing w:val="-4"/>
        </w:rPr>
        <w:t> </w:t>
      </w:r>
      <w:r>
        <w:rPr/>
        <w:t>2014</w:t>
      </w:r>
      <w:r>
        <w:rPr>
          <w:spacing w:val="-4"/>
        </w:rPr>
        <w:t> </w:t>
      </w:r>
      <w:r>
        <w:rPr/>
        <w:t>(25),</w:t>
      </w:r>
      <w:r>
        <w:rPr>
          <w:spacing w:val="-5"/>
        </w:rPr>
        <w:t> </w:t>
      </w:r>
      <w:r>
        <w:rPr/>
        <w:t>2013</w:t>
      </w:r>
      <w:r>
        <w:rPr>
          <w:spacing w:val="-4"/>
        </w:rPr>
        <w:t> </w:t>
      </w:r>
      <w:r>
        <w:rPr/>
        <w:t>(19),</w:t>
      </w:r>
      <w:r>
        <w:rPr>
          <w:spacing w:val="-5"/>
        </w:rPr>
        <w:t> </w:t>
      </w:r>
      <w:r>
        <w:rPr/>
        <w:t>2012</w:t>
      </w:r>
      <w:r>
        <w:rPr>
          <w:spacing w:val="-4"/>
        </w:rPr>
        <w:t> </w:t>
      </w:r>
      <w:r>
        <w:rPr/>
        <w:t>(18),</w:t>
      </w:r>
      <w:r>
        <w:rPr>
          <w:spacing w:val="-5"/>
        </w:rPr>
        <w:t> </w:t>
      </w:r>
      <w:r>
        <w:rPr/>
        <w:t>2011</w:t>
      </w:r>
      <w:r>
        <w:rPr>
          <w:spacing w:val="-4"/>
        </w:rPr>
        <w:t> </w:t>
      </w:r>
      <w:r>
        <w:rPr/>
        <w:t>(18),</w:t>
      </w:r>
      <w:r>
        <w:rPr>
          <w:spacing w:val="-5"/>
        </w:rPr>
        <w:t> </w:t>
      </w:r>
      <w:r>
        <w:rPr/>
        <w:t>2010</w:t>
      </w:r>
      <w:r>
        <w:rPr>
          <w:spacing w:val="-4"/>
        </w:rPr>
        <w:t> </w:t>
      </w:r>
      <w:r>
        <w:rPr/>
        <w:t>(19),</w:t>
      </w:r>
      <w:r>
        <w:rPr>
          <w:spacing w:val="-4"/>
        </w:rPr>
        <w:t> 2009</w:t>
      </w:r>
    </w:p>
    <w:p>
      <w:pPr>
        <w:pStyle w:val="BodyText"/>
        <w:spacing w:line="251" w:lineRule="exact"/>
        <w:ind w:left="622"/>
      </w:pPr>
      <w:r>
        <w:rPr/>
        <w:t>(15),</w:t>
      </w:r>
      <w:r>
        <w:rPr>
          <w:spacing w:val="-5"/>
        </w:rPr>
        <w:t> </w:t>
      </w:r>
      <w:r>
        <w:rPr/>
        <w:t>2008</w:t>
      </w:r>
      <w:r>
        <w:rPr>
          <w:spacing w:val="-4"/>
        </w:rPr>
        <w:t> </w:t>
      </w:r>
      <w:r>
        <w:rPr/>
        <w:t>(11),</w:t>
      </w:r>
      <w:r>
        <w:rPr>
          <w:spacing w:val="-4"/>
        </w:rPr>
        <w:t> </w:t>
      </w:r>
      <w:r>
        <w:rPr/>
        <w:t>2007</w:t>
      </w:r>
      <w:r>
        <w:rPr>
          <w:spacing w:val="-5"/>
        </w:rPr>
        <w:t> </w:t>
      </w:r>
      <w:r>
        <w:rPr/>
        <w:t>(7),</w:t>
      </w:r>
      <w:r>
        <w:rPr>
          <w:spacing w:val="-4"/>
        </w:rPr>
        <w:t> </w:t>
      </w:r>
      <w:r>
        <w:rPr/>
        <w:t>2006</w:t>
      </w:r>
      <w:r>
        <w:rPr>
          <w:spacing w:val="-4"/>
        </w:rPr>
        <w:t> (7).</w:t>
      </w:r>
    </w:p>
    <w:p>
      <w:pPr>
        <w:pStyle w:val="BodyText"/>
        <w:spacing w:before="70"/>
        <w:ind w:left="0"/>
      </w:pPr>
    </w:p>
    <w:p>
      <w:pPr>
        <w:spacing w:before="0"/>
        <w:ind w:left="646" w:right="0" w:firstLine="0"/>
        <w:jc w:val="left"/>
        <w:rPr>
          <w:b/>
          <w:i/>
          <w:sz w:val="21"/>
        </w:rPr>
      </w:pPr>
      <w:r>
        <w:rPr>
          <w:b/>
          <w:i/>
          <w:sz w:val="21"/>
        </w:rPr>
        <w:t>SEMINAR</w:t>
      </w:r>
      <w:r>
        <w:rPr>
          <w:b/>
          <w:i/>
          <w:spacing w:val="-8"/>
          <w:sz w:val="21"/>
        </w:rPr>
        <w:t> </w:t>
      </w:r>
      <w:r>
        <w:rPr>
          <w:b/>
          <w:i/>
          <w:spacing w:val="-2"/>
          <w:sz w:val="21"/>
        </w:rPr>
        <w:t>PRESENTATIONS</w:t>
      </w:r>
    </w:p>
    <w:p>
      <w:pPr>
        <w:pStyle w:val="BodyText"/>
        <w:spacing w:before="13"/>
        <w:ind w:left="358" w:firstLine="288"/>
      </w:pPr>
      <w:r>
        <w:rPr/>
        <w:t>2025:</w:t>
      </w:r>
      <w:r>
        <w:rPr>
          <w:spacing w:val="-3"/>
        </w:rPr>
        <w:t> </w:t>
      </w:r>
      <w:r>
        <w:rPr/>
        <w:t>Spain’s</w:t>
      </w:r>
      <w:r>
        <w:rPr>
          <w:spacing w:val="-3"/>
        </w:rPr>
        <w:t> </w:t>
      </w:r>
      <w:r>
        <w:rPr/>
        <w:t>Economics</w:t>
      </w:r>
      <w:r>
        <w:rPr>
          <w:spacing w:val="-3"/>
        </w:rPr>
        <w:t> </w:t>
      </w:r>
      <w:r>
        <w:rPr/>
        <w:t>Ministry</w:t>
      </w:r>
      <w:r>
        <w:rPr>
          <w:spacing w:val="-3"/>
        </w:rPr>
        <w:t> </w:t>
      </w:r>
      <w:r>
        <w:rPr/>
        <w:t>(Immigration</w:t>
      </w:r>
      <w:r>
        <w:rPr>
          <w:spacing w:val="-3"/>
        </w:rPr>
        <w:t> </w:t>
      </w:r>
      <w:r>
        <w:rPr/>
        <w:t>policy</w:t>
      </w:r>
      <w:r>
        <w:rPr>
          <w:spacing w:val="-3"/>
        </w:rPr>
        <w:t> </w:t>
      </w:r>
      <w:r>
        <w:rPr/>
        <w:t>workshop),</w:t>
      </w:r>
      <w:r>
        <w:rPr>
          <w:spacing w:val="-3"/>
        </w:rPr>
        <w:t> </w:t>
      </w:r>
      <w:r>
        <w:rPr/>
        <w:t>Bank</w:t>
      </w:r>
      <w:r>
        <w:rPr>
          <w:spacing w:val="-3"/>
        </w:rPr>
        <w:t> </w:t>
      </w:r>
      <w:r>
        <w:rPr/>
        <w:t>of</w:t>
      </w:r>
      <w:r>
        <w:rPr>
          <w:spacing w:val="-3"/>
        </w:rPr>
        <w:t> </w:t>
      </w:r>
      <w:r>
        <w:rPr/>
        <w:t>Spain</w:t>
      </w:r>
      <w:r>
        <w:rPr>
          <w:spacing w:val="-4"/>
        </w:rPr>
        <w:t> </w:t>
      </w:r>
      <w:r>
        <w:rPr/>
        <w:t>-</w:t>
      </w:r>
      <w:r>
        <w:rPr>
          <w:spacing w:val="-3"/>
        </w:rPr>
        <w:t> </w:t>
      </w:r>
      <w:r>
        <w:rPr/>
        <w:t>UIMP</w:t>
      </w:r>
      <w:r>
        <w:rPr>
          <w:spacing w:val="-3"/>
        </w:rPr>
        <w:t> </w:t>
      </w:r>
      <w:r>
        <w:rPr/>
        <w:t>Santander, University of Notre Dame (scheduled)</w:t>
      </w:r>
    </w:p>
    <w:p>
      <w:pPr>
        <w:pStyle w:val="BodyText"/>
        <w:ind w:right="312"/>
      </w:pPr>
      <w:r>
        <w:rPr/>
        <w:t>2024:</w:t>
      </w:r>
      <w:r>
        <w:rPr>
          <w:spacing w:val="-3"/>
        </w:rPr>
        <w:t> </w:t>
      </w:r>
      <w:r>
        <w:rPr/>
        <w:t>Stony</w:t>
      </w:r>
      <w:r>
        <w:rPr>
          <w:spacing w:val="-3"/>
        </w:rPr>
        <w:t> </w:t>
      </w:r>
      <w:r>
        <w:rPr/>
        <w:t>Brook,</w:t>
      </w:r>
      <w:r>
        <w:rPr>
          <w:spacing w:val="-3"/>
        </w:rPr>
        <w:t> </w:t>
      </w:r>
      <w:r>
        <w:rPr/>
        <w:t>Konstanz</w:t>
      </w:r>
      <w:r>
        <w:rPr>
          <w:spacing w:val="-3"/>
        </w:rPr>
        <w:t> </w:t>
      </w:r>
      <w:r>
        <w:rPr/>
        <w:t>University,</w:t>
      </w:r>
      <w:r>
        <w:rPr>
          <w:spacing w:val="-2"/>
        </w:rPr>
        <w:t> </w:t>
      </w:r>
      <w:r>
        <w:rPr/>
        <w:t>U.S.</w:t>
      </w:r>
      <w:r>
        <w:rPr>
          <w:spacing w:val="-2"/>
        </w:rPr>
        <w:t> </w:t>
      </w:r>
      <w:r>
        <w:rPr/>
        <w:t>Corps</w:t>
      </w:r>
      <w:r>
        <w:rPr>
          <w:spacing w:val="-3"/>
        </w:rPr>
        <w:t> </w:t>
      </w:r>
      <w:r>
        <w:rPr/>
        <w:t>of</w:t>
      </w:r>
      <w:r>
        <w:rPr>
          <w:spacing w:val="-3"/>
        </w:rPr>
        <w:t> </w:t>
      </w:r>
      <w:r>
        <w:rPr/>
        <w:t>Engineers,</w:t>
      </w:r>
      <w:r>
        <w:rPr>
          <w:spacing w:val="-5"/>
        </w:rPr>
        <w:t> </w:t>
      </w:r>
      <w:r>
        <w:rPr/>
        <w:t>Queens</w:t>
      </w:r>
      <w:r>
        <w:rPr>
          <w:spacing w:val="-3"/>
        </w:rPr>
        <w:t> </w:t>
      </w:r>
      <w:r>
        <w:rPr/>
        <w:t>College</w:t>
      </w:r>
      <w:r>
        <w:rPr>
          <w:spacing w:val="-3"/>
        </w:rPr>
        <w:t> </w:t>
      </w:r>
      <w:r>
        <w:rPr/>
        <w:t>SEES,</w:t>
      </w:r>
      <w:r>
        <w:rPr>
          <w:spacing w:val="-4"/>
        </w:rPr>
        <w:t> </w:t>
      </w:r>
      <w:r>
        <w:rPr/>
        <w:t>Baruch 2023: Catalan Economics Association (Barcelona)</w:t>
      </w:r>
    </w:p>
    <w:p>
      <w:pPr>
        <w:pStyle w:val="BodyText"/>
        <w:spacing w:line="237" w:lineRule="auto" w:before="3"/>
        <w:ind w:right="6270"/>
      </w:pPr>
      <w:r>
        <w:rPr/>
        <w:t>2022: CUNY Graduate Center 2021:</w:t>
      </w:r>
      <w:r>
        <w:rPr>
          <w:spacing w:val="-10"/>
        </w:rPr>
        <w:t> </w:t>
      </w:r>
      <w:r>
        <w:rPr/>
        <w:t>World</w:t>
      </w:r>
      <w:r>
        <w:rPr>
          <w:spacing w:val="-10"/>
        </w:rPr>
        <w:t> </w:t>
      </w:r>
      <w:r>
        <w:rPr/>
        <w:t>Bank,</w:t>
      </w:r>
      <w:r>
        <w:rPr>
          <w:spacing w:val="-10"/>
        </w:rPr>
        <w:t> </w:t>
      </w:r>
      <w:r>
        <w:rPr/>
        <w:t>Poverty</w:t>
      </w:r>
      <w:r>
        <w:rPr>
          <w:spacing w:val="-10"/>
        </w:rPr>
        <w:t> </w:t>
      </w:r>
      <w:r>
        <w:rPr/>
        <w:t>Group</w:t>
      </w:r>
    </w:p>
    <w:p>
      <w:pPr>
        <w:pStyle w:val="BodyText"/>
        <w:spacing w:before="1"/>
        <w:ind w:left="358" w:firstLine="288"/>
      </w:pPr>
      <w:r>
        <w:rPr/>
        <w:t>2019:</w:t>
      </w:r>
      <w:r>
        <w:rPr>
          <w:spacing w:val="-3"/>
        </w:rPr>
        <w:t> </w:t>
      </w:r>
      <w:r>
        <w:rPr/>
        <w:t>Invited</w:t>
      </w:r>
      <w:r>
        <w:rPr>
          <w:spacing w:val="-3"/>
        </w:rPr>
        <w:t> </w:t>
      </w:r>
      <w:r>
        <w:rPr/>
        <w:t>Participant</w:t>
      </w:r>
      <w:r>
        <w:rPr>
          <w:spacing w:val="-3"/>
        </w:rPr>
        <w:t> </w:t>
      </w:r>
      <w:r>
        <w:rPr/>
        <w:t>at</w:t>
      </w:r>
      <w:r>
        <w:rPr>
          <w:spacing w:val="-3"/>
        </w:rPr>
        <w:t> </w:t>
      </w:r>
      <w:r>
        <w:rPr/>
        <w:t>Columbia</w:t>
      </w:r>
      <w:r>
        <w:rPr>
          <w:spacing w:val="-3"/>
        </w:rPr>
        <w:t> </w:t>
      </w:r>
      <w:r>
        <w:rPr/>
        <w:t>Economics</w:t>
      </w:r>
      <w:r>
        <w:rPr>
          <w:spacing w:val="-3"/>
        </w:rPr>
        <w:t> </w:t>
      </w:r>
      <w:r>
        <w:rPr/>
        <w:t>Panel</w:t>
      </w:r>
      <w:r>
        <w:rPr>
          <w:spacing w:val="-3"/>
        </w:rPr>
        <w:t> </w:t>
      </w:r>
      <w:r>
        <w:rPr/>
        <w:t>Discussion</w:t>
      </w:r>
      <w:r>
        <w:rPr>
          <w:spacing w:val="-3"/>
        </w:rPr>
        <w:t> </w:t>
      </w:r>
      <w:r>
        <w:rPr/>
        <w:t>on</w:t>
      </w:r>
      <w:r>
        <w:rPr>
          <w:spacing w:val="-5"/>
        </w:rPr>
        <w:t> </w:t>
      </w:r>
      <w:r>
        <w:rPr/>
        <w:t>"Leveraging</w:t>
      </w:r>
      <w:r>
        <w:rPr>
          <w:spacing w:val="-3"/>
        </w:rPr>
        <w:t> </w:t>
      </w:r>
      <w:r>
        <w:rPr/>
        <w:t>Big</w:t>
      </w:r>
      <w:r>
        <w:rPr>
          <w:spacing w:val="-3"/>
        </w:rPr>
        <w:t> </w:t>
      </w:r>
      <w:r>
        <w:rPr/>
        <w:t>Data</w:t>
      </w:r>
      <w:r>
        <w:rPr>
          <w:spacing w:val="-3"/>
        </w:rPr>
        <w:t> </w:t>
      </w:r>
      <w:r>
        <w:rPr/>
        <w:t>to</w:t>
      </w:r>
      <w:r>
        <w:rPr>
          <w:spacing w:val="-3"/>
        </w:rPr>
        <w:t> </w:t>
      </w:r>
      <w:r>
        <w:rPr/>
        <w:t>Manage Extreme Weather Risks?</w:t>
      </w:r>
    </w:p>
    <w:p>
      <w:pPr>
        <w:pStyle w:val="BodyText"/>
        <w:spacing w:line="251" w:lineRule="exact"/>
      </w:pPr>
      <w:r>
        <w:rPr/>
        <w:t>2018:</w:t>
      </w:r>
      <w:r>
        <w:rPr>
          <w:spacing w:val="-9"/>
        </w:rPr>
        <w:t> </w:t>
      </w:r>
      <w:r>
        <w:rPr/>
        <w:t>Philadelphia</w:t>
      </w:r>
      <w:r>
        <w:rPr>
          <w:spacing w:val="-8"/>
        </w:rPr>
        <w:t> </w:t>
      </w:r>
      <w:r>
        <w:rPr>
          <w:spacing w:val="-5"/>
        </w:rPr>
        <w:t>Fed</w:t>
      </w:r>
    </w:p>
    <w:p>
      <w:pPr>
        <w:pStyle w:val="BodyText"/>
        <w:spacing w:before="2"/>
        <w:ind w:left="358" w:firstLine="288"/>
      </w:pPr>
      <w:r>
        <w:rPr/>
        <w:t>2017:</w:t>
      </w:r>
      <w:r>
        <w:rPr>
          <w:spacing w:val="-3"/>
        </w:rPr>
        <w:t> </w:t>
      </w:r>
      <w:r>
        <w:rPr/>
        <w:t>Saint</w:t>
      </w:r>
      <w:r>
        <w:rPr>
          <w:spacing w:val="-3"/>
        </w:rPr>
        <w:t> </w:t>
      </w:r>
      <w:r>
        <w:rPr/>
        <w:t>Louis</w:t>
      </w:r>
      <w:r>
        <w:rPr>
          <w:spacing w:val="-3"/>
        </w:rPr>
        <w:t> </w:t>
      </w:r>
      <w:r>
        <w:rPr/>
        <w:t>Fed,</w:t>
      </w:r>
      <w:r>
        <w:rPr>
          <w:spacing w:val="-3"/>
        </w:rPr>
        <w:t> </w:t>
      </w:r>
      <w:r>
        <w:rPr/>
        <w:t>University</w:t>
      </w:r>
      <w:r>
        <w:rPr>
          <w:spacing w:val="-3"/>
        </w:rPr>
        <w:t> </w:t>
      </w:r>
      <w:r>
        <w:rPr/>
        <w:t>of</w:t>
      </w:r>
      <w:r>
        <w:rPr>
          <w:spacing w:val="-3"/>
        </w:rPr>
        <w:t> </w:t>
      </w:r>
      <w:r>
        <w:rPr/>
        <w:t>Tokyo,</w:t>
      </w:r>
      <w:r>
        <w:rPr>
          <w:spacing w:val="-3"/>
        </w:rPr>
        <w:t> </w:t>
      </w:r>
      <w:r>
        <w:rPr/>
        <w:t>University</w:t>
      </w:r>
      <w:r>
        <w:rPr>
          <w:spacing w:val="-3"/>
        </w:rPr>
        <w:t> </w:t>
      </w:r>
      <w:r>
        <w:rPr/>
        <w:t>of</w:t>
      </w:r>
      <w:r>
        <w:rPr>
          <w:spacing w:val="-3"/>
        </w:rPr>
        <w:t> </w:t>
      </w:r>
      <w:r>
        <w:rPr/>
        <w:t>Maryland</w:t>
      </w:r>
      <w:r>
        <w:rPr>
          <w:spacing w:val="-3"/>
        </w:rPr>
        <w:t> </w:t>
      </w:r>
      <w:r>
        <w:rPr/>
        <w:t>at</w:t>
      </w:r>
      <w:r>
        <w:rPr>
          <w:spacing w:val="-3"/>
        </w:rPr>
        <w:t> </w:t>
      </w:r>
      <w:r>
        <w:rPr/>
        <w:t>Baltimore,</w:t>
      </w:r>
      <w:r>
        <w:rPr>
          <w:spacing w:val="-3"/>
        </w:rPr>
        <w:t> </w:t>
      </w:r>
      <w:r>
        <w:rPr/>
        <w:t>London</w:t>
      </w:r>
      <w:r>
        <w:rPr>
          <w:spacing w:val="-3"/>
        </w:rPr>
        <w:t> </w:t>
      </w:r>
      <w:r>
        <w:rPr/>
        <w:t>School</w:t>
      </w:r>
      <w:r>
        <w:rPr>
          <w:spacing w:val="-3"/>
        </w:rPr>
        <w:t> </w:t>
      </w:r>
      <w:r>
        <w:rPr/>
        <w:t>of Economics (UK), Warwick (UK), University College London (UK), Pomona College, San Diego State</w:t>
      </w:r>
    </w:p>
    <w:p>
      <w:pPr>
        <w:pStyle w:val="BodyText"/>
        <w:spacing w:line="237" w:lineRule="auto" w:before="4"/>
        <w:ind w:right="789"/>
      </w:pPr>
      <w:r>
        <w:rPr/>
        <w:t>2016:</w:t>
      </w:r>
      <w:r>
        <w:rPr>
          <w:spacing w:val="-4"/>
        </w:rPr>
        <w:t> </w:t>
      </w:r>
      <w:r>
        <w:rPr/>
        <w:t>Rutgers</w:t>
      </w:r>
      <w:r>
        <w:rPr>
          <w:spacing w:val="-4"/>
        </w:rPr>
        <w:t> </w:t>
      </w:r>
      <w:r>
        <w:rPr/>
        <w:t>New</w:t>
      </w:r>
      <w:r>
        <w:rPr>
          <w:spacing w:val="-4"/>
        </w:rPr>
        <w:t> </w:t>
      </w:r>
      <w:r>
        <w:rPr/>
        <w:t>Brunswick,</w:t>
      </w:r>
      <w:r>
        <w:rPr>
          <w:spacing w:val="-4"/>
        </w:rPr>
        <w:t> </w:t>
      </w:r>
      <w:r>
        <w:rPr/>
        <w:t>Queen</w:t>
      </w:r>
      <w:r>
        <w:rPr>
          <w:spacing w:val="-4"/>
        </w:rPr>
        <w:t> </w:t>
      </w:r>
      <w:r>
        <w:rPr/>
        <w:t>Mary</w:t>
      </w:r>
      <w:r>
        <w:rPr>
          <w:spacing w:val="-4"/>
        </w:rPr>
        <w:t> </w:t>
      </w:r>
      <w:r>
        <w:rPr/>
        <w:t>(UK),</w:t>
      </w:r>
      <w:r>
        <w:rPr>
          <w:spacing w:val="-4"/>
        </w:rPr>
        <w:t> </w:t>
      </w:r>
      <w:r>
        <w:rPr/>
        <w:t>Warwick</w:t>
      </w:r>
      <w:r>
        <w:rPr>
          <w:spacing w:val="-4"/>
        </w:rPr>
        <w:t> </w:t>
      </w:r>
      <w:r>
        <w:rPr/>
        <w:t>(UK),</w:t>
      </w:r>
      <w:r>
        <w:rPr>
          <w:spacing w:val="-4"/>
        </w:rPr>
        <w:t> </w:t>
      </w:r>
      <w:r>
        <w:rPr/>
        <w:t>New</w:t>
      </w:r>
      <w:r>
        <w:rPr>
          <w:spacing w:val="-4"/>
        </w:rPr>
        <w:t> </w:t>
      </w:r>
      <w:r>
        <w:rPr/>
        <w:t>York</w:t>
      </w:r>
      <w:r>
        <w:rPr>
          <w:spacing w:val="-4"/>
        </w:rPr>
        <w:t> </w:t>
      </w:r>
      <w:r>
        <w:rPr/>
        <w:t>Fed,</w:t>
      </w:r>
      <w:r>
        <w:rPr>
          <w:spacing w:val="-4"/>
        </w:rPr>
        <w:t> </w:t>
      </w:r>
      <w:r>
        <w:rPr/>
        <w:t>Fordham 2015: IZA (Bonn), University of Connecticut</w:t>
      </w:r>
    </w:p>
    <w:p>
      <w:pPr>
        <w:pStyle w:val="BodyText"/>
        <w:spacing w:before="2"/>
        <w:ind w:right="3790"/>
      </w:pPr>
      <w:r>
        <w:rPr/>
        <w:t>2014:</w:t>
      </w:r>
      <w:r>
        <w:rPr>
          <w:spacing w:val="-6"/>
        </w:rPr>
        <w:t> </w:t>
      </w:r>
      <w:r>
        <w:rPr/>
        <w:t>University</w:t>
      </w:r>
      <w:r>
        <w:rPr>
          <w:spacing w:val="-6"/>
        </w:rPr>
        <w:t> </w:t>
      </w:r>
      <w:r>
        <w:rPr/>
        <w:t>of</w:t>
      </w:r>
      <w:r>
        <w:rPr>
          <w:spacing w:val="-6"/>
        </w:rPr>
        <w:t> </w:t>
      </w:r>
      <w:r>
        <w:rPr/>
        <w:t>Hamburg</w:t>
      </w:r>
      <w:r>
        <w:rPr>
          <w:spacing w:val="-6"/>
        </w:rPr>
        <w:t> </w:t>
      </w:r>
      <w:r>
        <w:rPr/>
        <w:t>(Germany),</w:t>
      </w:r>
      <w:r>
        <w:rPr>
          <w:spacing w:val="-6"/>
        </w:rPr>
        <w:t> </w:t>
      </w:r>
      <w:r>
        <w:rPr/>
        <w:t>UT</w:t>
      </w:r>
      <w:r>
        <w:rPr>
          <w:spacing w:val="-6"/>
        </w:rPr>
        <w:t> </w:t>
      </w:r>
      <w:r>
        <w:rPr/>
        <w:t>Austin</w:t>
      </w:r>
      <w:r>
        <w:rPr>
          <w:spacing w:val="-6"/>
        </w:rPr>
        <w:t> </w:t>
      </w:r>
      <w:r>
        <w:rPr/>
        <w:t>(Texas) 2013: GRIPS (Tokyo)</w:t>
      </w:r>
    </w:p>
    <w:p>
      <w:pPr>
        <w:pStyle w:val="BodyText"/>
        <w:ind w:right="3790"/>
      </w:pPr>
      <w:r>
        <w:rPr/>
        <w:t>2012: Rutgers Newark, SUNY Stony Brook, GRIPS (Tokyo) 2011:</w:t>
      </w:r>
      <w:r>
        <w:rPr>
          <w:spacing w:val="-5"/>
        </w:rPr>
        <w:t> </w:t>
      </w:r>
      <w:r>
        <w:rPr/>
        <w:t>GRIPS</w:t>
      </w:r>
      <w:r>
        <w:rPr>
          <w:spacing w:val="-5"/>
        </w:rPr>
        <w:t> </w:t>
      </w:r>
      <w:r>
        <w:rPr/>
        <w:t>(Tokyo,</w:t>
      </w:r>
      <w:r>
        <w:rPr>
          <w:spacing w:val="-4"/>
        </w:rPr>
        <w:t> </w:t>
      </w:r>
      <w:r>
        <w:rPr/>
        <w:t>Japan),</w:t>
      </w:r>
      <w:r>
        <w:rPr>
          <w:spacing w:val="-5"/>
        </w:rPr>
        <w:t> </w:t>
      </w:r>
      <w:r>
        <w:rPr/>
        <w:t>UC</w:t>
      </w:r>
      <w:r>
        <w:rPr>
          <w:spacing w:val="-5"/>
        </w:rPr>
        <w:t> </w:t>
      </w:r>
      <w:r>
        <w:rPr/>
        <w:t>Davis,</w:t>
      </w:r>
      <w:r>
        <w:rPr>
          <w:spacing w:val="-5"/>
        </w:rPr>
        <w:t> </w:t>
      </w:r>
      <w:r>
        <w:rPr/>
        <w:t>CUNY</w:t>
      </w:r>
      <w:r>
        <w:rPr>
          <w:spacing w:val="-5"/>
        </w:rPr>
        <w:t> </w:t>
      </w:r>
      <w:r>
        <w:rPr/>
        <w:t>Grad.</w:t>
      </w:r>
      <w:r>
        <w:rPr>
          <w:spacing w:val="-5"/>
        </w:rPr>
        <w:t> </w:t>
      </w:r>
      <w:r>
        <w:rPr/>
        <w:t>Center</w:t>
      </w:r>
    </w:p>
    <w:p>
      <w:pPr>
        <w:pStyle w:val="BodyText"/>
        <w:spacing w:line="237" w:lineRule="auto" w:before="2"/>
        <w:ind w:right="1890"/>
      </w:pPr>
      <w:r>
        <w:rPr/>
        <w:t>2010:</w:t>
      </w:r>
      <w:r>
        <w:rPr>
          <w:spacing w:val="-5"/>
        </w:rPr>
        <w:t> </w:t>
      </w:r>
      <w:r>
        <w:rPr/>
        <w:t>University</w:t>
      </w:r>
      <w:r>
        <w:rPr>
          <w:spacing w:val="-5"/>
        </w:rPr>
        <w:t> </w:t>
      </w:r>
      <w:r>
        <w:rPr/>
        <w:t>of</w:t>
      </w:r>
      <w:r>
        <w:rPr>
          <w:spacing w:val="-5"/>
        </w:rPr>
        <w:t> </w:t>
      </w:r>
      <w:r>
        <w:rPr/>
        <w:t>Barcelona,</w:t>
      </w:r>
      <w:r>
        <w:rPr>
          <w:spacing w:val="-4"/>
        </w:rPr>
        <w:t> </w:t>
      </w:r>
      <w:r>
        <w:rPr/>
        <w:t>ECARES</w:t>
      </w:r>
      <w:r>
        <w:rPr>
          <w:spacing w:val="-5"/>
        </w:rPr>
        <w:t> </w:t>
      </w:r>
      <w:r>
        <w:rPr/>
        <w:t>ULB</w:t>
      </w:r>
      <w:r>
        <w:rPr>
          <w:spacing w:val="-5"/>
        </w:rPr>
        <w:t> </w:t>
      </w:r>
      <w:r>
        <w:rPr/>
        <w:t>Brussels,</w:t>
      </w:r>
      <w:r>
        <w:rPr>
          <w:spacing w:val="-5"/>
        </w:rPr>
        <w:t> </w:t>
      </w:r>
      <w:r>
        <w:rPr/>
        <w:t>Queens</w:t>
      </w:r>
      <w:r>
        <w:rPr>
          <w:spacing w:val="-5"/>
        </w:rPr>
        <w:t> </w:t>
      </w:r>
      <w:r>
        <w:rPr/>
        <w:t>College</w:t>
      </w:r>
      <w:r>
        <w:rPr>
          <w:spacing w:val="-5"/>
        </w:rPr>
        <w:t> </w:t>
      </w:r>
      <w:r>
        <w:rPr/>
        <w:t>CUNY 2009: University of Michigan, Bank of Spain, UPF</w:t>
      </w:r>
    </w:p>
    <w:p>
      <w:pPr>
        <w:pStyle w:val="BodyText"/>
        <w:spacing w:before="2"/>
        <w:ind w:right="1890"/>
      </w:pPr>
      <w:r>
        <w:rPr/>
        <w:t>2008:</w:t>
      </w:r>
      <w:r>
        <w:rPr>
          <w:spacing w:val="-5"/>
        </w:rPr>
        <w:t> </w:t>
      </w:r>
      <w:r>
        <w:rPr/>
        <w:t>UPF,</w:t>
      </w:r>
      <w:r>
        <w:rPr>
          <w:spacing w:val="-5"/>
        </w:rPr>
        <w:t> </w:t>
      </w:r>
      <w:r>
        <w:rPr/>
        <w:t>FEDEA,</w:t>
      </w:r>
      <w:r>
        <w:rPr>
          <w:spacing w:val="-5"/>
        </w:rPr>
        <w:t> </w:t>
      </w:r>
      <w:r>
        <w:rPr/>
        <w:t>University</w:t>
      </w:r>
      <w:r>
        <w:rPr>
          <w:spacing w:val="-5"/>
        </w:rPr>
        <w:t> </w:t>
      </w:r>
      <w:r>
        <w:rPr/>
        <w:t>of</w:t>
      </w:r>
      <w:r>
        <w:rPr>
          <w:spacing w:val="-5"/>
        </w:rPr>
        <w:t> </w:t>
      </w:r>
      <w:r>
        <w:rPr/>
        <w:t>Michigan,</w:t>
      </w:r>
      <w:r>
        <w:rPr>
          <w:spacing w:val="-5"/>
        </w:rPr>
        <w:t> </w:t>
      </w:r>
      <w:r>
        <w:rPr/>
        <w:t>Georgetown,</w:t>
      </w:r>
      <w:r>
        <w:rPr>
          <w:spacing w:val="-5"/>
        </w:rPr>
        <w:t> </w:t>
      </w:r>
      <w:r>
        <w:rPr/>
        <w:t>Queens</w:t>
      </w:r>
      <w:r>
        <w:rPr>
          <w:spacing w:val="-5"/>
        </w:rPr>
        <w:t> </w:t>
      </w:r>
      <w:r>
        <w:rPr/>
        <w:t>College</w:t>
      </w:r>
      <w:r>
        <w:rPr>
          <w:spacing w:val="-5"/>
        </w:rPr>
        <w:t> </w:t>
      </w:r>
      <w:r>
        <w:rPr/>
        <w:t>CUNY 2007: UPF, Tenerife, Vigo, Zaragoza</w:t>
      </w:r>
    </w:p>
    <w:p>
      <w:pPr>
        <w:pStyle w:val="BodyText"/>
        <w:spacing w:line="237" w:lineRule="auto" w:before="4"/>
        <w:ind w:right="3006"/>
      </w:pPr>
      <w:r>
        <w:rPr/>
        <w:t>2006:</w:t>
      </w:r>
      <w:r>
        <w:rPr>
          <w:spacing w:val="-5"/>
        </w:rPr>
        <w:t> </w:t>
      </w:r>
      <w:r>
        <w:rPr/>
        <w:t>University</w:t>
      </w:r>
      <w:r>
        <w:rPr>
          <w:spacing w:val="-5"/>
        </w:rPr>
        <w:t> </w:t>
      </w:r>
      <w:r>
        <w:rPr/>
        <w:t>of</w:t>
      </w:r>
      <w:r>
        <w:rPr>
          <w:spacing w:val="-5"/>
        </w:rPr>
        <w:t> </w:t>
      </w:r>
      <w:r>
        <w:rPr/>
        <w:t>Barcelona,</w:t>
      </w:r>
      <w:r>
        <w:rPr>
          <w:spacing w:val="-5"/>
        </w:rPr>
        <w:t> </w:t>
      </w:r>
      <w:r>
        <w:rPr/>
        <w:t>UPF,</w:t>
      </w:r>
      <w:r>
        <w:rPr>
          <w:spacing w:val="-5"/>
        </w:rPr>
        <w:t> </w:t>
      </w:r>
      <w:r>
        <w:rPr/>
        <w:t>University</w:t>
      </w:r>
      <w:r>
        <w:rPr>
          <w:spacing w:val="-5"/>
        </w:rPr>
        <w:t> </w:t>
      </w:r>
      <w:r>
        <w:rPr/>
        <w:t>of</w:t>
      </w:r>
      <w:r>
        <w:rPr>
          <w:spacing w:val="-5"/>
        </w:rPr>
        <w:t> </w:t>
      </w:r>
      <w:r>
        <w:rPr/>
        <w:t>Dortmund,</w:t>
      </w:r>
      <w:r>
        <w:rPr>
          <w:spacing w:val="-5"/>
        </w:rPr>
        <w:t> </w:t>
      </w:r>
      <w:r>
        <w:rPr/>
        <w:t>FEDEA 2005: Université de Toulouse 1, UCLA</w:t>
      </w:r>
    </w:p>
    <w:p>
      <w:pPr>
        <w:pStyle w:val="BodyText"/>
        <w:spacing w:before="1"/>
        <w:ind w:right="306"/>
      </w:pPr>
      <w:r>
        <w:rPr/>
        <w:t>2004:</w:t>
      </w:r>
      <w:r>
        <w:rPr>
          <w:spacing w:val="-4"/>
        </w:rPr>
        <w:t> </w:t>
      </w:r>
      <w:r>
        <w:rPr/>
        <w:t>UAB,</w:t>
      </w:r>
      <w:r>
        <w:rPr>
          <w:spacing w:val="-4"/>
        </w:rPr>
        <w:t> </w:t>
      </w:r>
      <w:r>
        <w:rPr/>
        <w:t>UC3M,</w:t>
      </w:r>
      <w:r>
        <w:rPr>
          <w:spacing w:val="-4"/>
        </w:rPr>
        <w:t> </w:t>
      </w:r>
      <w:r>
        <w:rPr/>
        <w:t>Universidade</w:t>
      </w:r>
      <w:r>
        <w:rPr>
          <w:spacing w:val="-4"/>
        </w:rPr>
        <w:t> </w:t>
      </w:r>
      <w:r>
        <w:rPr/>
        <w:t>Nova</w:t>
      </w:r>
      <w:r>
        <w:rPr>
          <w:spacing w:val="-4"/>
        </w:rPr>
        <w:t> </w:t>
      </w:r>
      <w:r>
        <w:rPr/>
        <w:t>de</w:t>
      </w:r>
      <w:r>
        <w:rPr>
          <w:spacing w:val="-4"/>
        </w:rPr>
        <w:t> </w:t>
      </w:r>
      <w:r>
        <w:rPr/>
        <w:t>Lisboa,</w:t>
      </w:r>
      <w:r>
        <w:rPr>
          <w:spacing w:val="-4"/>
        </w:rPr>
        <w:t> </w:t>
      </w:r>
      <w:r>
        <w:rPr/>
        <w:t>Universitat</w:t>
      </w:r>
      <w:r>
        <w:rPr>
          <w:spacing w:val="-4"/>
        </w:rPr>
        <w:t> </w:t>
      </w:r>
      <w:r>
        <w:rPr/>
        <w:t>d’Alacant,</w:t>
      </w:r>
      <w:r>
        <w:rPr>
          <w:spacing w:val="-4"/>
        </w:rPr>
        <w:t> </w:t>
      </w:r>
      <w:r>
        <w:rPr/>
        <w:t>Banco</w:t>
      </w:r>
      <w:r>
        <w:rPr>
          <w:spacing w:val="-4"/>
        </w:rPr>
        <w:t> </w:t>
      </w:r>
      <w:r>
        <w:rPr/>
        <w:t>de</w:t>
      </w:r>
      <w:r>
        <w:rPr>
          <w:spacing w:val="-4"/>
        </w:rPr>
        <w:t> </w:t>
      </w:r>
      <w:r>
        <w:rPr/>
        <w:t>España,</w:t>
      </w:r>
      <w:r>
        <w:rPr>
          <w:spacing w:val="-4"/>
        </w:rPr>
        <w:t> </w:t>
      </w:r>
      <w:r>
        <w:rPr/>
        <w:t>IESE, UPF, Universitat de Girona</w:t>
      </w:r>
    </w:p>
    <w:p>
      <w:pPr>
        <w:pStyle w:val="BodyText"/>
        <w:spacing w:before="19"/>
        <w:ind w:left="0"/>
      </w:pPr>
    </w:p>
    <w:p>
      <w:pPr>
        <w:pStyle w:val="Heading2"/>
      </w:pPr>
      <w:r>
        <w:rPr>
          <w:smallCaps/>
          <w:spacing w:val="-2"/>
        </w:rPr>
        <w:t>Media</w:t>
      </w:r>
    </w:p>
    <w:p>
      <w:pPr>
        <w:pStyle w:val="ListParagraph"/>
        <w:numPr>
          <w:ilvl w:val="0"/>
          <w:numId w:val="3"/>
        </w:numPr>
        <w:tabs>
          <w:tab w:pos="623" w:val="left" w:leader="none"/>
        </w:tabs>
        <w:spacing w:line="240" w:lineRule="auto" w:before="2" w:after="0"/>
        <w:ind w:left="623" w:right="0" w:hanging="139"/>
        <w:jc w:val="left"/>
        <w:rPr>
          <w:sz w:val="24"/>
        </w:rPr>
      </w:pPr>
      <w:r>
        <w:rPr>
          <w:sz w:val="22"/>
        </w:rPr>
        <w:t>“</w:t>
      </w:r>
      <w:r>
        <w:rPr>
          <w:color w:val="0000FF"/>
          <w:sz w:val="22"/>
          <w:u w:val="single" w:color="0000FF"/>
        </w:rPr>
        <w:t>Fewer</w:t>
      </w:r>
      <w:r>
        <w:rPr>
          <w:color w:val="0000FF"/>
          <w:spacing w:val="-8"/>
          <w:sz w:val="22"/>
          <w:u w:val="single" w:color="0000FF"/>
        </w:rPr>
        <w:t> </w:t>
      </w:r>
      <w:r>
        <w:rPr>
          <w:color w:val="0000FF"/>
          <w:sz w:val="22"/>
          <w:u w:val="single" w:color="0000FF"/>
        </w:rPr>
        <w:t>US</w:t>
      </w:r>
      <w:r>
        <w:rPr>
          <w:color w:val="0000FF"/>
          <w:spacing w:val="-5"/>
          <w:sz w:val="22"/>
          <w:u w:val="single" w:color="0000FF"/>
        </w:rPr>
        <w:t> </w:t>
      </w:r>
      <w:r>
        <w:rPr>
          <w:color w:val="0000FF"/>
          <w:sz w:val="22"/>
          <w:u w:val="single" w:color="0000FF"/>
        </w:rPr>
        <w:t>Homes</w:t>
      </w:r>
      <w:r>
        <w:rPr>
          <w:color w:val="0000FF"/>
          <w:spacing w:val="-5"/>
          <w:sz w:val="22"/>
          <w:u w:val="single" w:color="0000FF"/>
        </w:rPr>
        <w:t> </w:t>
      </w:r>
      <w:r>
        <w:rPr>
          <w:color w:val="0000FF"/>
          <w:sz w:val="22"/>
          <w:u w:val="single" w:color="0000FF"/>
        </w:rPr>
        <w:t>Are</w:t>
      </w:r>
      <w:r>
        <w:rPr>
          <w:color w:val="0000FF"/>
          <w:spacing w:val="-5"/>
          <w:sz w:val="22"/>
          <w:u w:val="single" w:color="0000FF"/>
        </w:rPr>
        <w:t> </w:t>
      </w:r>
      <w:r>
        <w:rPr>
          <w:color w:val="0000FF"/>
          <w:sz w:val="22"/>
          <w:u w:val="single" w:color="0000FF"/>
        </w:rPr>
        <w:t>Insured</w:t>
      </w:r>
      <w:r>
        <w:rPr>
          <w:color w:val="0000FF"/>
          <w:spacing w:val="-5"/>
          <w:sz w:val="22"/>
          <w:u w:val="single" w:color="0000FF"/>
        </w:rPr>
        <w:t> </w:t>
      </w:r>
      <w:r>
        <w:rPr>
          <w:color w:val="0000FF"/>
          <w:sz w:val="22"/>
          <w:u w:val="single" w:color="0000FF"/>
        </w:rPr>
        <w:t>Against</w:t>
      </w:r>
      <w:r>
        <w:rPr>
          <w:color w:val="0000FF"/>
          <w:spacing w:val="-5"/>
          <w:sz w:val="22"/>
          <w:u w:val="single" w:color="0000FF"/>
        </w:rPr>
        <w:t> </w:t>
      </w:r>
      <w:r>
        <w:rPr>
          <w:color w:val="0000FF"/>
          <w:sz w:val="22"/>
          <w:u w:val="single" w:color="0000FF"/>
        </w:rPr>
        <w:t>Floods,</w:t>
      </w:r>
      <w:r>
        <w:rPr>
          <w:color w:val="0000FF"/>
          <w:spacing w:val="-6"/>
          <w:sz w:val="22"/>
          <w:u w:val="single" w:color="0000FF"/>
        </w:rPr>
        <w:t> </w:t>
      </w:r>
      <w:r>
        <w:rPr>
          <w:color w:val="0000FF"/>
          <w:sz w:val="22"/>
          <w:u w:val="single" w:color="0000FF"/>
        </w:rPr>
        <w:t>Even</w:t>
      </w:r>
      <w:r>
        <w:rPr>
          <w:color w:val="0000FF"/>
          <w:spacing w:val="-5"/>
          <w:sz w:val="22"/>
          <w:u w:val="single" w:color="0000FF"/>
        </w:rPr>
        <w:t> </w:t>
      </w:r>
      <w:r>
        <w:rPr>
          <w:color w:val="0000FF"/>
          <w:sz w:val="22"/>
          <w:u w:val="single" w:color="0000FF"/>
        </w:rPr>
        <w:t>as</w:t>
      </w:r>
      <w:r>
        <w:rPr>
          <w:color w:val="0000FF"/>
          <w:spacing w:val="-5"/>
          <w:sz w:val="22"/>
          <w:u w:val="single" w:color="0000FF"/>
        </w:rPr>
        <w:t> </w:t>
      </w:r>
      <w:r>
        <w:rPr>
          <w:color w:val="0000FF"/>
          <w:sz w:val="22"/>
          <w:u w:val="single" w:color="0000FF"/>
        </w:rPr>
        <w:t>Risks</w:t>
      </w:r>
      <w:r>
        <w:rPr>
          <w:color w:val="0000FF"/>
          <w:spacing w:val="-5"/>
          <w:sz w:val="22"/>
          <w:u w:val="single" w:color="0000FF"/>
        </w:rPr>
        <w:t> </w:t>
      </w:r>
      <w:r>
        <w:rPr>
          <w:color w:val="0000FF"/>
          <w:sz w:val="22"/>
          <w:u w:val="single" w:color="0000FF"/>
        </w:rPr>
        <w:t>Are</w:t>
      </w:r>
      <w:r>
        <w:rPr>
          <w:color w:val="0000FF"/>
          <w:spacing w:val="-5"/>
          <w:sz w:val="22"/>
          <w:u w:val="single" w:color="0000FF"/>
        </w:rPr>
        <w:t> </w:t>
      </w:r>
      <w:r>
        <w:rPr>
          <w:color w:val="0000FF"/>
          <w:sz w:val="22"/>
          <w:u w:val="single" w:color="0000FF"/>
        </w:rPr>
        <w:t>Rising</w:t>
      </w:r>
      <w:r>
        <w:rPr>
          <w:sz w:val="22"/>
        </w:rPr>
        <w:t>”</w:t>
      </w:r>
      <w:r>
        <w:rPr>
          <w:spacing w:val="-5"/>
          <w:sz w:val="22"/>
        </w:rPr>
        <w:t> </w:t>
      </w:r>
      <w:r>
        <w:rPr>
          <w:b/>
          <w:sz w:val="22"/>
        </w:rPr>
        <w:t>ECONOFACT</w:t>
      </w:r>
      <w:r>
        <w:rPr>
          <w:sz w:val="22"/>
        </w:rPr>
        <w:t>,</w:t>
      </w:r>
      <w:r>
        <w:rPr>
          <w:spacing w:val="-5"/>
          <w:sz w:val="22"/>
        </w:rPr>
        <w:t> </w:t>
      </w:r>
      <w:r>
        <w:rPr>
          <w:spacing w:val="-2"/>
          <w:sz w:val="22"/>
        </w:rPr>
        <w:t>10/2024.</w:t>
      </w:r>
    </w:p>
    <w:p>
      <w:pPr>
        <w:pStyle w:val="ListParagraph"/>
        <w:spacing w:after="0" w:line="240" w:lineRule="auto"/>
        <w:jc w:val="left"/>
        <w:rPr>
          <w:sz w:val="24"/>
        </w:rPr>
        <w:sectPr>
          <w:type w:val="continuous"/>
          <w:pgSz w:w="12240" w:h="15840"/>
          <w:pgMar w:header="728" w:footer="787" w:top="940" w:bottom="980" w:left="1080" w:right="1080"/>
        </w:sectPr>
      </w:pPr>
    </w:p>
    <w:p>
      <w:pPr>
        <w:pStyle w:val="ListParagraph"/>
        <w:numPr>
          <w:ilvl w:val="0"/>
          <w:numId w:val="3"/>
        </w:numPr>
        <w:tabs>
          <w:tab w:pos="623" w:val="left" w:leader="none"/>
        </w:tabs>
        <w:spacing w:line="272" w:lineRule="exact" w:before="0" w:after="0"/>
        <w:ind w:left="623" w:right="0" w:hanging="139"/>
        <w:jc w:val="left"/>
        <w:rPr>
          <w:sz w:val="24"/>
        </w:rPr>
      </w:pPr>
      <w:r>
        <w:rPr>
          <w:sz w:val="22"/>
        </w:rPr>
        <w:t>“</w:t>
      </w:r>
      <w:r>
        <w:rPr>
          <w:color w:val="0000FF"/>
          <w:sz w:val="22"/>
          <w:u w:val="single" w:color="0000FF"/>
        </w:rPr>
        <w:t>Are</w:t>
      </w:r>
      <w:r>
        <w:rPr>
          <w:color w:val="0000FF"/>
          <w:spacing w:val="-7"/>
          <w:sz w:val="22"/>
          <w:u w:val="single" w:color="0000FF"/>
        </w:rPr>
        <w:t> </w:t>
      </w:r>
      <w:r>
        <w:rPr>
          <w:color w:val="0000FF"/>
          <w:sz w:val="22"/>
          <w:u w:val="single" w:color="0000FF"/>
        </w:rPr>
        <w:t>Americans</w:t>
      </w:r>
      <w:r>
        <w:rPr>
          <w:color w:val="0000FF"/>
          <w:spacing w:val="-6"/>
          <w:sz w:val="22"/>
          <w:u w:val="single" w:color="0000FF"/>
        </w:rPr>
        <w:t> </w:t>
      </w:r>
      <w:r>
        <w:rPr>
          <w:color w:val="0000FF"/>
          <w:sz w:val="22"/>
          <w:u w:val="single" w:color="0000FF"/>
        </w:rPr>
        <w:t>Moving</w:t>
      </w:r>
      <w:r>
        <w:rPr>
          <w:color w:val="0000FF"/>
          <w:spacing w:val="-6"/>
          <w:sz w:val="22"/>
          <w:u w:val="single" w:color="0000FF"/>
        </w:rPr>
        <w:t> </w:t>
      </w:r>
      <w:r>
        <w:rPr>
          <w:color w:val="0000FF"/>
          <w:sz w:val="22"/>
          <w:u w:val="single" w:color="0000FF"/>
        </w:rPr>
        <w:t>to</w:t>
      </w:r>
      <w:r>
        <w:rPr>
          <w:color w:val="0000FF"/>
          <w:spacing w:val="-7"/>
          <w:sz w:val="22"/>
          <w:u w:val="single" w:color="0000FF"/>
        </w:rPr>
        <w:t> </w:t>
      </w:r>
      <w:r>
        <w:rPr>
          <w:color w:val="0000FF"/>
          <w:sz w:val="22"/>
          <w:u w:val="single" w:color="0000FF"/>
        </w:rPr>
        <w:t>Locations</w:t>
      </w:r>
      <w:r>
        <w:rPr>
          <w:color w:val="0000FF"/>
          <w:spacing w:val="-6"/>
          <w:sz w:val="22"/>
          <w:u w:val="single" w:color="0000FF"/>
        </w:rPr>
        <w:t> </w:t>
      </w:r>
      <w:r>
        <w:rPr>
          <w:color w:val="0000FF"/>
          <w:sz w:val="22"/>
          <w:u w:val="single" w:color="0000FF"/>
        </w:rPr>
        <w:t>with</w:t>
      </w:r>
      <w:r>
        <w:rPr>
          <w:color w:val="0000FF"/>
          <w:spacing w:val="-6"/>
          <w:sz w:val="22"/>
          <w:u w:val="single" w:color="0000FF"/>
        </w:rPr>
        <w:t> </w:t>
      </w:r>
      <w:r>
        <w:rPr>
          <w:color w:val="0000FF"/>
          <w:sz w:val="22"/>
          <w:u w:val="single" w:color="0000FF"/>
        </w:rPr>
        <w:t>Higher</w:t>
      </w:r>
      <w:r>
        <w:rPr>
          <w:color w:val="0000FF"/>
          <w:spacing w:val="-6"/>
          <w:sz w:val="22"/>
          <w:u w:val="single" w:color="0000FF"/>
        </w:rPr>
        <w:t> </w:t>
      </w:r>
      <w:r>
        <w:rPr>
          <w:color w:val="0000FF"/>
          <w:sz w:val="22"/>
          <w:u w:val="single" w:color="0000FF"/>
        </w:rPr>
        <w:t>Climate</w:t>
      </w:r>
      <w:r>
        <w:rPr>
          <w:color w:val="0000FF"/>
          <w:spacing w:val="-7"/>
          <w:sz w:val="22"/>
          <w:u w:val="single" w:color="0000FF"/>
        </w:rPr>
        <w:t> </w:t>
      </w:r>
      <w:r>
        <w:rPr>
          <w:color w:val="0000FF"/>
          <w:sz w:val="22"/>
          <w:u w:val="single" w:color="0000FF"/>
        </w:rPr>
        <w:t>Risk</w:t>
      </w:r>
      <w:r>
        <w:rPr>
          <w:sz w:val="22"/>
        </w:rPr>
        <w:t>”</w:t>
      </w:r>
      <w:r>
        <w:rPr>
          <w:spacing w:val="-6"/>
          <w:sz w:val="22"/>
        </w:rPr>
        <w:t> </w:t>
      </w:r>
      <w:r>
        <w:rPr>
          <w:b/>
          <w:sz w:val="22"/>
        </w:rPr>
        <w:t>ECONOFACT</w:t>
      </w:r>
      <w:r>
        <w:rPr>
          <w:sz w:val="22"/>
        </w:rPr>
        <w:t>,</w:t>
      </w:r>
      <w:r>
        <w:rPr>
          <w:spacing w:val="-6"/>
          <w:sz w:val="22"/>
        </w:rPr>
        <w:t> </w:t>
      </w:r>
      <w:r>
        <w:rPr>
          <w:sz w:val="22"/>
        </w:rPr>
        <w:t>March</w:t>
      </w:r>
      <w:r>
        <w:rPr>
          <w:spacing w:val="-6"/>
          <w:sz w:val="22"/>
        </w:rPr>
        <w:t> </w:t>
      </w:r>
      <w:r>
        <w:rPr>
          <w:spacing w:val="-2"/>
          <w:sz w:val="22"/>
        </w:rPr>
        <w:t>2023.</w:t>
      </w:r>
    </w:p>
    <w:p>
      <w:pPr>
        <w:pStyle w:val="BodyText"/>
        <w:spacing w:before="23"/>
        <w:ind w:left="0"/>
      </w:pPr>
    </w:p>
    <w:p>
      <w:pPr>
        <w:pStyle w:val="ListParagraph"/>
        <w:numPr>
          <w:ilvl w:val="0"/>
          <w:numId w:val="3"/>
        </w:numPr>
        <w:tabs>
          <w:tab w:pos="623" w:val="left" w:leader="none"/>
        </w:tabs>
        <w:spacing w:line="240" w:lineRule="auto" w:before="0" w:after="0"/>
        <w:ind w:left="623" w:right="0" w:hanging="139"/>
        <w:jc w:val="left"/>
        <w:rPr>
          <w:sz w:val="24"/>
        </w:rPr>
      </w:pPr>
      <w:r>
        <w:rPr>
          <w:sz w:val="22"/>
        </w:rPr>
        <w:t>“</w:t>
      </w:r>
      <w:r>
        <w:rPr>
          <w:color w:val="0000FF"/>
          <w:sz w:val="22"/>
          <w:u w:val="single" w:color="0000FF"/>
        </w:rPr>
        <w:t>Flood</w:t>
      </w:r>
      <w:r>
        <w:rPr>
          <w:color w:val="0000FF"/>
          <w:spacing w:val="-8"/>
          <w:sz w:val="22"/>
          <w:u w:val="single" w:color="0000FF"/>
        </w:rPr>
        <w:t> </w:t>
      </w:r>
      <w:r>
        <w:rPr>
          <w:color w:val="0000FF"/>
          <w:sz w:val="22"/>
          <w:u w:val="single" w:color="0000FF"/>
        </w:rPr>
        <w:t>Insurance</w:t>
      </w:r>
      <w:r>
        <w:rPr>
          <w:color w:val="0000FF"/>
          <w:spacing w:val="-5"/>
          <w:sz w:val="22"/>
          <w:u w:val="single" w:color="0000FF"/>
        </w:rPr>
        <w:t> </w:t>
      </w:r>
      <w:r>
        <w:rPr>
          <w:color w:val="0000FF"/>
          <w:sz w:val="22"/>
          <w:u w:val="single" w:color="0000FF"/>
        </w:rPr>
        <w:t>in</w:t>
      </w:r>
      <w:r>
        <w:rPr>
          <w:color w:val="0000FF"/>
          <w:spacing w:val="-6"/>
          <w:sz w:val="22"/>
          <w:u w:val="single" w:color="0000FF"/>
        </w:rPr>
        <w:t> </w:t>
      </w:r>
      <w:r>
        <w:rPr>
          <w:color w:val="0000FF"/>
          <w:sz w:val="22"/>
          <w:u w:val="single" w:color="0000FF"/>
        </w:rPr>
        <w:t>a</w:t>
      </w:r>
      <w:r>
        <w:rPr>
          <w:color w:val="0000FF"/>
          <w:spacing w:val="-5"/>
          <w:sz w:val="22"/>
          <w:u w:val="single" w:color="0000FF"/>
        </w:rPr>
        <w:t> </w:t>
      </w:r>
      <w:r>
        <w:rPr>
          <w:color w:val="0000FF"/>
          <w:sz w:val="22"/>
          <w:u w:val="single" w:color="0000FF"/>
        </w:rPr>
        <w:t>World</w:t>
      </w:r>
      <w:r>
        <w:rPr>
          <w:color w:val="0000FF"/>
          <w:spacing w:val="-6"/>
          <w:sz w:val="22"/>
          <w:u w:val="single" w:color="0000FF"/>
        </w:rPr>
        <w:t> </w:t>
      </w:r>
      <w:r>
        <w:rPr>
          <w:color w:val="0000FF"/>
          <w:sz w:val="22"/>
          <w:u w:val="single" w:color="0000FF"/>
        </w:rPr>
        <w:t>with</w:t>
      </w:r>
      <w:r>
        <w:rPr>
          <w:color w:val="0000FF"/>
          <w:spacing w:val="-5"/>
          <w:sz w:val="22"/>
          <w:u w:val="single" w:color="0000FF"/>
        </w:rPr>
        <w:t> </w:t>
      </w:r>
      <w:r>
        <w:rPr>
          <w:color w:val="0000FF"/>
          <w:sz w:val="22"/>
          <w:u w:val="single" w:color="0000FF"/>
        </w:rPr>
        <w:t>Rising</w:t>
      </w:r>
      <w:r>
        <w:rPr>
          <w:color w:val="0000FF"/>
          <w:spacing w:val="-6"/>
          <w:sz w:val="22"/>
          <w:u w:val="single" w:color="0000FF"/>
        </w:rPr>
        <w:t> </w:t>
      </w:r>
      <w:r>
        <w:rPr>
          <w:color w:val="0000FF"/>
          <w:sz w:val="22"/>
          <w:u w:val="single" w:color="0000FF"/>
        </w:rPr>
        <w:t>Seas</w:t>
      </w:r>
      <w:r>
        <w:rPr>
          <w:sz w:val="22"/>
        </w:rPr>
        <w:t>”</w:t>
      </w:r>
      <w:r>
        <w:rPr>
          <w:spacing w:val="-5"/>
          <w:sz w:val="22"/>
        </w:rPr>
        <w:t> </w:t>
      </w:r>
      <w:r>
        <w:rPr>
          <w:b/>
          <w:sz w:val="22"/>
        </w:rPr>
        <w:t>ECONOFACT</w:t>
      </w:r>
      <w:r>
        <w:rPr>
          <w:sz w:val="22"/>
        </w:rPr>
        <w:t>,</w:t>
      </w:r>
      <w:r>
        <w:rPr>
          <w:spacing w:val="-6"/>
          <w:sz w:val="22"/>
        </w:rPr>
        <w:t> </w:t>
      </w:r>
      <w:r>
        <w:rPr>
          <w:sz w:val="22"/>
        </w:rPr>
        <w:t>October</w:t>
      </w:r>
      <w:r>
        <w:rPr>
          <w:spacing w:val="-5"/>
          <w:sz w:val="22"/>
        </w:rPr>
        <w:t> </w:t>
      </w:r>
      <w:r>
        <w:rPr>
          <w:spacing w:val="-2"/>
          <w:sz w:val="22"/>
        </w:rPr>
        <w:t>2018.</w:t>
      </w:r>
    </w:p>
    <w:p>
      <w:pPr>
        <w:pStyle w:val="BodyText"/>
        <w:spacing w:before="27"/>
        <w:ind w:left="0"/>
      </w:pPr>
    </w:p>
    <w:p>
      <w:pPr>
        <w:pStyle w:val="ListParagraph"/>
        <w:numPr>
          <w:ilvl w:val="0"/>
          <w:numId w:val="3"/>
        </w:numPr>
        <w:tabs>
          <w:tab w:pos="611" w:val="left" w:leader="none"/>
        </w:tabs>
        <w:spacing w:line="240" w:lineRule="auto" w:before="0" w:after="0"/>
        <w:ind w:left="611" w:right="0" w:hanging="127"/>
        <w:jc w:val="left"/>
        <w:rPr>
          <w:sz w:val="22"/>
        </w:rPr>
      </w:pPr>
      <w:r>
        <w:rPr>
          <w:color w:val="3F3F3F"/>
          <w:sz w:val="22"/>
        </w:rPr>
        <w:t>“</w:t>
      </w:r>
      <w:r>
        <w:rPr>
          <w:color w:val="1284BA"/>
          <w:sz w:val="22"/>
          <w:u w:val="single" w:color="1284BA"/>
        </w:rPr>
        <w:t>Learning</w:t>
      </w:r>
      <w:r>
        <w:rPr>
          <w:color w:val="1284BA"/>
          <w:spacing w:val="-7"/>
          <w:sz w:val="22"/>
          <w:u w:val="single" w:color="1284BA"/>
        </w:rPr>
        <w:t> </w:t>
      </w:r>
      <w:r>
        <w:rPr>
          <w:color w:val="1284BA"/>
          <w:sz w:val="22"/>
          <w:u w:val="single" w:color="1284BA"/>
        </w:rPr>
        <w:t>from</w:t>
      </w:r>
      <w:r>
        <w:rPr>
          <w:color w:val="1284BA"/>
          <w:spacing w:val="-6"/>
          <w:sz w:val="22"/>
          <w:u w:val="single" w:color="1284BA"/>
        </w:rPr>
        <w:t> </w:t>
      </w:r>
      <w:r>
        <w:rPr>
          <w:color w:val="1284BA"/>
          <w:sz w:val="22"/>
          <w:u w:val="single" w:color="1284BA"/>
        </w:rPr>
        <w:t>Hurricane</w:t>
      </w:r>
      <w:r>
        <w:rPr>
          <w:color w:val="1284BA"/>
          <w:spacing w:val="-7"/>
          <w:sz w:val="22"/>
          <w:u w:val="single" w:color="1284BA"/>
        </w:rPr>
        <w:t> </w:t>
      </w:r>
      <w:r>
        <w:rPr>
          <w:color w:val="1284BA"/>
          <w:sz w:val="22"/>
          <w:u w:val="single" w:color="1284BA"/>
        </w:rPr>
        <w:t>Sandy?</w:t>
      </w:r>
      <w:r>
        <w:rPr>
          <w:color w:val="1284BA"/>
          <w:spacing w:val="-6"/>
          <w:sz w:val="22"/>
          <w:u w:val="single" w:color="1284BA"/>
        </w:rPr>
        <w:t> </w:t>
      </w:r>
      <w:r>
        <w:rPr>
          <w:color w:val="1284BA"/>
          <w:sz w:val="22"/>
          <w:u w:val="single" w:color="1284BA"/>
        </w:rPr>
        <w:t>Rising</w:t>
      </w:r>
      <w:r>
        <w:rPr>
          <w:color w:val="1284BA"/>
          <w:spacing w:val="-7"/>
          <w:sz w:val="22"/>
          <w:u w:val="single" w:color="1284BA"/>
        </w:rPr>
        <w:t> </w:t>
      </w:r>
      <w:r>
        <w:rPr>
          <w:color w:val="1284BA"/>
          <w:sz w:val="22"/>
          <w:u w:val="single" w:color="1284BA"/>
        </w:rPr>
        <w:t>Seas</w:t>
      </w:r>
      <w:r>
        <w:rPr>
          <w:color w:val="1284BA"/>
          <w:spacing w:val="-6"/>
          <w:sz w:val="22"/>
          <w:u w:val="single" w:color="1284BA"/>
        </w:rPr>
        <w:t> </w:t>
      </w:r>
      <w:r>
        <w:rPr>
          <w:color w:val="1284BA"/>
          <w:sz w:val="22"/>
          <w:u w:val="single" w:color="1284BA"/>
        </w:rPr>
        <w:t>and</w:t>
      </w:r>
      <w:r>
        <w:rPr>
          <w:color w:val="1284BA"/>
          <w:spacing w:val="-7"/>
          <w:sz w:val="22"/>
          <w:u w:val="single" w:color="1284BA"/>
        </w:rPr>
        <w:t> </w:t>
      </w:r>
      <w:r>
        <w:rPr>
          <w:color w:val="1284BA"/>
          <w:sz w:val="22"/>
          <w:u w:val="single" w:color="1284BA"/>
        </w:rPr>
        <w:t>Housing</w:t>
      </w:r>
      <w:r>
        <w:rPr>
          <w:color w:val="1284BA"/>
          <w:spacing w:val="-6"/>
          <w:sz w:val="22"/>
          <w:u w:val="single" w:color="1284BA"/>
        </w:rPr>
        <w:t> </w:t>
      </w:r>
      <w:r>
        <w:rPr>
          <w:color w:val="1284BA"/>
          <w:sz w:val="22"/>
          <w:u w:val="single" w:color="1284BA"/>
        </w:rPr>
        <w:t>Values</w:t>
      </w:r>
      <w:r>
        <w:rPr>
          <w:color w:val="3F3F3F"/>
          <w:sz w:val="22"/>
        </w:rPr>
        <w:t>”</w:t>
      </w:r>
      <w:r>
        <w:rPr>
          <w:color w:val="3F3F3F"/>
          <w:spacing w:val="-7"/>
          <w:sz w:val="22"/>
        </w:rPr>
        <w:t> </w:t>
      </w:r>
      <w:r>
        <w:rPr>
          <w:b/>
          <w:color w:val="3F3F3F"/>
          <w:sz w:val="22"/>
        </w:rPr>
        <w:t>ECONOFACT</w:t>
      </w:r>
      <w:r>
        <w:rPr>
          <w:color w:val="3F3F3F"/>
          <w:sz w:val="22"/>
        </w:rPr>
        <w:t>,</w:t>
      </w:r>
      <w:r>
        <w:rPr>
          <w:color w:val="3F3F3F"/>
          <w:spacing w:val="-6"/>
          <w:sz w:val="22"/>
        </w:rPr>
        <w:t> </w:t>
      </w:r>
      <w:r>
        <w:rPr>
          <w:color w:val="3F3F3F"/>
          <w:sz w:val="22"/>
        </w:rPr>
        <w:t>May</w:t>
      </w:r>
      <w:r>
        <w:rPr>
          <w:color w:val="3F3F3F"/>
          <w:spacing w:val="-6"/>
          <w:sz w:val="22"/>
        </w:rPr>
        <w:t> </w:t>
      </w:r>
      <w:r>
        <w:rPr>
          <w:color w:val="3F3F3F"/>
          <w:spacing w:val="-2"/>
          <w:sz w:val="22"/>
        </w:rPr>
        <w:t>2018.</w:t>
      </w:r>
    </w:p>
    <w:p>
      <w:pPr>
        <w:pStyle w:val="ListParagraph"/>
        <w:numPr>
          <w:ilvl w:val="0"/>
          <w:numId w:val="3"/>
        </w:numPr>
        <w:tabs>
          <w:tab w:pos="611" w:val="left" w:leader="none"/>
        </w:tabs>
        <w:spacing w:line="240" w:lineRule="auto" w:before="251" w:after="0"/>
        <w:ind w:left="611" w:right="0" w:hanging="127"/>
        <w:jc w:val="left"/>
        <w:rPr>
          <w:color w:val="3F3F3F"/>
          <w:sz w:val="22"/>
        </w:rPr>
      </w:pPr>
      <w:r>
        <w:rPr>
          <w:color w:val="3F3F3F"/>
          <w:sz w:val="22"/>
        </w:rPr>
        <w:t>“</w:t>
      </w:r>
      <w:r>
        <w:rPr>
          <w:color w:val="1284BA"/>
          <w:sz w:val="22"/>
          <w:u w:val="single" w:color="1284BA"/>
        </w:rPr>
        <w:t>How</w:t>
      </w:r>
      <w:r>
        <w:rPr>
          <w:color w:val="1284BA"/>
          <w:spacing w:val="-7"/>
          <w:sz w:val="22"/>
          <w:u w:val="single" w:color="1284BA"/>
        </w:rPr>
        <w:t> </w:t>
      </w:r>
      <w:r>
        <w:rPr>
          <w:color w:val="1284BA"/>
          <w:sz w:val="22"/>
          <w:u w:val="single" w:color="1284BA"/>
        </w:rPr>
        <w:t>the</w:t>
      </w:r>
      <w:r>
        <w:rPr>
          <w:color w:val="1284BA"/>
          <w:spacing w:val="-5"/>
          <w:sz w:val="22"/>
          <w:u w:val="single" w:color="1284BA"/>
        </w:rPr>
        <w:t> </w:t>
      </w:r>
      <w:r>
        <w:rPr>
          <w:color w:val="1284BA"/>
          <w:sz w:val="22"/>
          <w:u w:val="single" w:color="1284BA"/>
        </w:rPr>
        <w:t>DREAM</w:t>
      </w:r>
      <w:r>
        <w:rPr>
          <w:color w:val="1284BA"/>
          <w:spacing w:val="-5"/>
          <w:sz w:val="22"/>
          <w:u w:val="single" w:color="1284BA"/>
        </w:rPr>
        <w:t> </w:t>
      </w:r>
      <w:r>
        <w:rPr>
          <w:color w:val="1284BA"/>
          <w:sz w:val="22"/>
          <w:u w:val="single" w:color="1284BA"/>
        </w:rPr>
        <w:t>Act</w:t>
      </w:r>
      <w:r>
        <w:rPr>
          <w:color w:val="1284BA"/>
          <w:spacing w:val="-5"/>
          <w:sz w:val="22"/>
          <w:u w:val="single" w:color="1284BA"/>
        </w:rPr>
        <w:t> </w:t>
      </w:r>
      <w:r>
        <w:rPr>
          <w:color w:val="1284BA"/>
          <w:sz w:val="22"/>
          <w:u w:val="single" w:color="1284BA"/>
        </w:rPr>
        <w:t>can</w:t>
      </w:r>
      <w:r>
        <w:rPr>
          <w:color w:val="1284BA"/>
          <w:spacing w:val="-4"/>
          <w:sz w:val="22"/>
          <w:u w:val="single" w:color="1284BA"/>
        </w:rPr>
        <w:t> </w:t>
      </w:r>
      <w:r>
        <w:rPr>
          <w:color w:val="1284BA"/>
          <w:sz w:val="22"/>
          <w:u w:val="single" w:color="1284BA"/>
        </w:rPr>
        <w:t>actually</w:t>
      </w:r>
      <w:r>
        <w:rPr>
          <w:color w:val="1284BA"/>
          <w:spacing w:val="-5"/>
          <w:sz w:val="22"/>
          <w:u w:val="single" w:color="1284BA"/>
        </w:rPr>
        <w:t> </w:t>
      </w:r>
      <w:r>
        <w:rPr>
          <w:color w:val="1284BA"/>
          <w:sz w:val="22"/>
          <w:u w:val="single" w:color="1284BA"/>
        </w:rPr>
        <w:t>lower</w:t>
      </w:r>
      <w:r>
        <w:rPr>
          <w:color w:val="1284BA"/>
          <w:spacing w:val="-5"/>
          <w:sz w:val="22"/>
          <w:u w:val="single" w:color="1284BA"/>
        </w:rPr>
        <w:t> </w:t>
      </w:r>
      <w:r>
        <w:rPr>
          <w:color w:val="1284BA"/>
          <w:sz w:val="22"/>
          <w:u w:val="single" w:color="1284BA"/>
        </w:rPr>
        <w:t>the</w:t>
      </w:r>
      <w:r>
        <w:rPr>
          <w:color w:val="1284BA"/>
          <w:spacing w:val="-5"/>
          <w:sz w:val="22"/>
          <w:u w:val="single" w:color="1284BA"/>
        </w:rPr>
        <w:t> </w:t>
      </w:r>
      <w:r>
        <w:rPr>
          <w:color w:val="1284BA"/>
          <w:sz w:val="22"/>
          <w:u w:val="single" w:color="1284BA"/>
        </w:rPr>
        <w:t>deficit</w:t>
      </w:r>
      <w:r>
        <w:rPr>
          <w:color w:val="3F3F3F"/>
          <w:sz w:val="22"/>
        </w:rPr>
        <w:t>”</w:t>
      </w:r>
      <w:r>
        <w:rPr>
          <w:color w:val="3F3F3F"/>
          <w:spacing w:val="-4"/>
          <w:sz w:val="22"/>
        </w:rPr>
        <w:t> </w:t>
      </w:r>
      <w:r>
        <w:rPr>
          <w:color w:val="3F3F3F"/>
          <w:sz w:val="22"/>
        </w:rPr>
        <w:t>by</w:t>
      </w:r>
      <w:r>
        <w:rPr>
          <w:color w:val="3F3F3F"/>
          <w:spacing w:val="-5"/>
          <w:sz w:val="22"/>
        </w:rPr>
        <w:t> </w:t>
      </w:r>
      <w:r>
        <w:rPr>
          <w:b/>
          <w:color w:val="3F3F3F"/>
          <w:sz w:val="22"/>
        </w:rPr>
        <w:t>The</w:t>
      </w:r>
      <w:r>
        <w:rPr>
          <w:b/>
          <w:color w:val="3F3F3F"/>
          <w:spacing w:val="-5"/>
          <w:sz w:val="22"/>
        </w:rPr>
        <w:t> </w:t>
      </w:r>
      <w:r>
        <w:rPr>
          <w:b/>
          <w:color w:val="3F3F3F"/>
          <w:sz w:val="22"/>
        </w:rPr>
        <w:t>Hill</w:t>
      </w:r>
      <w:r>
        <w:rPr>
          <w:color w:val="3F3F3F"/>
          <w:sz w:val="22"/>
        </w:rPr>
        <w:t>,</w:t>
      </w:r>
      <w:r>
        <w:rPr>
          <w:color w:val="3F3F3F"/>
          <w:spacing w:val="-5"/>
          <w:sz w:val="22"/>
        </w:rPr>
        <w:t> </w:t>
      </w:r>
      <w:r>
        <w:rPr>
          <w:color w:val="3F3F3F"/>
          <w:sz w:val="22"/>
        </w:rPr>
        <w:t>February</w:t>
      </w:r>
      <w:r>
        <w:rPr>
          <w:color w:val="3F3F3F"/>
          <w:spacing w:val="-4"/>
          <w:sz w:val="22"/>
        </w:rPr>
        <w:t> </w:t>
      </w:r>
      <w:r>
        <w:rPr>
          <w:color w:val="3F3F3F"/>
          <w:spacing w:val="-2"/>
          <w:sz w:val="22"/>
        </w:rPr>
        <w:t>2018.</w:t>
      </w:r>
    </w:p>
    <w:p>
      <w:pPr>
        <w:pStyle w:val="ListParagraph"/>
        <w:numPr>
          <w:ilvl w:val="0"/>
          <w:numId w:val="3"/>
        </w:numPr>
        <w:tabs>
          <w:tab w:pos="611" w:val="left" w:leader="none"/>
        </w:tabs>
        <w:spacing w:line="240" w:lineRule="auto" w:before="251" w:after="0"/>
        <w:ind w:left="611" w:right="0" w:hanging="127"/>
        <w:jc w:val="left"/>
        <w:rPr>
          <w:color w:val="3F3F3F"/>
          <w:sz w:val="22"/>
        </w:rPr>
      </w:pPr>
      <w:r>
        <w:rPr>
          <w:color w:val="3F3F3F"/>
          <w:sz w:val="22"/>
        </w:rPr>
        <w:t>“</w:t>
      </w:r>
      <w:r>
        <w:rPr>
          <w:color w:val="1284BA"/>
          <w:sz w:val="22"/>
          <w:u w:val="single" w:color="1284BA"/>
        </w:rPr>
        <w:t>If</w:t>
      </w:r>
      <w:r>
        <w:rPr>
          <w:color w:val="1284BA"/>
          <w:spacing w:val="-6"/>
          <w:sz w:val="22"/>
          <w:u w:val="single" w:color="1284BA"/>
        </w:rPr>
        <w:t> </w:t>
      </w:r>
      <w:r>
        <w:rPr>
          <w:color w:val="1284BA"/>
          <w:sz w:val="22"/>
          <w:u w:val="single" w:color="1284BA"/>
        </w:rPr>
        <w:t>Dreamers</w:t>
      </w:r>
      <w:r>
        <w:rPr>
          <w:color w:val="1284BA"/>
          <w:spacing w:val="-6"/>
          <w:sz w:val="22"/>
          <w:u w:val="single" w:color="1284BA"/>
        </w:rPr>
        <w:t> </w:t>
      </w:r>
      <w:r>
        <w:rPr>
          <w:color w:val="1284BA"/>
          <w:sz w:val="22"/>
          <w:u w:val="single" w:color="1284BA"/>
        </w:rPr>
        <w:t>are</w:t>
      </w:r>
      <w:r>
        <w:rPr>
          <w:color w:val="1284BA"/>
          <w:spacing w:val="-5"/>
          <w:sz w:val="22"/>
          <w:u w:val="single" w:color="1284BA"/>
        </w:rPr>
        <w:t> </w:t>
      </w:r>
      <w:r>
        <w:rPr>
          <w:color w:val="1284BA"/>
          <w:sz w:val="22"/>
          <w:u w:val="single" w:color="1284BA"/>
        </w:rPr>
        <w:t>protected,</w:t>
      </w:r>
      <w:r>
        <w:rPr>
          <w:color w:val="1284BA"/>
          <w:spacing w:val="-6"/>
          <w:sz w:val="22"/>
          <w:u w:val="single" w:color="1284BA"/>
        </w:rPr>
        <w:t> </w:t>
      </w:r>
      <w:r>
        <w:rPr>
          <w:color w:val="1284BA"/>
          <w:sz w:val="22"/>
          <w:u w:val="single" w:color="1284BA"/>
        </w:rPr>
        <w:t>would</w:t>
      </w:r>
      <w:r>
        <w:rPr>
          <w:color w:val="1284BA"/>
          <w:spacing w:val="-6"/>
          <w:sz w:val="22"/>
          <w:u w:val="single" w:color="1284BA"/>
        </w:rPr>
        <w:t> </w:t>
      </w:r>
      <w:r>
        <w:rPr>
          <w:color w:val="1284BA"/>
          <w:sz w:val="22"/>
          <w:u w:val="single" w:color="1284BA"/>
        </w:rPr>
        <w:t>the</w:t>
      </w:r>
      <w:r>
        <w:rPr>
          <w:color w:val="1284BA"/>
          <w:spacing w:val="-5"/>
          <w:sz w:val="22"/>
          <w:u w:val="single" w:color="1284BA"/>
        </w:rPr>
        <w:t> </w:t>
      </w:r>
      <w:r>
        <w:rPr>
          <w:color w:val="1284BA"/>
          <w:sz w:val="22"/>
          <w:u w:val="single" w:color="1284BA"/>
        </w:rPr>
        <w:t>economy</w:t>
      </w:r>
      <w:r>
        <w:rPr>
          <w:color w:val="1284BA"/>
          <w:spacing w:val="-6"/>
          <w:sz w:val="22"/>
          <w:u w:val="single" w:color="1284BA"/>
        </w:rPr>
        <w:t> </w:t>
      </w:r>
      <w:r>
        <w:rPr>
          <w:color w:val="1284BA"/>
          <w:sz w:val="22"/>
          <w:u w:val="single" w:color="1284BA"/>
        </w:rPr>
        <w:t>benefit?</w:t>
      </w:r>
      <w:r>
        <w:rPr>
          <w:color w:val="3F3F3F"/>
          <w:sz w:val="22"/>
        </w:rPr>
        <w:t>”</w:t>
      </w:r>
      <w:r>
        <w:rPr>
          <w:color w:val="3F3F3F"/>
          <w:spacing w:val="-6"/>
          <w:sz w:val="22"/>
        </w:rPr>
        <w:t> </w:t>
      </w:r>
      <w:r>
        <w:rPr>
          <w:color w:val="3F3F3F"/>
          <w:sz w:val="22"/>
        </w:rPr>
        <w:t>by</w:t>
      </w:r>
      <w:r>
        <w:rPr>
          <w:color w:val="3F3F3F"/>
          <w:spacing w:val="-5"/>
          <w:sz w:val="22"/>
        </w:rPr>
        <w:t> </w:t>
      </w:r>
      <w:r>
        <w:rPr>
          <w:b/>
          <w:color w:val="3F3F3F"/>
          <w:sz w:val="22"/>
        </w:rPr>
        <w:t>PBS</w:t>
      </w:r>
      <w:r>
        <w:rPr>
          <w:b/>
          <w:color w:val="3F3F3F"/>
          <w:spacing w:val="-6"/>
          <w:sz w:val="22"/>
        </w:rPr>
        <w:t> </w:t>
      </w:r>
      <w:r>
        <w:rPr>
          <w:b/>
          <w:color w:val="3F3F3F"/>
          <w:sz w:val="22"/>
        </w:rPr>
        <w:t>NewsHour</w:t>
      </w:r>
      <w:r>
        <w:rPr>
          <w:color w:val="3F3F3F"/>
          <w:sz w:val="22"/>
        </w:rPr>
        <w:t>,</w:t>
      </w:r>
      <w:r>
        <w:rPr>
          <w:color w:val="3F3F3F"/>
          <w:spacing w:val="-6"/>
          <w:sz w:val="22"/>
        </w:rPr>
        <w:t> </w:t>
      </w:r>
      <w:r>
        <w:rPr>
          <w:color w:val="3F3F3F"/>
          <w:sz w:val="22"/>
        </w:rPr>
        <w:t>Februrary</w:t>
      </w:r>
      <w:r>
        <w:rPr>
          <w:color w:val="3F3F3F"/>
          <w:spacing w:val="-5"/>
          <w:sz w:val="22"/>
        </w:rPr>
        <w:t> </w:t>
      </w:r>
      <w:r>
        <w:rPr>
          <w:color w:val="3F3F3F"/>
          <w:spacing w:val="-2"/>
          <w:sz w:val="22"/>
        </w:rPr>
        <w:t>2018.</w:t>
      </w:r>
    </w:p>
    <w:p>
      <w:pPr>
        <w:pStyle w:val="BodyText"/>
        <w:spacing w:before="3"/>
        <w:ind w:left="0"/>
      </w:pPr>
    </w:p>
    <w:p>
      <w:pPr>
        <w:pStyle w:val="ListParagraph"/>
        <w:numPr>
          <w:ilvl w:val="0"/>
          <w:numId w:val="3"/>
        </w:numPr>
        <w:tabs>
          <w:tab w:pos="668" w:val="left" w:leader="none"/>
        </w:tabs>
        <w:spacing w:line="240" w:lineRule="auto" w:before="0" w:after="0"/>
        <w:ind w:left="668" w:right="0" w:hanging="127"/>
        <w:jc w:val="left"/>
        <w:rPr>
          <w:color w:val="3F3F3F"/>
          <w:sz w:val="22"/>
        </w:rPr>
      </w:pPr>
      <w:r>
        <w:rPr>
          <w:color w:val="3F3F3F"/>
          <w:sz w:val="22"/>
        </w:rPr>
        <w:t>“</w:t>
      </w:r>
      <w:r>
        <w:rPr>
          <w:color w:val="1284BA"/>
          <w:sz w:val="22"/>
          <w:u w:val="single" w:color="1284BA"/>
        </w:rPr>
        <w:t>The</w:t>
      </w:r>
      <w:r>
        <w:rPr>
          <w:color w:val="1284BA"/>
          <w:spacing w:val="-8"/>
          <w:sz w:val="22"/>
          <w:u w:val="single" w:color="1284BA"/>
        </w:rPr>
        <w:t> </w:t>
      </w:r>
      <w:r>
        <w:rPr>
          <w:color w:val="1284BA"/>
          <w:sz w:val="22"/>
          <w:u w:val="single" w:color="1284BA"/>
        </w:rPr>
        <w:t>Economic</w:t>
      </w:r>
      <w:r>
        <w:rPr>
          <w:color w:val="1284BA"/>
          <w:spacing w:val="-6"/>
          <w:sz w:val="22"/>
          <w:u w:val="single" w:color="1284BA"/>
        </w:rPr>
        <w:t> </w:t>
      </w:r>
      <w:r>
        <w:rPr>
          <w:color w:val="1284BA"/>
          <w:sz w:val="22"/>
          <w:u w:val="single" w:color="1284BA"/>
        </w:rPr>
        <w:t>Impact</w:t>
      </w:r>
      <w:r>
        <w:rPr>
          <w:color w:val="1284BA"/>
          <w:spacing w:val="-5"/>
          <w:sz w:val="22"/>
          <w:u w:val="single" w:color="1284BA"/>
        </w:rPr>
        <w:t> </w:t>
      </w:r>
      <w:r>
        <w:rPr>
          <w:color w:val="1284BA"/>
          <w:sz w:val="22"/>
          <w:u w:val="single" w:color="1284BA"/>
        </w:rPr>
        <w:t>of</w:t>
      </w:r>
      <w:r>
        <w:rPr>
          <w:color w:val="1284BA"/>
          <w:spacing w:val="-6"/>
          <w:sz w:val="22"/>
          <w:u w:val="single" w:color="1284BA"/>
        </w:rPr>
        <w:t> </w:t>
      </w:r>
      <w:r>
        <w:rPr>
          <w:color w:val="1284BA"/>
          <w:sz w:val="22"/>
          <w:u w:val="single" w:color="1284BA"/>
        </w:rPr>
        <w:t>New</w:t>
      </w:r>
      <w:r>
        <w:rPr>
          <w:color w:val="1284BA"/>
          <w:spacing w:val="-6"/>
          <w:sz w:val="22"/>
          <w:u w:val="single" w:color="1284BA"/>
        </w:rPr>
        <w:t> </w:t>
      </w:r>
      <w:r>
        <w:rPr>
          <w:color w:val="1284BA"/>
          <w:sz w:val="22"/>
          <w:u w:val="single" w:color="1284BA"/>
        </w:rPr>
        <w:t>York</w:t>
      </w:r>
      <w:r>
        <w:rPr>
          <w:color w:val="1284BA"/>
          <w:spacing w:val="-5"/>
          <w:sz w:val="22"/>
          <w:u w:val="single" w:color="1284BA"/>
        </w:rPr>
        <w:t> </w:t>
      </w:r>
      <w:r>
        <w:rPr>
          <w:color w:val="1284BA"/>
          <w:sz w:val="22"/>
          <w:u w:val="single" w:color="1284BA"/>
        </w:rPr>
        <w:t>City’s</w:t>
      </w:r>
      <w:r>
        <w:rPr>
          <w:color w:val="1284BA"/>
          <w:spacing w:val="-6"/>
          <w:sz w:val="22"/>
          <w:u w:val="single" w:color="1284BA"/>
        </w:rPr>
        <w:t> </w:t>
      </w:r>
      <w:r>
        <w:rPr>
          <w:color w:val="1284BA"/>
          <w:sz w:val="22"/>
          <w:u w:val="single" w:color="1284BA"/>
        </w:rPr>
        <w:t>Dreamers</w:t>
      </w:r>
      <w:r>
        <w:rPr>
          <w:color w:val="3F3F3F"/>
          <w:sz w:val="22"/>
        </w:rPr>
        <w:t>”</w:t>
      </w:r>
      <w:r>
        <w:rPr>
          <w:color w:val="3F3F3F"/>
          <w:spacing w:val="-6"/>
          <w:sz w:val="22"/>
        </w:rPr>
        <w:t> </w:t>
      </w:r>
      <w:r>
        <w:rPr>
          <w:color w:val="3F3F3F"/>
          <w:sz w:val="22"/>
        </w:rPr>
        <w:t>by</w:t>
      </w:r>
      <w:r>
        <w:rPr>
          <w:color w:val="3F3F3F"/>
          <w:spacing w:val="-5"/>
          <w:sz w:val="22"/>
        </w:rPr>
        <w:t> </w:t>
      </w:r>
      <w:r>
        <w:rPr>
          <w:b/>
          <w:color w:val="3F3F3F"/>
          <w:sz w:val="22"/>
        </w:rPr>
        <w:t>NYC</w:t>
      </w:r>
      <w:r>
        <w:rPr>
          <w:b/>
          <w:color w:val="3F3F3F"/>
          <w:spacing w:val="-6"/>
          <w:sz w:val="22"/>
        </w:rPr>
        <w:t> </w:t>
      </w:r>
      <w:r>
        <w:rPr>
          <w:b/>
          <w:color w:val="3F3F3F"/>
          <w:sz w:val="22"/>
        </w:rPr>
        <w:t>Comptroller</w:t>
      </w:r>
      <w:r>
        <w:rPr>
          <w:color w:val="3F3F3F"/>
          <w:sz w:val="22"/>
        </w:rPr>
        <w:t>,</w:t>
      </w:r>
      <w:r>
        <w:rPr>
          <w:color w:val="3F3F3F"/>
          <w:spacing w:val="-6"/>
          <w:sz w:val="22"/>
        </w:rPr>
        <w:t> </w:t>
      </w:r>
      <w:r>
        <w:rPr>
          <w:color w:val="3F3F3F"/>
          <w:sz w:val="22"/>
        </w:rPr>
        <w:t>January</w:t>
      </w:r>
      <w:r>
        <w:rPr>
          <w:color w:val="3F3F3F"/>
          <w:spacing w:val="-5"/>
          <w:sz w:val="22"/>
        </w:rPr>
        <w:t> </w:t>
      </w:r>
      <w:r>
        <w:rPr>
          <w:color w:val="3F3F3F"/>
          <w:spacing w:val="-2"/>
          <w:sz w:val="22"/>
        </w:rPr>
        <w:t>2018.</w:t>
      </w:r>
    </w:p>
    <w:p>
      <w:pPr>
        <w:pStyle w:val="BodyText"/>
        <w:spacing w:before="75"/>
        <w:ind w:left="0"/>
      </w:pPr>
    </w:p>
    <w:p>
      <w:pPr>
        <w:pStyle w:val="ListParagraph"/>
        <w:numPr>
          <w:ilvl w:val="0"/>
          <w:numId w:val="3"/>
        </w:numPr>
        <w:tabs>
          <w:tab w:pos="668" w:val="left" w:leader="none"/>
        </w:tabs>
        <w:spacing w:line="240" w:lineRule="auto" w:before="0" w:after="0"/>
        <w:ind w:left="668" w:right="0" w:hanging="127"/>
        <w:jc w:val="left"/>
        <w:rPr>
          <w:color w:val="3F3F3F"/>
          <w:sz w:val="22"/>
        </w:rPr>
      </w:pPr>
      <w:r>
        <w:rPr>
          <w:color w:val="3F3F3F"/>
          <w:sz w:val="22"/>
        </w:rPr>
        <w:t>“</w:t>
      </w:r>
      <w:r>
        <w:rPr>
          <w:color w:val="1284BA"/>
          <w:sz w:val="22"/>
          <w:u w:val="single" w:color="1284BA"/>
        </w:rPr>
        <w:t>The</w:t>
      </w:r>
      <w:r>
        <w:rPr>
          <w:color w:val="1284BA"/>
          <w:spacing w:val="-7"/>
          <w:sz w:val="22"/>
          <w:u w:val="single" w:color="1284BA"/>
        </w:rPr>
        <w:t> </w:t>
      </w:r>
      <w:r>
        <w:rPr>
          <w:color w:val="1284BA"/>
          <w:sz w:val="22"/>
          <w:u w:val="single" w:color="1284BA"/>
        </w:rPr>
        <w:t>Economic</w:t>
      </w:r>
      <w:r>
        <w:rPr>
          <w:color w:val="1284BA"/>
          <w:spacing w:val="-7"/>
          <w:sz w:val="22"/>
          <w:u w:val="single" w:color="1284BA"/>
        </w:rPr>
        <w:t> </w:t>
      </w:r>
      <w:r>
        <w:rPr>
          <w:color w:val="1284BA"/>
          <w:sz w:val="22"/>
          <w:u w:val="single" w:color="1284BA"/>
        </w:rPr>
        <w:t>Gains</w:t>
      </w:r>
      <w:r>
        <w:rPr>
          <w:color w:val="1284BA"/>
          <w:spacing w:val="-7"/>
          <w:sz w:val="22"/>
          <w:u w:val="single" w:color="1284BA"/>
        </w:rPr>
        <w:t> </w:t>
      </w:r>
      <w:r>
        <w:rPr>
          <w:color w:val="1284BA"/>
          <w:sz w:val="22"/>
          <w:u w:val="single" w:color="1284BA"/>
        </w:rPr>
        <w:t>of</w:t>
      </w:r>
      <w:r>
        <w:rPr>
          <w:color w:val="1284BA"/>
          <w:spacing w:val="-7"/>
          <w:sz w:val="22"/>
          <w:u w:val="single" w:color="1284BA"/>
        </w:rPr>
        <w:t> </w:t>
      </w:r>
      <w:r>
        <w:rPr>
          <w:color w:val="1284BA"/>
          <w:sz w:val="22"/>
          <w:u w:val="single" w:color="1284BA"/>
        </w:rPr>
        <w:t>Legalizing</w:t>
      </w:r>
      <w:r>
        <w:rPr>
          <w:color w:val="1284BA"/>
          <w:spacing w:val="-7"/>
          <w:sz w:val="22"/>
          <w:u w:val="single" w:color="1284BA"/>
        </w:rPr>
        <w:t> </w:t>
      </w:r>
      <w:r>
        <w:rPr>
          <w:color w:val="1284BA"/>
          <w:sz w:val="22"/>
          <w:u w:val="single" w:color="1284BA"/>
        </w:rPr>
        <w:t>DREAMers</w:t>
      </w:r>
      <w:r>
        <w:rPr>
          <w:color w:val="3F3F3F"/>
          <w:sz w:val="22"/>
        </w:rPr>
        <w:t>”</w:t>
      </w:r>
      <w:r>
        <w:rPr>
          <w:color w:val="3F3F3F"/>
          <w:spacing w:val="-7"/>
          <w:sz w:val="22"/>
        </w:rPr>
        <w:t> </w:t>
      </w:r>
      <w:r>
        <w:rPr>
          <w:b/>
          <w:color w:val="3F3F3F"/>
          <w:sz w:val="22"/>
        </w:rPr>
        <w:t>ECONOFACT</w:t>
      </w:r>
      <w:r>
        <w:rPr>
          <w:color w:val="3F3F3F"/>
          <w:sz w:val="22"/>
        </w:rPr>
        <w:t>,</w:t>
      </w:r>
      <w:r>
        <w:rPr>
          <w:color w:val="3F3F3F"/>
          <w:spacing w:val="-7"/>
          <w:sz w:val="22"/>
        </w:rPr>
        <w:t> </w:t>
      </w:r>
      <w:r>
        <w:rPr>
          <w:color w:val="3F3F3F"/>
          <w:sz w:val="22"/>
        </w:rPr>
        <w:t>January</w:t>
      </w:r>
      <w:r>
        <w:rPr>
          <w:color w:val="3F3F3F"/>
          <w:spacing w:val="-7"/>
          <w:sz w:val="22"/>
        </w:rPr>
        <w:t> </w:t>
      </w:r>
      <w:r>
        <w:rPr>
          <w:color w:val="3F3F3F"/>
          <w:spacing w:val="-2"/>
          <w:sz w:val="22"/>
        </w:rPr>
        <w:t>2018.</w:t>
      </w:r>
    </w:p>
    <w:p>
      <w:pPr>
        <w:pStyle w:val="ListParagraph"/>
        <w:numPr>
          <w:ilvl w:val="0"/>
          <w:numId w:val="3"/>
        </w:numPr>
        <w:tabs>
          <w:tab w:pos="668" w:val="left" w:leader="none"/>
        </w:tabs>
        <w:spacing w:line="240" w:lineRule="auto" w:before="251" w:after="0"/>
        <w:ind w:left="541" w:right="1422" w:firstLine="0"/>
        <w:jc w:val="left"/>
        <w:rPr>
          <w:color w:val="3F3F3F"/>
          <w:sz w:val="22"/>
        </w:rPr>
      </w:pPr>
      <w:r>
        <w:rPr>
          <w:color w:val="3F3F3F"/>
          <w:sz w:val="22"/>
        </w:rPr>
        <w:t>“</w:t>
      </w:r>
      <w:r>
        <w:rPr>
          <w:color w:val="1284BA"/>
          <w:sz w:val="22"/>
          <w:u w:val="single" w:color="1284BA"/>
        </w:rPr>
        <w:t>DREAMers</w:t>
      </w:r>
      <w:r>
        <w:rPr>
          <w:color w:val="1284BA"/>
          <w:spacing w:val="-3"/>
          <w:sz w:val="22"/>
          <w:u w:val="single" w:color="1284BA"/>
        </w:rPr>
        <w:t> </w:t>
      </w:r>
      <w:r>
        <w:rPr>
          <w:color w:val="1284BA"/>
          <w:sz w:val="22"/>
          <w:u w:val="single" w:color="1284BA"/>
        </w:rPr>
        <w:t>could</w:t>
      </w:r>
      <w:r>
        <w:rPr>
          <w:color w:val="1284BA"/>
          <w:spacing w:val="-3"/>
          <w:sz w:val="22"/>
          <w:u w:val="single" w:color="1284BA"/>
        </w:rPr>
        <w:t> </w:t>
      </w:r>
      <w:r>
        <w:rPr>
          <w:color w:val="1284BA"/>
          <w:sz w:val="22"/>
          <w:u w:val="single" w:color="1284BA"/>
        </w:rPr>
        <w:t>give</w:t>
      </w:r>
      <w:r>
        <w:rPr>
          <w:color w:val="1284BA"/>
          <w:spacing w:val="-3"/>
          <w:sz w:val="22"/>
          <w:u w:val="single" w:color="1284BA"/>
        </w:rPr>
        <w:t> </w:t>
      </w:r>
      <w:r>
        <w:rPr>
          <w:color w:val="1284BA"/>
          <w:sz w:val="22"/>
          <w:u w:val="single" w:color="1284BA"/>
        </w:rPr>
        <w:t>the</w:t>
      </w:r>
      <w:r>
        <w:rPr>
          <w:color w:val="1284BA"/>
          <w:spacing w:val="-3"/>
          <w:sz w:val="22"/>
          <w:u w:val="single" w:color="1284BA"/>
        </w:rPr>
        <w:t> </w:t>
      </w:r>
      <w:r>
        <w:rPr>
          <w:color w:val="1284BA"/>
          <w:sz w:val="22"/>
          <w:u w:val="single" w:color="1284BA"/>
        </w:rPr>
        <w:t>US</w:t>
      </w:r>
      <w:r>
        <w:rPr>
          <w:color w:val="1284BA"/>
          <w:spacing w:val="-3"/>
          <w:sz w:val="22"/>
          <w:u w:val="single" w:color="1284BA"/>
        </w:rPr>
        <w:t> </w:t>
      </w:r>
      <w:r>
        <w:rPr>
          <w:color w:val="1284BA"/>
          <w:sz w:val="22"/>
          <w:u w:val="single" w:color="1284BA"/>
        </w:rPr>
        <w:t>economy</w:t>
      </w:r>
      <w:r>
        <w:rPr>
          <w:color w:val="1284BA"/>
          <w:spacing w:val="-4"/>
          <w:sz w:val="22"/>
          <w:u w:val="single" w:color="1284BA"/>
        </w:rPr>
        <w:t> </w:t>
      </w:r>
      <w:r>
        <w:rPr>
          <w:color w:val="1284BA"/>
          <w:sz w:val="22"/>
          <w:u w:val="single" w:color="1284BA"/>
        </w:rPr>
        <w:t>-</w:t>
      </w:r>
      <w:r>
        <w:rPr>
          <w:color w:val="1284BA"/>
          <w:spacing w:val="-3"/>
          <w:sz w:val="22"/>
          <w:u w:val="single" w:color="1284BA"/>
        </w:rPr>
        <w:t> </w:t>
      </w:r>
      <w:r>
        <w:rPr>
          <w:color w:val="1284BA"/>
          <w:sz w:val="22"/>
          <w:u w:val="single" w:color="1284BA"/>
        </w:rPr>
        <w:t>and</w:t>
      </w:r>
      <w:r>
        <w:rPr>
          <w:color w:val="1284BA"/>
          <w:spacing w:val="-3"/>
          <w:sz w:val="22"/>
          <w:u w:val="single" w:color="1284BA"/>
        </w:rPr>
        <w:t> </w:t>
      </w:r>
      <w:r>
        <w:rPr>
          <w:color w:val="1284BA"/>
          <w:sz w:val="22"/>
          <w:u w:val="single" w:color="1284BA"/>
        </w:rPr>
        <w:t>even</w:t>
      </w:r>
      <w:r>
        <w:rPr>
          <w:color w:val="1284BA"/>
          <w:spacing w:val="-3"/>
          <w:sz w:val="22"/>
          <w:u w:val="single" w:color="1284BA"/>
        </w:rPr>
        <w:t> </w:t>
      </w:r>
      <w:r>
        <w:rPr>
          <w:color w:val="1284BA"/>
          <w:sz w:val="22"/>
          <w:u w:val="single" w:color="1284BA"/>
        </w:rPr>
        <w:t>American</w:t>
      </w:r>
      <w:r>
        <w:rPr>
          <w:color w:val="1284BA"/>
          <w:spacing w:val="-3"/>
          <w:sz w:val="22"/>
          <w:u w:val="single" w:color="1284BA"/>
        </w:rPr>
        <w:t> </w:t>
      </w:r>
      <w:r>
        <w:rPr>
          <w:color w:val="1284BA"/>
          <w:sz w:val="22"/>
          <w:u w:val="single" w:color="1284BA"/>
        </w:rPr>
        <w:t>workers</w:t>
      </w:r>
      <w:r>
        <w:rPr>
          <w:color w:val="1284BA"/>
          <w:spacing w:val="-3"/>
          <w:sz w:val="22"/>
          <w:u w:val="single" w:color="1284BA"/>
        </w:rPr>
        <w:t> </w:t>
      </w:r>
      <w:r>
        <w:rPr>
          <w:color w:val="1284BA"/>
          <w:sz w:val="22"/>
          <w:u w:val="single" w:color="1284BA"/>
        </w:rPr>
        <w:t>-</w:t>
      </w:r>
      <w:r>
        <w:rPr>
          <w:color w:val="1284BA"/>
          <w:spacing w:val="-3"/>
          <w:sz w:val="22"/>
          <w:u w:val="single" w:color="1284BA"/>
        </w:rPr>
        <w:t> </w:t>
      </w:r>
      <w:r>
        <w:rPr>
          <w:color w:val="1284BA"/>
          <w:sz w:val="22"/>
          <w:u w:val="single" w:color="1284BA"/>
        </w:rPr>
        <w:t>a</w:t>
      </w:r>
      <w:r>
        <w:rPr>
          <w:color w:val="1284BA"/>
          <w:spacing w:val="-3"/>
          <w:sz w:val="22"/>
          <w:u w:val="single" w:color="1284BA"/>
        </w:rPr>
        <w:t> </w:t>
      </w:r>
      <w:r>
        <w:rPr>
          <w:color w:val="1284BA"/>
          <w:sz w:val="22"/>
          <w:u w:val="single" w:color="1284BA"/>
        </w:rPr>
        <w:t>boost</w:t>
      </w:r>
      <w:r>
        <w:rPr>
          <w:color w:val="3F3F3F"/>
          <w:sz w:val="22"/>
        </w:rPr>
        <w:t>”</w:t>
      </w:r>
      <w:r>
        <w:rPr>
          <w:color w:val="3F3F3F"/>
          <w:spacing w:val="-3"/>
          <w:sz w:val="22"/>
        </w:rPr>
        <w:t> </w:t>
      </w:r>
      <w:r>
        <w:rPr>
          <w:color w:val="3F3F3F"/>
          <w:sz w:val="22"/>
        </w:rPr>
        <w:t>by</w:t>
      </w:r>
      <w:r>
        <w:rPr>
          <w:color w:val="3F3F3F"/>
          <w:spacing w:val="-3"/>
          <w:sz w:val="22"/>
        </w:rPr>
        <w:t> </w:t>
      </w:r>
      <w:r>
        <w:rPr>
          <w:color w:val="3F3F3F"/>
          <w:sz w:val="22"/>
        </w:rPr>
        <w:t>Amy Hsin, </w:t>
      </w:r>
      <w:r>
        <w:rPr>
          <w:b/>
          <w:color w:val="3F3F3F"/>
          <w:sz w:val="22"/>
        </w:rPr>
        <w:t>The Conversation</w:t>
      </w:r>
      <w:r>
        <w:rPr>
          <w:color w:val="3F3F3F"/>
          <w:sz w:val="22"/>
        </w:rPr>
        <w:t>, January 2018.</w:t>
      </w:r>
    </w:p>
    <w:p>
      <w:pPr>
        <w:pStyle w:val="ListParagraph"/>
        <w:numPr>
          <w:ilvl w:val="0"/>
          <w:numId w:val="3"/>
        </w:numPr>
        <w:tabs>
          <w:tab w:pos="668" w:val="left" w:leader="none"/>
        </w:tabs>
        <w:spacing w:line="240" w:lineRule="auto" w:before="252" w:after="0"/>
        <w:ind w:left="668" w:right="0" w:hanging="127"/>
        <w:jc w:val="left"/>
        <w:rPr>
          <w:color w:val="3F3F3F"/>
          <w:sz w:val="22"/>
        </w:rPr>
      </w:pPr>
      <w:r>
        <w:rPr>
          <w:color w:val="3F3F3F"/>
          <w:sz w:val="22"/>
        </w:rPr>
        <w:t>“</w:t>
      </w:r>
      <w:r>
        <w:rPr>
          <w:color w:val="1284BA"/>
          <w:sz w:val="22"/>
          <w:u w:val="single" w:color="1284BA"/>
        </w:rPr>
        <w:t>The</w:t>
      </w:r>
      <w:r>
        <w:rPr>
          <w:color w:val="1284BA"/>
          <w:spacing w:val="-7"/>
          <w:sz w:val="22"/>
          <w:u w:val="single" w:color="1284BA"/>
        </w:rPr>
        <w:t> </w:t>
      </w:r>
      <w:r>
        <w:rPr>
          <w:color w:val="1284BA"/>
          <w:sz w:val="22"/>
          <w:u w:val="single" w:color="1284BA"/>
        </w:rPr>
        <w:t>Immigration</w:t>
      </w:r>
      <w:r>
        <w:rPr>
          <w:color w:val="1284BA"/>
          <w:spacing w:val="-6"/>
          <w:sz w:val="22"/>
          <w:u w:val="single" w:color="1284BA"/>
        </w:rPr>
        <w:t> </w:t>
      </w:r>
      <w:r>
        <w:rPr>
          <w:color w:val="1284BA"/>
          <w:sz w:val="22"/>
          <w:u w:val="single" w:color="1284BA"/>
        </w:rPr>
        <w:t>Effect</w:t>
      </w:r>
      <w:r>
        <w:rPr>
          <w:color w:val="3F3F3F"/>
          <w:sz w:val="22"/>
        </w:rPr>
        <w:t>”</w:t>
      </w:r>
      <w:r>
        <w:rPr>
          <w:color w:val="3F3F3F"/>
          <w:spacing w:val="-7"/>
          <w:sz w:val="22"/>
        </w:rPr>
        <w:t> </w:t>
      </w:r>
      <w:r>
        <w:rPr>
          <w:color w:val="3F3F3F"/>
          <w:sz w:val="22"/>
        </w:rPr>
        <w:t>by</w:t>
      </w:r>
      <w:r>
        <w:rPr>
          <w:color w:val="3F3F3F"/>
          <w:spacing w:val="-6"/>
          <w:sz w:val="22"/>
        </w:rPr>
        <w:t> </w:t>
      </w:r>
      <w:r>
        <w:rPr>
          <w:color w:val="3F3F3F"/>
          <w:sz w:val="22"/>
        </w:rPr>
        <w:t>Lena</w:t>
      </w:r>
      <w:r>
        <w:rPr>
          <w:color w:val="3F3F3F"/>
          <w:spacing w:val="-6"/>
          <w:sz w:val="22"/>
        </w:rPr>
        <w:t> </w:t>
      </w:r>
      <w:r>
        <w:rPr>
          <w:color w:val="3F3F3F"/>
          <w:sz w:val="22"/>
        </w:rPr>
        <w:t>Groeger,</w:t>
      </w:r>
      <w:r>
        <w:rPr>
          <w:color w:val="3F3F3F"/>
          <w:spacing w:val="-7"/>
          <w:sz w:val="22"/>
        </w:rPr>
        <w:t> </w:t>
      </w:r>
      <w:r>
        <w:rPr>
          <w:color w:val="3F3F3F"/>
          <w:sz w:val="22"/>
        </w:rPr>
        <w:t>ProPublica,</w:t>
      </w:r>
      <w:r>
        <w:rPr>
          <w:color w:val="3F3F3F"/>
          <w:spacing w:val="-6"/>
          <w:sz w:val="22"/>
        </w:rPr>
        <w:t> </w:t>
      </w:r>
      <w:r>
        <w:rPr>
          <w:color w:val="3F3F3F"/>
          <w:sz w:val="22"/>
        </w:rPr>
        <w:t>July</w:t>
      </w:r>
      <w:r>
        <w:rPr>
          <w:color w:val="3F3F3F"/>
          <w:spacing w:val="-6"/>
          <w:sz w:val="22"/>
        </w:rPr>
        <w:t> </w:t>
      </w:r>
      <w:r>
        <w:rPr>
          <w:color w:val="3F3F3F"/>
          <w:spacing w:val="-2"/>
          <w:sz w:val="22"/>
        </w:rPr>
        <w:t>2017.</w:t>
      </w:r>
    </w:p>
    <w:p>
      <w:pPr>
        <w:pStyle w:val="ListParagraph"/>
        <w:numPr>
          <w:ilvl w:val="0"/>
          <w:numId w:val="3"/>
        </w:numPr>
        <w:tabs>
          <w:tab w:pos="668" w:val="left" w:leader="none"/>
        </w:tabs>
        <w:spacing w:line="240" w:lineRule="auto" w:before="2" w:after="0"/>
        <w:ind w:left="541" w:right="1183" w:firstLine="0"/>
        <w:jc w:val="left"/>
        <w:rPr>
          <w:color w:val="3F3F3F"/>
          <w:sz w:val="22"/>
        </w:rPr>
      </w:pPr>
      <w:r>
        <w:rPr>
          <w:color w:val="3F3F3F"/>
          <w:sz w:val="22"/>
        </w:rPr>
        <w:t>“</w:t>
      </w:r>
      <w:r>
        <w:rPr>
          <w:color w:val="1284BA"/>
          <w:sz w:val="22"/>
          <w:u w:val="single" w:color="1284BA"/>
        </w:rPr>
        <w:t>Why</w:t>
      </w:r>
      <w:r>
        <w:rPr>
          <w:color w:val="1284BA"/>
          <w:spacing w:val="-4"/>
          <w:sz w:val="22"/>
          <w:u w:val="single" w:color="1284BA"/>
        </w:rPr>
        <w:t> </w:t>
      </w:r>
      <w:r>
        <w:rPr>
          <w:color w:val="1284BA"/>
          <w:sz w:val="22"/>
          <w:u w:val="single" w:color="1284BA"/>
        </w:rPr>
        <w:t>deporting</w:t>
      </w:r>
      <w:r>
        <w:rPr>
          <w:color w:val="1284BA"/>
          <w:spacing w:val="-4"/>
          <w:sz w:val="22"/>
          <w:u w:val="single" w:color="1284BA"/>
        </w:rPr>
        <w:t> </w:t>
      </w:r>
      <w:r>
        <w:rPr>
          <w:color w:val="1284BA"/>
          <w:sz w:val="22"/>
          <w:u w:val="single" w:color="1284BA"/>
        </w:rPr>
        <w:t>undocumented</w:t>
      </w:r>
      <w:r>
        <w:rPr>
          <w:color w:val="1284BA"/>
          <w:spacing w:val="-4"/>
          <w:sz w:val="22"/>
          <w:u w:val="single" w:color="1284BA"/>
        </w:rPr>
        <w:t> </w:t>
      </w:r>
      <w:r>
        <w:rPr>
          <w:color w:val="1284BA"/>
          <w:sz w:val="22"/>
          <w:u w:val="single" w:color="1284BA"/>
        </w:rPr>
        <w:t>immigrants</w:t>
      </w:r>
      <w:r>
        <w:rPr>
          <w:color w:val="1284BA"/>
          <w:spacing w:val="-4"/>
          <w:sz w:val="22"/>
          <w:u w:val="single" w:color="1284BA"/>
        </w:rPr>
        <w:t> </w:t>
      </w:r>
      <w:r>
        <w:rPr>
          <w:color w:val="1284BA"/>
          <w:sz w:val="22"/>
          <w:u w:val="single" w:color="1284BA"/>
        </w:rPr>
        <w:t>could</w:t>
      </w:r>
      <w:r>
        <w:rPr>
          <w:color w:val="1284BA"/>
          <w:spacing w:val="-4"/>
          <w:sz w:val="22"/>
          <w:u w:val="single" w:color="1284BA"/>
        </w:rPr>
        <w:t> </w:t>
      </w:r>
      <w:r>
        <w:rPr>
          <w:color w:val="1284BA"/>
          <w:sz w:val="22"/>
          <w:u w:val="single" w:color="1284BA"/>
        </w:rPr>
        <w:t>slow</w:t>
      </w:r>
      <w:r>
        <w:rPr>
          <w:color w:val="1284BA"/>
          <w:spacing w:val="-4"/>
          <w:sz w:val="22"/>
          <w:u w:val="single" w:color="1284BA"/>
        </w:rPr>
        <w:t> </w:t>
      </w:r>
      <w:r>
        <w:rPr>
          <w:color w:val="1284BA"/>
          <w:sz w:val="22"/>
          <w:u w:val="single" w:color="1284BA"/>
        </w:rPr>
        <w:t>US</w:t>
      </w:r>
      <w:r>
        <w:rPr>
          <w:color w:val="1284BA"/>
          <w:spacing w:val="-4"/>
          <w:sz w:val="22"/>
          <w:u w:val="single" w:color="1284BA"/>
        </w:rPr>
        <w:t> </w:t>
      </w:r>
      <w:r>
        <w:rPr>
          <w:color w:val="1284BA"/>
          <w:sz w:val="22"/>
          <w:u w:val="single" w:color="1284BA"/>
        </w:rPr>
        <w:t>economy</w:t>
      </w:r>
      <w:r>
        <w:rPr>
          <w:color w:val="3F3F3F"/>
          <w:sz w:val="22"/>
        </w:rPr>
        <w:t>”</w:t>
      </w:r>
      <w:r>
        <w:rPr>
          <w:color w:val="3F3F3F"/>
          <w:spacing w:val="-4"/>
          <w:sz w:val="22"/>
        </w:rPr>
        <w:t> </w:t>
      </w:r>
      <w:r>
        <w:rPr>
          <w:color w:val="3F3F3F"/>
          <w:sz w:val="22"/>
        </w:rPr>
        <w:t>by</w:t>
      </w:r>
      <w:r>
        <w:rPr>
          <w:color w:val="3F3F3F"/>
          <w:spacing w:val="-4"/>
          <w:sz w:val="22"/>
        </w:rPr>
        <w:t> </w:t>
      </w:r>
      <w:r>
        <w:rPr>
          <w:color w:val="3F3F3F"/>
          <w:sz w:val="22"/>
        </w:rPr>
        <w:t>Paul</w:t>
      </w:r>
      <w:r>
        <w:rPr>
          <w:color w:val="3F3F3F"/>
          <w:spacing w:val="-4"/>
          <w:sz w:val="22"/>
        </w:rPr>
        <w:t> </w:t>
      </w:r>
      <w:r>
        <w:rPr>
          <w:color w:val="3F3F3F"/>
          <w:sz w:val="22"/>
        </w:rPr>
        <w:t>Wiseman,</w:t>
      </w:r>
      <w:r>
        <w:rPr>
          <w:color w:val="3F3F3F"/>
          <w:spacing w:val="-4"/>
          <w:sz w:val="22"/>
        </w:rPr>
        <w:t> </w:t>
      </w:r>
      <w:r>
        <w:rPr>
          <w:b/>
          <w:color w:val="3F3F3F"/>
          <w:sz w:val="22"/>
        </w:rPr>
        <w:t>The Associated Press</w:t>
      </w:r>
      <w:r>
        <w:rPr>
          <w:color w:val="3F3F3F"/>
          <w:sz w:val="22"/>
        </w:rPr>
        <w:t>, March 2017.</w:t>
      </w:r>
    </w:p>
    <w:p>
      <w:pPr>
        <w:pStyle w:val="ListParagraph"/>
        <w:numPr>
          <w:ilvl w:val="0"/>
          <w:numId w:val="3"/>
        </w:numPr>
        <w:tabs>
          <w:tab w:pos="668" w:val="left" w:leader="none"/>
        </w:tabs>
        <w:spacing w:line="251" w:lineRule="exact" w:before="0" w:after="0"/>
        <w:ind w:left="668" w:right="0" w:hanging="127"/>
        <w:jc w:val="left"/>
        <w:rPr>
          <w:color w:val="3F3F3F"/>
          <w:sz w:val="22"/>
        </w:rPr>
      </w:pPr>
      <w:r>
        <w:rPr>
          <w:color w:val="3F3F3F"/>
          <w:sz w:val="22"/>
        </w:rPr>
        <w:t>“</w:t>
      </w:r>
      <w:r>
        <w:rPr>
          <w:color w:val="1284BA"/>
          <w:sz w:val="22"/>
          <w:u w:val="single" w:color="1284BA"/>
        </w:rPr>
        <w:t>Immigration</w:t>
      </w:r>
      <w:r>
        <w:rPr>
          <w:color w:val="1284BA"/>
          <w:spacing w:val="-8"/>
          <w:sz w:val="22"/>
          <w:u w:val="single" w:color="1284BA"/>
        </w:rPr>
        <w:t> </w:t>
      </w:r>
      <w:r>
        <w:rPr>
          <w:color w:val="1284BA"/>
          <w:sz w:val="22"/>
          <w:u w:val="single" w:color="1284BA"/>
        </w:rPr>
        <w:t>Crackdown</w:t>
      </w:r>
      <w:r>
        <w:rPr>
          <w:color w:val="1284BA"/>
          <w:spacing w:val="-6"/>
          <w:sz w:val="22"/>
          <w:u w:val="single" w:color="1284BA"/>
        </w:rPr>
        <w:t> </w:t>
      </w:r>
      <w:r>
        <w:rPr>
          <w:color w:val="1284BA"/>
          <w:sz w:val="22"/>
          <w:u w:val="single" w:color="1284BA"/>
        </w:rPr>
        <w:t>Could</w:t>
      </w:r>
      <w:r>
        <w:rPr>
          <w:color w:val="1284BA"/>
          <w:spacing w:val="-5"/>
          <w:sz w:val="22"/>
          <w:u w:val="single" w:color="1284BA"/>
        </w:rPr>
        <w:t> </w:t>
      </w:r>
      <w:r>
        <w:rPr>
          <w:color w:val="1284BA"/>
          <w:sz w:val="22"/>
          <w:u w:val="single" w:color="1284BA"/>
        </w:rPr>
        <w:t>Drag</w:t>
      </w:r>
      <w:r>
        <w:rPr>
          <w:color w:val="1284BA"/>
          <w:spacing w:val="-6"/>
          <w:sz w:val="22"/>
          <w:u w:val="single" w:color="1284BA"/>
        </w:rPr>
        <w:t> </w:t>
      </w:r>
      <w:r>
        <w:rPr>
          <w:color w:val="1284BA"/>
          <w:sz w:val="22"/>
          <w:u w:val="single" w:color="1284BA"/>
        </w:rPr>
        <w:t>Down</w:t>
      </w:r>
      <w:r>
        <w:rPr>
          <w:color w:val="1284BA"/>
          <w:spacing w:val="-5"/>
          <w:sz w:val="22"/>
          <w:u w:val="single" w:color="1284BA"/>
        </w:rPr>
        <w:t> </w:t>
      </w:r>
      <w:r>
        <w:rPr>
          <w:color w:val="1284BA"/>
          <w:sz w:val="22"/>
          <w:u w:val="single" w:color="1284BA"/>
        </w:rPr>
        <w:t>GDP</w:t>
      </w:r>
      <w:r>
        <w:rPr>
          <w:color w:val="1284BA"/>
          <w:spacing w:val="-6"/>
          <w:sz w:val="22"/>
          <w:u w:val="single" w:color="1284BA"/>
        </w:rPr>
        <w:t> </w:t>
      </w:r>
      <w:r>
        <w:rPr>
          <w:color w:val="1284BA"/>
          <w:sz w:val="22"/>
          <w:u w:val="single" w:color="1284BA"/>
        </w:rPr>
        <w:t>by</w:t>
      </w:r>
      <w:r>
        <w:rPr>
          <w:color w:val="1284BA"/>
          <w:spacing w:val="-5"/>
          <w:sz w:val="22"/>
          <w:u w:val="single" w:color="1284BA"/>
        </w:rPr>
        <w:t> </w:t>
      </w:r>
      <w:r>
        <w:rPr>
          <w:color w:val="1284BA"/>
          <w:sz w:val="22"/>
          <w:u w:val="single" w:color="1284BA"/>
        </w:rPr>
        <w:t>3%</w:t>
      </w:r>
      <w:r>
        <w:rPr>
          <w:color w:val="3F3F3F"/>
          <w:sz w:val="22"/>
        </w:rPr>
        <w:t>”</w:t>
      </w:r>
      <w:r>
        <w:rPr>
          <w:color w:val="3F3F3F"/>
          <w:spacing w:val="-6"/>
          <w:sz w:val="22"/>
        </w:rPr>
        <w:t> </w:t>
      </w:r>
      <w:r>
        <w:rPr>
          <w:b/>
          <w:color w:val="3F3F3F"/>
          <w:sz w:val="22"/>
        </w:rPr>
        <w:t>Bloomberg</w:t>
      </w:r>
      <w:r>
        <w:rPr>
          <w:b/>
          <w:color w:val="3F3F3F"/>
          <w:spacing w:val="-5"/>
          <w:sz w:val="22"/>
        </w:rPr>
        <w:t> </w:t>
      </w:r>
      <w:r>
        <w:rPr>
          <w:b/>
          <w:color w:val="3F3F3F"/>
          <w:sz w:val="22"/>
        </w:rPr>
        <w:t>TV</w:t>
      </w:r>
      <w:r>
        <w:rPr>
          <w:color w:val="3F3F3F"/>
          <w:sz w:val="22"/>
        </w:rPr>
        <w:t>,</w:t>
      </w:r>
      <w:r>
        <w:rPr>
          <w:color w:val="3F3F3F"/>
          <w:spacing w:val="-6"/>
          <w:sz w:val="22"/>
        </w:rPr>
        <w:t> </w:t>
      </w:r>
      <w:r>
        <w:rPr>
          <w:color w:val="3F3F3F"/>
          <w:sz w:val="22"/>
        </w:rPr>
        <w:t>February</w:t>
      </w:r>
      <w:r>
        <w:rPr>
          <w:color w:val="3F3F3F"/>
          <w:spacing w:val="-5"/>
          <w:sz w:val="22"/>
        </w:rPr>
        <w:t> </w:t>
      </w:r>
      <w:r>
        <w:rPr>
          <w:color w:val="3F3F3F"/>
          <w:spacing w:val="-2"/>
          <w:sz w:val="22"/>
        </w:rPr>
        <w:t>2017.</w:t>
      </w:r>
    </w:p>
    <w:p>
      <w:pPr>
        <w:pStyle w:val="ListParagraph"/>
        <w:numPr>
          <w:ilvl w:val="0"/>
          <w:numId w:val="3"/>
        </w:numPr>
        <w:tabs>
          <w:tab w:pos="668" w:val="left" w:leader="none"/>
        </w:tabs>
        <w:spacing w:line="240" w:lineRule="auto" w:before="1" w:after="0"/>
        <w:ind w:left="668" w:right="0" w:hanging="127"/>
        <w:jc w:val="left"/>
        <w:rPr>
          <w:color w:val="3F3F3F"/>
          <w:sz w:val="22"/>
        </w:rPr>
      </w:pPr>
      <w:r>
        <w:rPr>
          <w:color w:val="3F3F3F"/>
          <w:sz w:val="22"/>
        </w:rPr>
        <w:t>“</w:t>
      </w:r>
      <w:r>
        <w:rPr>
          <w:color w:val="1284BA"/>
          <w:sz w:val="22"/>
          <w:u w:val="single" w:color="1284BA"/>
        </w:rPr>
        <w:t>The</w:t>
      </w:r>
      <w:r>
        <w:rPr>
          <w:color w:val="1284BA"/>
          <w:spacing w:val="-9"/>
          <w:sz w:val="22"/>
          <w:u w:val="single" w:color="1284BA"/>
        </w:rPr>
        <w:t> </w:t>
      </w:r>
      <w:r>
        <w:rPr>
          <w:color w:val="1284BA"/>
          <w:sz w:val="22"/>
          <w:u w:val="single" w:color="1284BA"/>
        </w:rPr>
        <w:t>Economic</w:t>
      </w:r>
      <w:r>
        <w:rPr>
          <w:color w:val="1284BA"/>
          <w:spacing w:val="-6"/>
          <w:sz w:val="22"/>
          <w:u w:val="single" w:color="1284BA"/>
        </w:rPr>
        <w:t> </w:t>
      </w:r>
      <w:r>
        <w:rPr>
          <w:color w:val="1284BA"/>
          <w:sz w:val="22"/>
          <w:u w:val="single" w:color="1284BA"/>
        </w:rPr>
        <w:t>Costs</w:t>
      </w:r>
      <w:r>
        <w:rPr>
          <w:color w:val="1284BA"/>
          <w:spacing w:val="-6"/>
          <w:sz w:val="22"/>
          <w:u w:val="single" w:color="1284BA"/>
        </w:rPr>
        <w:t> </w:t>
      </w:r>
      <w:r>
        <w:rPr>
          <w:color w:val="1284BA"/>
          <w:sz w:val="22"/>
          <w:u w:val="single" w:color="1284BA"/>
        </w:rPr>
        <w:t>of</w:t>
      </w:r>
      <w:r>
        <w:rPr>
          <w:color w:val="1284BA"/>
          <w:spacing w:val="-7"/>
          <w:sz w:val="22"/>
          <w:u w:val="single" w:color="1284BA"/>
        </w:rPr>
        <w:t> </w:t>
      </w:r>
      <w:r>
        <w:rPr>
          <w:color w:val="1284BA"/>
          <w:sz w:val="22"/>
          <w:u w:val="single" w:color="1284BA"/>
        </w:rPr>
        <w:t>an</w:t>
      </w:r>
      <w:r>
        <w:rPr>
          <w:color w:val="1284BA"/>
          <w:spacing w:val="-6"/>
          <w:sz w:val="22"/>
          <w:u w:val="single" w:color="1284BA"/>
        </w:rPr>
        <w:t> </w:t>
      </w:r>
      <w:r>
        <w:rPr>
          <w:color w:val="1284BA"/>
          <w:sz w:val="22"/>
          <w:u w:val="single" w:color="1284BA"/>
        </w:rPr>
        <w:t>Immigration</w:t>
      </w:r>
      <w:r>
        <w:rPr>
          <w:color w:val="1284BA"/>
          <w:spacing w:val="-6"/>
          <w:sz w:val="22"/>
          <w:u w:val="single" w:color="1284BA"/>
        </w:rPr>
        <w:t> </w:t>
      </w:r>
      <w:r>
        <w:rPr>
          <w:color w:val="1284BA"/>
          <w:sz w:val="22"/>
          <w:u w:val="single" w:color="1284BA"/>
        </w:rPr>
        <w:t>Crackdown</w:t>
      </w:r>
      <w:r>
        <w:rPr>
          <w:color w:val="3F3F3F"/>
          <w:sz w:val="22"/>
        </w:rPr>
        <w:t>”</w:t>
      </w:r>
      <w:r>
        <w:rPr>
          <w:color w:val="3F3F3F"/>
          <w:spacing w:val="-7"/>
          <w:sz w:val="22"/>
        </w:rPr>
        <w:t> </w:t>
      </w:r>
      <w:r>
        <w:rPr>
          <w:b/>
          <w:color w:val="3F3F3F"/>
          <w:sz w:val="22"/>
        </w:rPr>
        <w:t>CNBC</w:t>
      </w:r>
      <w:r>
        <w:rPr>
          <w:color w:val="3F3F3F"/>
          <w:sz w:val="22"/>
        </w:rPr>
        <w:t>,</w:t>
      </w:r>
      <w:r>
        <w:rPr>
          <w:color w:val="3F3F3F"/>
          <w:spacing w:val="-6"/>
          <w:sz w:val="22"/>
        </w:rPr>
        <w:t> </w:t>
      </w:r>
      <w:r>
        <w:rPr>
          <w:color w:val="3F3F3F"/>
          <w:sz w:val="22"/>
        </w:rPr>
        <w:t>February</w:t>
      </w:r>
      <w:r>
        <w:rPr>
          <w:color w:val="3F3F3F"/>
          <w:spacing w:val="-6"/>
          <w:sz w:val="22"/>
        </w:rPr>
        <w:t> </w:t>
      </w:r>
      <w:r>
        <w:rPr>
          <w:color w:val="3F3F3F"/>
          <w:spacing w:val="-2"/>
          <w:sz w:val="22"/>
        </w:rPr>
        <w:t>2017.</w:t>
      </w:r>
    </w:p>
    <w:p>
      <w:pPr>
        <w:pStyle w:val="ListParagraph"/>
        <w:numPr>
          <w:ilvl w:val="0"/>
          <w:numId w:val="3"/>
        </w:numPr>
        <w:tabs>
          <w:tab w:pos="668" w:val="left" w:leader="none"/>
        </w:tabs>
        <w:spacing w:line="240" w:lineRule="auto" w:before="2" w:after="0"/>
        <w:ind w:left="541" w:right="841" w:firstLine="0"/>
        <w:jc w:val="left"/>
        <w:rPr>
          <w:color w:val="3F3F3F"/>
          <w:sz w:val="22"/>
        </w:rPr>
      </w:pPr>
      <w:r>
        <w:rPr>
          <w:color w:val="3F3F3F"/>
          <w:sz w:val="22"/>
        </w:rPr>
        <w:t>“</w:t>
      </w:r>
      <w:r>
        <w:rPr>
          <w:color w:val="1284BA"/>
          <w:sz w:val="22"/>
          <w:u w:val="single" w:color="1284BA"/>
        </w:rPr>
        <w:t>The</w:t>
      </w:r>
      <w:r>
        <w:rPr>
          <w:color w:val="1284BA"/>
          <w:spacing w:val="-4"/>
          <w:sz w:val="22"/>
          <w:u w:val="single" w:color="1284BA"/>
        </w:rPr>
        <w:t> </w:t>
      </w:r>
      <w:r>
        <w:rPr>
          <w:color w:val="1284BA"/>
          <w:sz w:val="22"/>
          <w:u w:val="single" w:color="1284BA"/>
        </w:rPr>
        <w:t>Potentially</w:t>
      </w:r>
      <w:r>
        <w:rPr>
          <w:color w:val="1284BA"/>
          <w:spacing w:val="-4"/>
          <w:sz w:val="22"/>
          <w:u w:val="single" w:color="1284BA"/>
        </w:rPr>
        <w:t> </w:t>
      </w:r>
      <w:r>
        <w:rPr>
          <w:color w:val="1284BA"/>
          <w:sz w:val="22"/>
          <w:u w:val="single" w:color="1284BA"/>
        </w:rPr>
        <w:t>Severe</w:t>
      </w:r>
      <w:r>
        <w:rPr>
          <w:color w:val="1284BA"/>
          <w:spacing w:val="-4"/>
          <w:sz w:val="22"/>
          <w:u w:val="single" w:color="1284BA"/>
        </w:rPr>
        <w:t> </w:t>
      </w:r>
      <w:r>
        <w:rPr>
          <w:color w:val="1284BA"/>
          <w:sz w:val="22"/>
          <w:u w:val="single" w:color="1284BA"/>
        </w:rPr>
        <w:t>Consequences</w:t>
      </w:r>
      <w:r>
        <w:rPr>
          <w:color w:val="1284BA"/>
          <w:spacing w:val="-4"/>
          <w:sz w:val="22"/>
          <w:u w:val="single" w:color="1284BA"/>
        </w:rPr>
        <w:t> </w:t>
      </w:r>
      <w:r>
        <w:rPr>
          <w:color w:val="1284BA"/>
          <w:sz w:val="22"/>
          <w:u w:val="single" w:color="1284BA"/>
        </w:rPr>
        <w:t>of</w:t>
      </w:r>
      <w:r>
        <w:rPr>
          <w:color w:val="1284BA"/>
          <w:spacing w:val="-4"/>
          <w:sz w:val="22"/>
          <w:u w:val="single" w:color="1284BA"/>
        </w:rPr>
        <w:t> </w:t>
      </w:r>
      <w:r>
        <w:rPr>
          <w:color w:val="1284BA"/>
          <w:sz w:val="22"/>
          <w:u w:val="single" w:color="1284BA"/>
        </w:rPr>
        <w:t>Trump’s</w:t>
      </w:r>
      <w:r>
        <w:rPr>
          <w:color w:val="1284BA"/>
          <w:spacing w:val="-4"/>
          <w:sz w:val="22"/>
          <w:u w:val="single" w:color="1284BA"/>
        </w:rPr>
        <w:t> </w:t>
      </w:r>
      <w:r>
        <w:rPr>
          <w:color w:val="1284BA"/>
          <w:sz w:val="22"/>
          <w:u w:val="single" w:color="1284BA"/>
        </w:rPr>
        <w:t>Deportation</w:t>
      </w:r>
      <w:r>
        <w:rPr>
          <w:color w:val="1284BA"/>
          <w:spacing w:val="-4"/>
          <w:sz w:val="22"/>
          <w:u w:val="single" w:color="1284BA"/>
        </w:rPr>
        <w:t> </w:t>
      </w:r>
      <w:r>
        <w:rPr>
          <w:color w:val="1284BA"/>
          <w:sz w:val="22"/>
          <w:u w:val="single" w:color="1284BA"/>
        </w:rPr>
        <w:t>Plans</w:t>
      </w:r>
      <w:r>
        <w:rPr>
          <w:color w:val="3F3F3F"/>
          <w:sz w:val="22"/>
        </w:rPr>
        <w:t>”</w:t>
      </w:r>
      <w:r>
        <w:rPr>
          <w:color w:val="3F3F3F"/>
          <w:spacing w:val="-4"/>
          <w:sz w:val="22"/>
        </w:rPr>
        <w:t> </w:t>
      </w:r>
      <w:r>
        <w:rPr>
          <w:color w:val="3F3F3F"/>
          <w:sz w:val="22"/>
        </w:rPr>
        <w:t>by</w:t>
      </w:r>
      <w:r>
        <w:rPr>
          <w:color w:val="3F3F3F"/>
          <w:spacing w:val="-4"/>
          <w:sz w:val="22"/>
        </w:rPr>
        <w:t> </w:t>
      </w:r>
      <w:r>
        <w:rPr>
          <w:color w:val="3F3F3F"/>
          <w:sz w:val="22"/>
        </w:rPr>
        <w:t>Max</w:t>
      </w:r>
      <w:r>
        <w:rPr>
          <w:color w:val="3F3F3F"/>
          <w:spacing w:val="-4"/>
          <w:sz w:val="22"/>
        </w:rPr>
        <w:t> </w:t>
      </w:r>
      <w:r>
        <w:rPr>
          <w:color w:val="3F3F3F"/>
          <w:sz w:val="22"/>
        </w:rPr>
        <w:t>Ehrenfreund,</w:t>
      </w:r>
      <w:r>
        <w:rPr>
          <w:color w:val="3F3F3F"/>
          <w:spacing w:val="-4"/>
          <w:sz w:val="22"/>
        </w:rPr>
        <w:t> </w:t>
      </w:r>
      <w:r>
        <w:rPr>
          <w:b/>
          <w:color w:val="3F3F3F"/>
          <w:sz w:val="22"/>
        </w:rPr>
        <w:t>The Washington Post</w:t>
      </w:r>
      <w:r>
        <w:rPr>
          <w:color w:val="3F3F3F"/>
          <w:sz w:val="22"/>
        </w:rPr>
        <w:t>, November 2016.</w:t>
      </w:r>
    </w:p>
    <w:p>
      <w:pPr>
        <w:pStyle w:val="ListParagraph"/>
        <w:numPr>
          <w:ilvl w:val="0"/>
          <w:numId w:val="3"/>
        </w:numPr>
        <w:tabs>
          <w:tab w:pos="668" w:val="left" w:leader="none"/>
        </w:tabs>
        <w:spacing w:line="240" w:lineRule="auto" w:before="0" w:after="0"/>
        <w:ind w:left="541" w:right="889" w:firstLine="0"/>
        <w:jc w:val="left"/>
        <w:rPr>
          <w:color w:val="3F3F3F"/>
          <w:sz w:val="22"/>
        </w:rPr>
      </w:pPr>
      <w:r>
        <w:rPr>
          <w:color w:val="3F3F3F"/>
          <w:sz w:val="22"/>
        </w:rPr>
        <w:t>“</w:t>
      </w:r>
      <w:r>
        <w:rPr>
          <w:color w:val="1284BA"/>
          <w:sz w:val="22"/>
          <w:u w:val="single" w:color="1284BA"/>
        </w:rPr>
        <w:t>Study</w:t>
      </w:r>
      <w:r>
        <w:rPr>
          <w:color w:val="1284BA"/>
          <w:spacing w:val="-4"/>
          <w:sz w:val="22"/>
          <w:u w:val="single" w:color="1284BA"/>
        </w:rPr>
        <w:t> </w:t>
      </w:r>
      <w:r>
        <w:rPr>
          <w:color w:val="1284BA"/>
          <w:sz w:val="22"/>
          <w:u w:val="single" w:color="1284BA"/>
        </w:rPr>
        <w:t>Says</w:t>
      </w:r>
      <w:r>
        <w:rPr>
          <w:color w:val="1284BA"/>
          <w:spacing w:val="-4"/>
          <w:sz w:val="22"/>
          <w:u w:val="single" w:color="1284BA"/>
        </w:rPr>
        <w:t> </w:t>
      </w:r>
      <w:r>
        <w:rPr>
          <w:color w:val="1284BA"/>
          <w:sz w:val="22"/>
          <w:u w:val="single" w:color="1284BA"/>
        </w:rPr>
        <w:t>Illegal-Immigrant</w:t>
      </w:r>
      <w:r>
        <w:rPr>
          <w:color w:val="1284BA"/>
          <w:spacing w:val="-4"/>
          <w:sz w:val="22"/>
          <w:u w:val="single" w:color="1284BA"/>
        </w:rPr>
        <w:t> </w:t>
      </w:r>
      <w:r>
        <w:rPr>
          <w:color w:val="1284BA"/>
          <w:sz w:val="22"/>
          <w:u w:val="single" w:color="1284BA"/>
        </w:rPr>
        <w:t>Crackdown</w:t>
      </w:r>
      <w:r>
        <w:rPr>
          <w:color w:val="1284BA"/>
          <w:spacing w:val="-4"/>
          <w:sz w:val="22"/>
          <w:u w:val="single" w:color="1284BA"/>
        </w:rPr>
        <w:t> </w:t>
      </w:r>
      <w:r>
        <w:rPr>
          <w:color w:val="1284BA"/>
          <w:sz w:val="22"/>
          <w:u w:val="single" w:color="1284BA"/>
        </w:rPr>
        <w:t>Could</w:t>
      </w:r>
      <w:r>
        <w:rPr>
          <w:color w:val="1284BA"/>
          <w:spacing w:val="-4"/>
          <w:sz w:val="22"/>
          <w:u w:val="single" w:color="1284BA"/>
        </w:rPr>
        <w:t> </w:t>
      </w:r>
      <w:r>
        <w:rPr>
          <w:color w:val="1284BA"/>
          <w:sz w:val="22"/>
          <w:u w:val="single" w:color="1284BA"/>
        </w:rPr>
        <w:t>Hit</w:t>
      </w:r>
      <w:r>
        <w:rPr>
          <w:color w:val="1284BA"/>
          <w:spacing w:val="-4"/>
          <w:sz w:val="22"/>
          <w:u w:val="single" w:color="1284BA"/>
        </w:rPr>
        <w:t> </w:t>
      </w:r>
      <w:r>
        <w:rPr>
          <w:color w:val="1284BA"/>
          <w:sz w:val="22"/>
          <w:u w:val="single" w:color="1284BA"/>
        </w:rPr>
        <w:t>U.S.</w:t>
      </w:r>
      <w:r>
        <w:rPr>
          <w:color w:val="1284BA"/>
          <w:spacing w:val="-4"/>
          <w:sz w:val="22"/>
          <w:u w:val="single" w:color="1284BA"/>
        </w:rPr>
        <w:t> </w:t>
      </w:r>
      <w:r>
        <w:rPr>
          <w:color w:val="1284BA"/>
          <w:sz w:val="22"/>
          <w:u w:val="single" w:color="1284BA"/>
        </w:rPr>
        <w:t>Economic</w:t>
      </w:r>
      <w:r>
        <w:rPr>
          <w:color w:val="1284BA"/>
          <w:spacing w:val="-4"/>
          <w:sz w:val="22"/>
          <w:u w:val="single" w:color="1284BA"/>
        </w:rPr>
        <w:t> </w:t>
      </w:r>
      <w:r>
        <w:rPr>
          <w:color w:val="1284BA"/>
          <w:sz w:val="22"/>
          <w:u w:val="single" w:color="1284BA"/>
        </w:rPr>
        <w:t>Growth</w:t>
      </w:r>
      <w:r>
        <w:rPr>
          <w:color w:val="3F3F3F"/>
          <w:sz w:val="22"/>
        </w:rPr>
        <w:t>,”</w:t>
      </w:r>
      <w:r>
        <w:rPr>
          <w:color w:val="3F3F3F"/>
          <w:spacing w:val="-4"/>
          <w:sz w:val="22"/>
        </w:rPr>
        <w:t> </w:t>
      </w:r>
      <w:r>
        <w:rPr>
          <w:b/>
          <w:color w:val="3F3F3F"/>
          <w:sz w:val="22"/>
        </w:rPr>
        <w:t>The</w:t>
      </w:r>
      <w:r>
        <w:rPr>
          <w:b/>
          <w:color w:val="3F3F3F"/>
          <w:spacing w:val="-4"/>
          <w:sz w:val="22"/>
        </w:rPr>
        <w:t> </w:t>
      </w:r>
      <w:r>
        <w:rPr>
          <w:b/>
          <w:color w:val="3F3F3F"/>
          <w:sz w:val="22"/>
        </w:rPr>
        <w:t>Wall</w:t>
      </w:r>
      <w:r>
        <w:rPr>
          <w:b/>
          <w:color w:val="3F3F3F"/>
          <w:spacing w:val="-4"/>
          <w:sz w:val="22"/>
        </w:rPr>
        <w:t> </w:t>
      </w:r>
      <w:r>
        <w:rPr>
          <w:b/>
          <w:color w:val="3F3F3F"/>
          <w:sz w:val="22"/>
        </w:rPr>
        <w:t>Street Journal</w:t>
      </w:r>
      <w:r>
        <w:rPr>
          <w:color w:val="3F3F3F"/>
          <w:sz w:val="22"/>
        </w:rPr>
        <w:t>, November 2016.</w:t>
      </w:r>
    </w:p>
    <w:p>
      <w:pPr>
        <w:pStyle w:val="ListParagraph"/>
        <w:numPr>
          <w:ilvl w:val="0"/>
          <w:numId w:val="3"/>
        </w:numPr>
        <w:tabs>
          <w:tab w:pos="668" w:val="left" w:leader="none"/>
        </w:tabs>
        <w:spacing w:line="237" w:lineRule="auto" w:before="2" w:after="0"/>
        <w:ind w:left="541" w:right="1514" w:firstLine="0"/>
        <w:jc w:val="left"/>
        <w:rPr>
          <w:color w:val="3F3F3F"/>
          <w:sz w:val="22"/>
        </w:rPr>
      </w:pPr>
      <w:r>
        <w:rPr>
          <w:color w:val="3F3F3F"/>
          <w:sz w:val="22"/>
        </w:rPr>
        <w:t>“</w:t>
      </w:r>
      <w:r>
        <w:rPr>
          <w:color w:val="1284BA"/>
          <w:sz w:val="22"/>
          <w:u w:val="single" w:color="1284BA"/>
        </w:rPr>
        <w:t>Will</w:t>
      </w:r>
      <w:r>
        <w:rPr>
          <w:color w:val="1284BA"/>
          <w:spacing w:val="-3"/>
          <w:sz w:val="22"/>
          <w:u w:val="single" w:color="1284BA"/>
        </w:rPr>
        <w:t> </w:t>
      </w:r>
      <w:r>
        <w:rPr>
          <w:color w:val="1284BA"/>
          <w:sz w:val="22"/>
          <w:u w:val="single" w:color="1284BA"/>
        </w:rPr>
        <w:t>deporting</w:t>
      </w:r>
      <w:r>
        <w:rPr>
          <w:color w:val="1284BA"/>
          <w:spacing w:val="-3"/>
          <w:sz w:val="22"/>
          <w:u w:val="single" w:color="1284BA"/>
        </w:rPr>
        <w:t> </w:t>
      </w:r>
      <w:r>
        <w:rPr>
          <w:color w:val="1284BA"/>
          <w:sz w:val="22"/>
          <w:u w:val="single" w:color="1284BA"/>
        </w:rPr>
        <w:t>undocumented</w:t>
      </w:r>
      <w:r>
        <w:rPr>
          <w:color w:val="1284BA"/>
          <w:spacing w:val="-3"/>
          <w:sz w:val="22"/>
          <w:u w:val="single" w:color="1284BA"/>
        </w:rPr>
        <w:t> </w:t>
      </w:r>
      <w:r>
        <w:rPr>
          <w:color w:val="1284BA"/>
          <w:sz w:val="22"/>
          <w:u w:val="single" w:color="1284BA"/>
        </w:rPr>
        <w:t>workers</w:t>
      </w:r>
      <w:r>
        <w:rPr>
          <w:color w:val="1284BA"/>
          <w:spacing w:val="-3"/>
          <w:sz w:val="22"/>
          <w:u w:val="single" w:color="1284BA"/>
        </w:rPr>
        <w:t> </w:t>
      </w:r>
      <w:r>
        <w:rPr>
          <w:color w:val="1284BA"/>
          <w:sz w:val="22"/>
          <w:u w:val="single" w:color="1284BA"/>
        </w:rPr>
        <w:t>take</w:t>
      </w:r>
      <w:r>
        <w:rPr>
          <w:color w:val="1284BA"/>
          <w:spacing w:val="-3"/>
          <w:sz w:val="22"/>
          <w:u w:val="single" w:color="1284BA"/>
        </w:rPr>
        <w:t> </w:t>
      </w:r>
      <w:r>
        <w:rPr>
          <w:color w:val="1284BA"/>
          <w:sz w:val="22"/>
          <w:u w:val="single" w:color="1284BA"/>
        </w:rPr>
        <w:t>us</w:t>
      </w:r>
      <w:r>
        <w:rPr>
          <w:color w:val="1284BA"/>
          <w:spacing w:val="-3"/>
          <w:sz w:val="22"/>
          <w:u w:val="single" w:color="1284BA"/>
        </w:rPr>
        <w:t> </w:t>
      </w:r>
      <w:r>
        <w:rPr>
          <w:color w:val="1284BA"/>
          <w:sz w:val="22"/>
          <w:u w:val="single" w:color="1284BA"/>
        </w:rPr>
        <w:t>back</w:t>
      </w:r>
      <w:r>
        <w:rPr>
          <w:color w:val="1284BA"/>
          <w:spacing w:val="-3"/>
          <w:sz w:val="22"/>
          <w:u w:val="single" w:color="1284BA"/>
        </w:rPr>
        <w:t> </w:t>
      </w:r>
      <w:r>
        <w:rPr>
          <w:color w:val="1284BA"/>
          <w:sz w:val="22"/>
          <w:u w:val="single" w:color="1284BA"/>
        </w:rPr>
        <w:t>to</w:t>
      </w:r>
      <w:r>
        <w:rPr>
          <w:color w:val="1284BA"/>
          <w:spacing w:val="-3"/>
          <w:sz w:val="22"/>
          <w:u w:val="single" w:color="1284BA"/>
        </w:rPr>
        <w:t> </w:t>
      </w:r>
      <w:r>
        <w:rPr>
          <w:color w:val="1284BA"/>
          <w:sz w:val="22"/>
          <w:u w:val="single" w:color="1284BA"/>
        </w:rPr>
        <w:t>the</w:t>
      </w:r>
      <w:r>
        <w:rPr>
          <w:color w:val="1284BA"/>
          <w:spacing w:val="-3"/>
          <w:sz w:val="22"/>
          <w:u w:val="single" w:color="1284BA"/>
        </w:rPr>
        <w:t> </w:t>
      </w:r>
      <w:r>
        <w:rPr>
          <w:color w:val="1284BA"/>
          <w:sz w:val="22"/>
          <w:u w:val="single" w:color="1284BA"/>
        </w:rPr>
        <w:t>Great</w:t>
      </w:r>
      <w:r>
        <w:rPr>
          <w:color w:val="1284BA"/>
          <w:spacing w:val="-3"/>
          <w:sz w:val="22"/>
          <w:u w:val="single" w:color="1284BA"/>
        </w:rPr>
        <w:t> </w:t>
      </w:r>
      <w:r>
        <w:rPr>
          <w:color w:val="1284BA"/>
          <w:sz w:val="22"/>
          <w:u w:val="single" w:color="1284BA"/>
        </w:rPr>
        <w:t>Recession?</w:t>
      </w:r>
      <w:r>
        <w:rPr>
          <w:color w:val="3F3F3F"/>
          <w:sz w:val="22"/>
        </w:rPr>
        <w:t>”</w:t>
      </w:r>
      <w:r>
        <w:rPr>
          <w:color w:val="3F3F3F"/>
          <w:spacing w:val="-3"/>
          <w:sz w:val="22"/>
        </w:rPr>
        <w:t> </w:t>
      </w:r>
      <w:r>
        <w:rPr>
          <w:color w:val="3F3F3F"/>
          <w:sz w:val="22"/>
        </w:rPr>
        <w:t>by</w:t>
      </w:r>
      <w:r>
        <w:rPr>
          <w:color w:val="3F3F3F"/>
          <w:spacing w:val="-3"/>
          <w:sz w:val="22"/>
        </w:rPr>
        <w:t> </w:t>
      </w:r>
      <w:r>
        <w:rPr>
          <w:color w:val="3F3F3F"/>
          <w:sz w:val="22"/>
        </w:rPr>
        <w:t>Rounak Maiti, </w:t>
      </w:r>
      <w:r>
        <w:rPr>
          <w:b/>
          <w:color w:val="3F3F3F"/>
          <w:sz w:val="22"/>
        </w:rPr>
        <w:t>NPR Marketplace</w:t>
      </w:r>
      <w:r>
        <w:rPr>
          <w:color w:val="3F3F3F"/>
          <w:sz w:val="22"/>
        </w:rPr>
        <w:t>, September 2016.</w:t>
      </w:r>
    </w:p>
    <w:p>
      <w:pPr>
        <w:pStyle w:val="BodyText"/>
        <w:spacing w:before="3"/>
        <w:ind w:left="0"/>
      </w:pPr>
    </w:p>
    <w:p>
      <w:pPr>
        <w:pStyle w:val="BodyText"/>
        <w:ind w:left="622"/>
      </w:pPr>
      <w:r>
        <w:rPr/>
        <w:t>In</w:t>
      </w:r>
      <w:r>
        <w:rPr>
          <w:spacing w:val="-7"/>
        </w:rPr>
        <w:t> </w:t>
      </w:r>
      <w:r>
        <w:rPr/>
        <w:t>the</w:t>
      </w:r>
      <w:r>
        <w:rPr>
          <w:spacing w:val="-4"/>
        </w:rPr>
        <w:t> </w:t>
      </w:r>
      <w:r>
        <w:rPr/>
        <w:t>past</w:t>
      </w:r>
      <w:r>
        <w:rPr>
          <w:spacing w:val="-4"/>
        </w:rPr>
        <w:t> </w:t>
      </w:r>
      <w:r>
        <w:rPr/>
        <w:t>my</w:t>
      </w:r>
      <w:r>
        <w:rPr>
          <w:spacing w:val="-4"/>
        </w:rPr>
        <w:t> </w:t>
      </w:r>
      <w:r>
        <w:rPr/>
        <w:t>research</w:t>
      </w:r>
      <w:r>
        <w:rPr>
          <w:spacing w:val="-5"/>
        </w:rPr>
        <w:t> </w:t>
      </w:r>
      <w:r>
        <w:rPr/>
        <w:t>has</w:t>
      </w:r>
      <w:r>
        <w:rPr>
          <w:spacing w:val="-4"/>
        </w:rPr>
        <w:t> </w:t>
      </w:r>
      <w:r>
        <w:rPr/>
        <w:t>also</w:t>
      </w:r>
      <w:r>
        <w:rPr>
          <w:spacing w:val="-4"/>
        </w:rPr>
        <w:t> </w:t>
      </w:r>
      <w:r>
        <w:rPr/>
        <w:t>been</w:t>
      </w:r>
      <w:r>
        <w:rPr>
          <w:spacing w:val="-4"/>
        </w:rPr>
        <w:t> </w:t>
      </w:r>
      <w:r>
        <w:rPr/>
        <w:t>featured</w:t>
      </w:r>
      <w:r>
        <w:rPr>
          <w:spacing w:val="-4"/>
        </w:rPr>
        <w:t> </w:t>
      </w:r>
      <w:r>
        <w:rPr/>
        <w:t>on</w:t>
      </w:r>
      <w:r>
        <w:rPr>
          <w:spacing w:val="-5"/>
        </w:rPr>
        <w:t> </w:t>
      </w:r>
      <w:r>
        <w:rPr/>
        <w:t>the</w:t>
      </w:r>
      <w:r>
        <w:rPr>
          <w:spacing w:val="-4"/>
        </w:rPr>
        <w:t> </w:t>
      </w:r>
      <w:r>
        <w:rPr/>
        <w:t>BBC,</w:t>
      </w:r>
      <w:r>
        <w:rPr>
          <w:spacing w:val="-4"/>
        </w:rPr>
        <w:t> </w:t>
      </w:r>
      <w:r>
        <w:rPr/>
        <w:t>MundoFox,</w:t>
      </w:r>
      <w:r>
        <w:rPr>
          <w:spacing w:val="-4"/>
        </w:rPr>
        <w:t> </w:t>
      </w:r>
      <w:r>
        <w:rPr/>
        <w:t>and</w:t>
      </w:r>
      <w:r>
        <w:rPr>
          <w:spacing w:val="-4"/>
        </w:rPr>
        <w:t> </w:t>
      </w:r>
      <w:r>
        <w:rPr>
          <w:spacing w:val="-2"/>
        </w:rPr>
        <w:t>Univision.</w:t>
      </w:r>
    </w:p>
    <w:sectPr>
      <w:pgSz w:w="12240" w:h="15840"/>
      <w:pgMar w:header="728" w:footer="787" w:top="94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22464">
              <wp:simplePos x="0" y="0"/>
              <wp:positionH relativeFrom="page">
                <wp:posOffset>6905243</wp:posOffset>
              </wp:positionH>
              <wp:positionV relativeFrom="page">
                <wp:posOffset>9419166</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 style="position:absolute;margin-left:543.719971pt;margin-top:741.666626pt;width:13pt;height:15.3pt;mso-position-horizontal-relative:page;mso-position-vertical-relative:page;z-index:-15894016" type="#_x0000_t202" id="docshape2"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21952">
              <wp:simplePos x="0" y="0"/>
              <wp:positionH relativeFrom="page">
                <wp:posOffset>6180403</wp:posOffset>
              </wp:positionH>
              <wp:positionV relativeFrom="page">
                <wp:posOffset>449295</wp:posOffset>
              </wp:positionV>
              <wp:extent cx="85471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54710" cy="167640"/>
                      </a:xfrm>
                      <a:prstGeom prst="rect">
                        <a:avLst/>
                      </a:prstGeom>
                    </wps:spPr>
                    <wps:txbx>
                      <w:txbxContent>
                        <w:p>
                          <w:pPr>
                            <w:spacing w:before="13"/>
                            <w:ind w:left="20" w:right="0" w:firstLine="0"/>
                            <w:jc w:val="left"/>
                            <w:rPr>
                              <w:sz w:val="20"/>
                            </w:rPr>
                          </w:pPr>
                          <w:r>
                            <w:rPr>
                              <w:sz w:val="20"/>
                            </w:rPr>
                            <w:t>Francesc</w:t>
                          </w:r>
                          <w:r>
                            <w:rPr>
                              <w:spacing w:val="-8"/>
                              <w:sz w:val="20"/>
                            </w:rPr>
                            <w:t> </w:t>
                          </w:r>
                          <w:r>
                            <w:rPr>
                              <w:spacing w:val="-2"/>
                              <w:sz w:val="20"/>
                            </w:rPr>
                            <w:t>Ortega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6.645935pt;margin-top:35.377579pt;width:67.3pt;height:13.2pt;mso-position-horizontal-relative:page;mso-position-vertical-relative:page;z-index:-15894528" type="#_x0000_t202" id="docshape1" filled="false" stroked="false">
              <v:textbox inset="0,0,0,0">
                <w:txbxContent>
                  <w:p>
                    <w:pPr>
                      <w:spacing w:before="13"/>
                      <w:ind w:left="20" w:right="0" w:firstLine="0"/>
                      <w:jc w:val="left"/>
                      <w:rPr>
                        <w:sz w:val="20"/>
                      </w:rPr>
                    </w:pPr>
                    <w:r>
                      <w:rPr>
                        <w:sz w:val="20"/>
                      </w:rPr>
                      <w:t>Francesc</w:t>
                    </w:r>
                    <w:r>
                      <w:rPr>
                        <w:spacing w:val="-8"/>
                        <w:sz w:val="20"/>
                      </w:rPr>
                      <w:t> </w:t>
                    </w:r>
                    <w:r>
                      <w:rPr>
                        <w:spacing w:val="-2"/>
                        <w:sz w:val="20"/>
                      </w:rPr>
                      <w:t>Ortega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41" w:hanging="140"/>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494" w:hanging="140"/>
      </w:pPr>
      <w:rPr>
        <w:rFonts w:hint="default"/>
        <w:lang w:val="en-US" w:eastAsia="en-US" w:bidi="ar-SA"/>
      </w:rPr>
    </w:lvl>
    <w:lvl w:ilvl="2">
      <w:start w:val="0"/>
      <w:numFmt w:val="bullet"/>
      <w:lvlText w:val="•"/>
      <w:lvlJc w:val="left"/>
      <w:pPr>
        <w:ind w:left="2448" w:hanging="140"/>
      </w:pPr>
      <w:rPr>
        <w:rFonts w:hint="default"/>
        <w:lang w:val="en-US" w:eastAsia="en-US" w:bidi="ar-SA"/>
      </w:rPr>
    </w:lvl>
    <w:lvl w:ilvl="3">
      <w:start w:val="0"/>
      <w:numFmt w:val="bullet"/>
      <w:lvlText w:val="•"/>
      <w:lvlJc w:val="left"/>
      <w:pPr>
        <w:ind w:left="3402" w:hanging="140"/>
      </w:pPr>
      <w:rPr>
        <w:rFonts w:hint="default"/>
        <w:lang w:val="en-US" w:eastAsia="en-US" w:bidi="ar-SA"/>
      </w:rPr>
    </w:lvl>
    <w:lvl w:ilvl="4">
      <w:start w:val="0"/>
      <w:numFmt w:val="bullet"/>
      <w:lvlText w:val="•"/>
      <w:lvlJc w:val="left"/>
      <w:pPr>
        <w:ind w:left="4356" w:hanging="140"/>
      </w:pPr>
      <w:rPr>
        <w:rFonts w:hint="default"/>
        <w:lang w:val="en-US" w:eastAsia="en-US" w:bidi="ar-SA"/>
      </w:rPr>
    </w:lvl>
    <w:lvl w:ilvl="5">
      <w:start w:val="0"/>
      <w:numFmt w:val="bullet"/>
      <w:lvlText w:val="•"/>
      <w:lvlJc w:val="left"/>
      <w:pPr>
        <w:ind w:left="5310" w:hanging="140"/>
      </w:pPr>
      <w:rPr>
        <w:rFonts w:hint="default"/>
        <w:lang w:val="en-US" w:eastAsia="en-US" w:bidi="ar-SA"/>
      </w:rPr>
    </w:lvl>
    <w:lvl w:ilvl="6">
      <w:start w:val="0"/>
      <w:numFmt w:val="bullet"/>
      <w:lvlText w:val="•"/>
      <w:lvlJc w:val="left"/>
      <w:pPr>
        <w:ind w:left="6264" w:hanging="140"/>
      </w:pPr>
      <w:rPr>
        <w:rFonts w:hint="default"/>
        <w:lang w:val="en-US" w:eastAsia="en-US" w:bidi="ar-SA"/>
      </w:rPr>
    </w:lvl>
    <w:lvl w:ilvl="7">
      <w:start w:val="0"/>
      <w:numFmt w:val="bullet"/>
      <w:lvlText w:val="•"/>
      <w:lvlJc w:val="left"/>
      <w:pPr>
        <w:ind w:left="7218" w:hanging="140"/>
      </w:pPr>
      <w:rPr>
        <w:rFonts w:hint="default"/>
        <w:lang w:val="en-US" w:eastAsia="en-US" w:bidi="ar-SA"/>
      </w:rPr>
    </w:lvl>
    <w:lvl w:ilvl="8">
      <w:start w:val="0"/>
      <w:numFmt w:val="bullet"/>
      <w:lvlText w:val="•"/>
      <w:lvlJc w:val="left"/>
      <w:pPr>
        <w:ind w:left="8172" w:hanging="140"/>
      </w:pPr>
      <w:rPr>
        <w:rFonts w:hint="default"/>
        <w:lang w:val="en-US" w:eastAsia="en-US" w:bidi="ar-SA"/>
      </w:rPr>
    </w:lvl>
  </w:abstractNum>
  <w:abstractNum w:abstractNumId="1">
    <w:multiLevelType w:val="hybridMultilevel"/>
    <w:lvl w:ilvl="0">
      <w:start w:val="1"/>
      <w:numFmt w:val="decimal"/>
      <w:lvlText w:val="[%1]"/>
      <w:lvlJc w:val="left"/>
      <w:pPr>
        <w:ind w:left="646" w:hanging="312"/>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584" w:hanging="312"/>
      </w:pPr>
      <w:rPr>
        <w:rFonts w:hint="default"/>
        <w:lang w:val="en-US" w:eastAsia="en-US" w:bidi="ar-SA"/>
      </w:rPr>
    </w:lvl>
    <w:lvl w:ilvl="2">
      <w:start w:val="0"/>
      <w:numFmt w:val="bullet"/>
      <w:lvlText w:val="•"/>
      <w:lvlJc w:val="left"/>
      <w:pPr>
        <w:ind w:left="2528" w:hanging="312"/>
      </w:pPr>
      <w:rPr>
        <w:rFonts w:hint="default"/>
        <w:lang w:val="en-US" w:eastAsia="en-US" w:bidi="ar-SA"/>
      </w:rPr>
    </w:lvl>
    <w:lvl w:ilvl="3">
      <w:start w:val="0"/>
      <w:numFmt w:val="bullet"/>
      <w:lvlText w:val="•"/>
      <w:lvlJc w:val="left"/>
      <w:pPr>
        <w:ind w:left="3472" w:hanging="312"/>
      </w:pPr>
      <w:rPr>
        <w:rFonts w:hint="default"/>
        <w:lang w:val="en-US" w:eastAsia="en-US" w:bidi="ar-SA"/>
      </w:rPr>
    </w:lvl>
    <w:lvl w:ilvl="4">
      <w:start w:val="0"/>
      <w:numFmt w:val="bullet"/>
      <w:lvlText w:val="•"/>
      <w:lvlJc w:val="left"/>
      <w:pPr>
        <w:ind w:left="4416" w:hanging="312"/>
      </w:pPr>
      <w:rPr>
        <w:rFonts w:hint="default"/>
        <w:lang w:val="en-US" w:eastAsia="en-US" w:bidi="ar-SA"/>
      </w:rPr>
    </w:lvl>
    <w:lvl w:ilvl="5">
      <w:start w:val="0"/>
      <w:numFmt w:val="bullet"/>
      <w:lvlText w:val="•"/>
      <w:lvlJc w:val="left"/>
      <w:pPr>
        <w:ind w:left="5360" w:hanging="312"/>
      </w:pPr>
      <w:rPr>
        <w:rFonts w:hint="default"/>
        <w:lang w:val="en-US" w:eastAsia="en-US" w:bidi="ar-SA"/>
      </w:rPr>
    </w:lvl>
    <w:lvl w:ilvl="6">
      <w:start w:val="0"/>
      <w:numFmt w:val="bullet"/>
      <w:lvlText w:val="•"/>
      <w:lvlJc w:val="left"/>
      <w:pPr>
        <w:ind w:left="6304" w:hanging="312"/>
      </w:pPr>
      <w:rPr>
        <w:rFonts w:hint="default"/>
        <w:lang w:val="en-US" w:eastAsia="en-US" w:bidi="ar-SA"/>
      </w:rPr>
    </w:lvl>
    <w:lvl w:ilvl="7">
      <w:start w:val="0"/>
      <w:numFmt w:val="bullet"/>
      <w:lvlText w:val="•"/>
      <w:lvlJc w:val="left"/>
      <w:pPr>
        <w:ind w:left="7248" w:hanging="312"/>
      </w:pPr>
      <w:rPr>
        <w:rFonts w:hint="default"/>
        <w:lang w:val="en-US" w:eastAsia="en-US" w:bidi="ar-SA"/>
      </w:rPr>
    </w:lvl>
    <w:lvl w:ilvl="8">
      <w:start w:val="0"/>
      <w:numFmt w:val="bullet"/>
      <w:lvlText w:val="•"/>
      <w:lvlJc w:val="left"/>
      <w:pPr>
        <w:ind w:left="8192" w:hanging="312"/>
      </w:pPr>
      <w:rPr>
        <w:rFonts w:hint="default"/>
        <w:lang w:val="en-US" w:eastAsia="en-US" w:bidi="ar-SA"/>
      </w:rPr>
    </w:lvl>
  </w:abstractNum>
  <w:abstractNum w:abstractNumId="0">
    <w:multiLevelType w:val="hybridMultilevel"/>
    <w:lvl w:ilvl="0">
      <w:start w:val="1"/>
      <w:numFmt w:val="decimal"/>
      <w:lvlText w:val="[%1]"/>
      <w:lvlJc w:val="left"/>
      <w:pPr>
        <w:ind w:left="646" w:hanging="312"/>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584" w:hanging="312"/>
      </w:pPr>
      <w:rPr>
        <w:rFonts w:hint="default"/>
        <w:lang w:val="en-US" w:eastAsia="en-US" w:bidi="ar-SA"/>
      </w:rPr>
    </w:lvl>
    <w:lvl w:ilvl="2">
      <w:start w:val="0"/>
      <w:numFmt w:val="bullet"/>
      <w:lvlText w:val="•"/>
      <w:lvlJc w:val="left"/>
      <w:pPr>
        <w:ind w:left="2528" w:hanging="312"/>
      </w:pPr>
      <w:rPr>
        <w:rFonts w:hint="default"/>
        <w:lang w:val="en-US" w:eastAsia="en-US" w:bidi="ar-SA"/>
      </w:rPr>
    </w:lvl>
    <w:lvl w:ilvl="3">
      <w:start w:val="0"/>
      <w:numFmt w:val="bullet"/>
      <w:lvlText w:val="•"/>
      <w:lvlJc w:val="left"/>
      <w:pPr>
        <w:ind w:left="3472" w:hanging="312"/>
      </w:pPr>
      <w:rPr>
        <w:rFonts w:hint="default"/>
        <w:lang w:val="en-US" w:eastAsia="en-US" w:bidi="ar-SA"/>
      </w:rPr>
    </w:lvl>
    <w:lvl w:ilvl="4">
      <w:start w:val="0"/>
      <w:numFmt w:val="bullet"/>
      <w:lvlText w:val="•"/>
      <w:lvlJc w:val="left"/>
      <w:pPr>
        <w:ind w:left="4416" w:hanging="312"/>
      </w:pPr>
      <w:rPr>
        <w:rFonts w:hint="default"/>
        <w:lang w:val="en-US" w:eastAsia="en-US" w:bidi="ar-SA"/>
      </w:rPr>
    </w:lvl>
    <w:lvl w:ilvl="5">
      <w:start w:val="0"/>
      <w:numFmt w:val="bullet"/>
      <w:lvlText w:val="•"/>
      <w:lvlJc w:val="left"/>
      <w:pPr>
        <w:ind w:left="5360" w:hanging="312"/>
      </w:pPr>
      <w:rPr>
        <w:rFonts w:hint="default"/>
        <w:lang w:val="en-US" w:eastAsia="en-US" w:bidi="ar-SA"/>
      </w:rPr>
    </w:lvl>
    <w:lvl w:ilvl="6">
      <w:start w:val="0"/>
      <w:numFmt w:val="bullet"/>
      <w:lvlText w:val="•"/>
      <w:lvlJc w:val="left"/>
      <w:pPr>
        <w:ind w:left="6304" w:hanging="312"/>
      </w:pPr>
      <w:rPr>
        <w:rFonts w:hint="default"/>
        <w:lang w:val="en-US" w:eastAsia="en-US" w:bidi="ar-SA"/>
      </w:rPr>
    </w:lvl>
    <w:lvl w:ilvl="7">
      <w:start w:val="0"/>
      <w:numFmt w:val="bullet"/>
      <w:lvlText w:val="•"/>
      <w:lvlJc w:val="left"/>
      <w:pPr>
        <w:ind w:left="7248" w:hanging="312"/>
      </w:pPr>
      <w:rPr>
        <w:rFonts w:hint="default"/>
        <w:lang w:val="en-US" w:eastAsia="en-US" w:bidi="ar-SA"/>
      </w:rPr>
    </w:lvl>
    <w:lvl w:ilvl="8">
      <w:start w:val="0"/>
      <w:numFmt w:val="bullet"/>
      <w:lvlText w:val="•"/>
      <w:lvlJc w:val="left"/>
      <w:pPr>
        <w:ind w:left="8192" w:hanging="312"/>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646"/>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646"/>
      <w:outlineLvl w:val="1"/>
    </w:pPr>
    <w:rPr>
      <w:rFonts w:ascii="Times New Roman" w:hAnsi="Times New Roman" w:eastAsia="Times New Roman" w:cs="Times New Roman"/>
      <w:b/>
      <w:bCs/>
      <w:i/>
      <w:iCs/>
      <w:sz w:val="26"/>
      <w:szCs w:val="26"/>
      <w:lang w:val="en-US" w:eastAsia="en-US" w:bidi="ar-SA"/>
    </w:rPr>
  </w:style>
  <w:style w:styleId="Heading2" w:type="paragraph">
    <w:name w:val="Heading 2"/>
    <w:basedOn w:val="Normal"/>
    <w:uiPriority w:val="1"/>
    <w:qFormat/>
    <w:pPr>
      <w:spacing w:before="1"/>
      <w:ind w:left="622"/>
      <w:outlineLvl w:val="2"/>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26" w:line="366" w:lineRule="exact"/>
      <w:ind w:left="521"/>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64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2"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francesc.ortega@qc.cuny.edu"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www.sciencedirect.com/science/article/abs/pii/S0047272704001550" TargetMode="External"/><Relationship Id="rId9" Type="http://schemas.openxmlformats.org/officeDocument/2006/relationships/hyperlink" Target="http://www.degruyterbrill.com/document/doi/10.2202/1935-1682.2324/html" TargetMode="External"/><Relationship Id="rId10" Type="http://schemas.openxmlformats.org/officeDocument/2006/relationships/hyperlink" Target="http://www.sciencedirect.com/science/article/abs/pii/S1094202510000049" TargetMode="External"/><Relationship Id="rId11" Type="http://schemas.openxmlformats.org/officeDocument/2006/relationships/hyperlink" Target="http://www.sciencedirect.com/science/article/abs/pii/S0014292110000462" TargetMode="External"/><Relationship Id="rId12" Type="http://schemas.openxmlformats.org/officeDocument/2006/relationships/hyperlink" Target="http://www.sciencedirect.com/science/article/abs/pii/S0927537110000758" TargetMode="External"/><Relationship Id="rId13" Type="http://schemas.openxmlformats.org/officeDocument/2006/relationships/hyperlink" Target="http://www.degruyterbrill.com/document/doi/10.2202/1935-1682.2875/html" TargetMode="External"/><Relationship Id="rId14" Type="http://schemas.openxmlformats.org/officeDocument/2006/relationships/hyperlink" Target="http://www.huduser.gov/portal/periodicals/cityscpe/vol21num2/ch6.pdf"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Fortega</dc:creator>
  <dc:title>mycv_20250709</dc:title>
  <dcterms:created xsi:type="dcterms:W3CDTF">2025-12-06T05:50:21Z</dcterms:created>
  <dcterms:modified xsi:type="dcterms:W3CDTF">2025-12-06T05:50:21Z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15.5 (Build 24F74) Quartz PDFContext</vt:lpwstr>
  </property>
</Properties>
</file>