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59"/>
        </w:rPr>
      </w:pPr>
    </w:p>
    <w:p>
      <w:pPr>
        <w:pStyle w:val="BodyText"/>
        <w:spacing w:before="543"/>
        <w:ind w:left="0"/>
        <w:rPr>
          <w:sz w:val="59"/>
        </w:rPr>
      </w:pPr>
    </w:p>
    <w:p>
      <w:pPr>
        <w:pStyle w:val="Title"/>
        <w:rPr>
          <w:rFonts w:ascii="Georgia"/>
        </w:rPr>
      </w:pPr>
      <w:bookmarkStart w:name="Achievements" w:id="1"/>
      <w:bookmarkEnd w:id="1"/>
      <w:r>
        <w:rPr/>
      </w:r>
      <w:r>
        <w:rPr>
          <w:color w:val="FFFFFF"/>
        </w:rPr>
        <w:t>Alexis</w:t>
      </w:r>
      <w:r>
        <w:rPr>
          <w:color w:val="FFFFFF"/>
          <w:spacing w:val="-7"/>
        </w:rPr>
        <w:t> </w:t>
      </w:r>
      <w:r>
        <w:rPr>
          <w:color w:val="FFFFFF"/>
        </w:rPr>
        <w:t>Akira</w:t>
      </w:r>
      <w:r>
        <w:rPr>
          <w:color w:val="FFFFFF"/>
          <w:spacing w:val="-7"/>
        </w:rPr>
        <w:t> </w:t>
      </w:r>
      <w:r>
        <w:rPr>
          <w:rFonts w:ascii="Georgia"/>
          <w:color w:val="FFFFFF"/>
          <w:spacing w:val="-4"/>
        </w:rPr>
        <w:t>T</w:t>
      </w:r>
      <w:r>
        <w:rPr>
          <w:rFonts w:ascii="Georgia"/>
          <w:smallCaps/>
          <w:color w:val="FFFFFF"/>
          <w:spacing w:val="-4"/>
        </w:rPr>
        <w:t>oda</w:t>
      </w:r>
    </w:p>
    <w:p>
      <w:pPr>
        <w:spacing w:before="57"/>
        <w:ind w:left="436" w:right="0" w:firstLine="0"/>
        <w:jc w:val="left"/>
        <w:rPr>
          <w:rFonts w:ascii="Palatino Linotype"/>
          <w:i/>
          <w:sz w:val="34"/>
        </w:rPr>
      </w:pPr>
      <w:r>
        <w:rPr>
          <w:rFonts w:ascii="Palatino Linotype"/>
          <w:i/>
          <w:color w:val="FFFFFF"/>
          <w:spacing w:val="-6"/>
          <w:sz w:val="34"/>
        </w:rPr>
        <w:t>Curriculum</w:t>
      </w:r>
      <w:r>
        <w:rPr>
          <w:rFonts w:ascii="Palatino Linotype"/>
          <w:i/>
          <w:color w:val="FFFFFF"/>
          <w:spacing w:val="-4"/>
          <w:sz w:val="34"/>
        </w:rPr>
        <w:t> </w:t>
      </w:r>
      <w:r>
        <w:rPr>
          <w:rFonts w:ascii="Palatino Linotype"/>
          <w:i/>
          <w:color w:val="FFFFFF"/>
          <w:spacing w:val="-2"/>
          <w:sz w:val="34"/>
        </w:rPr>
        <w:t>Vitae</w:t>
      </w:r>
    </w:p>
    <w:p>
      <w:pPr>
        <w:spacing w:line="252" w:lineRule="auto" w:before="165"/>
        <w:ind w:left="1143" w:right="1256" w:hanging="708"/>
        <w:jc w:val="right"/>
        <w:rPr>
          <w:rFonts w:ascii="Georgia"/>
          <w:i/>
          <w:sz w:val="20"/>
        </w:rPr>
      </w:pPr>
      <w:r>
        <w:rPr/>
        <w:br w:type="column"/>
      </w:r>
      <w:r>
        <w:rPr>
          <w:rFonts w:ascii="Georgia"/>
          <w:i/>
          <w:color w:val="FFFFFF"/>
          <w:spacing w:val="-4"/>
          <w:sz w:val="20"/>
        </w:rPr>
        <w:t>Emory</w:t>
      </w:r>
      <w:r>
        <w:rPr>
          <w:rFonts w:ascii="Georgia"/>
          <w:i/>
          <w:color w:val="FFFFFF"/>
          <w:spacing w:val="-5"/>
          <w:sz w:val="20"/>
        </w:rPr>
        <w:t> </w:t>
      </w:r>
      <w:r>
        <w:rPr>
          <w:rFonts w:ascii="Georgia"/>
          <w:i/>
          <w:color w:val="FFFFFF"/>
          <w:spacing w:val="-4"/>
          <w:sz w:val="20"/>
        </w:rPr>
        <w:t>University,</w:t>
      </w:r>
      <w:r>
        <w:rPr>
          <w:rFonts w:ascii="Georgia"/>
          <w:i/>
          <w:color w:val="FFFFFF"/>
          <w:spacing w:val="-6"/>
          <w:sz w:val="20"/>
        </w:rPr>
        <w:t> </w:t>
      </w:r>
      <w:r>
        <w:rPr>
          <w:rFonts w:ascii="Georgia"/>
          <w:i/>
          <w:color w:val="FFFFFF"/>
          <w:spacing w:val="-4"/>
          <w:sz w:val="20"/>
        </w:rPr>
        <w:t>Rich</w:t>
      </w:r>
      <w:r>
        <w:rPr>
          <w:rFonts w:ascii="Georgia"/>
          <w:i/>
          <w:color w:val="FFFFFF"/>
          <w:spacing w:val="-5"/>
          <w:sz w:val="20"/>
        </w:rPr>
        <w:t> </w:t>
      </w:r>
      <w:r>
        <w:rPr>
          <w:rFonts w:ascii="Georgia"/>
          <w:i/>
          <w:color w:val="FFFFFF"/>
          <w:spacing w:val="-4"/>
          <w:sz w:val="20"/>
        </w:rPr>
        <w:t>Memorial</w:t>
      </w:r>
      <w:r>
        <w:rPr>
          <w:rFonts w:ascii="Georgia"/>
          <w:i/>
          <w:color w:val="FFFFFF"/>
          <w:spacing w:val="-5"/>
          <w:sz w:val="20"/>
        </w:rPr>
        <w:t> </w:t>
      </w:r>
      <w:r>
        <w:rPr>
          <w:rFonts w:ascii="Georgia"/>
          <w:i/>
          <w:color w:val="FFFFFF"/>
          <w:spacing w:val="-4"/>
          <w:sz w:val="20"/>
        </w:rPr>
        <w:t>Building </w:t>
      </w:r>
      <w:r>
        <w:rPr>
          <w:rFonts w:ascii="Georgia"/>
          <w:i/>
          <w:color w:val="FFFFFF"/>
          <w:spacing w:val="-2"/>
          <w:sz w:val="20"/>
        </w:rPr>
        <w:t>1602</w:t>
      </w:r>
      <w:r>
        <w:rPr>
          <w:rFonts w:ascii="Georgia"/>
          <w:i/>
          <w:color w:val="FFFFFF"/>
          <w:spacing w:val="-5"/>
          <w:sz w:val="20"/>
        </w:rPr>
        <w:t> </w:t>
      </w:r>
      <w:r>
        <w:rPr>
          <w:rFonts w:ascii="Georgia"/>
          <w:i/>
          <w:color w:val="FFFFFF"/>
          <w:spacing w:val="-2"/>
          <w:sz w:val="20"/>
        </w:rPr>
        <w:t>Fishburne</w:t>
      </w:r>
      <w:r>
        <w:rPr>
          <w:rFonts w:ascii="Georgia"/>
          <w:i/>
          <w:color w:val="FFFFFF"/>
          <w:spacing w:val="-5"/>
          <w:sz w:val="20"/>
        </w:rPr>
        <w:t> </w:t>
      </w:r>
      <w:r>
        <w:rPr>
          <w:rFonts w:ascii="Georgia"/>
          <w:i/>
          <w:color w:val="FFFFFF"/>
          <w:spacing w:val="-2"/>
          <w:sz w:val="20"/>
        </w:rPr>
        <w:t>Drive,</w:t>
      </w:r>
      <w:r>
        <w:rPr>
          <w:rFonts w:ascii="Georgia"/>
          <w:i/>
          <w:color w:val="FFFFFF"/>
          <w:spacing w:val="-5"/>
          <w:sz w:val="20"/>
        </w:rPr>
        <w:t> </w:t>
      </w:r>
      <w:r>
        <w:rPr>
          <w:rFonts w:ascii="Georgia"/>
          <w:i/>
          <w:color w:val="FFFFFF"/>
          <w:spacing w:val="-2"/>
          <w:sz w:val="20"/>
        </w:rPr>
        <w:t>Room</w:t>
      </w:r>
      <w:r>
        <w:rPr>
          <w:rFonts w:ascii="Georgia"/>
          <w:i/>
          <w:color w:val="FFFFFF"/>
          <w:spacing w:val="-4"/>
          <w:sz w:val="20"/>
        </w:rPr>
        <w:t> </w:t>
      </w:r>
      <w:r>
        <w:rPr>
          <w:rFonts w:ascii="Georgia"/>
          <w:i/>
          <w:color w:val="FFFFFF"/>
          <w:spacing w:val="-6"/>
          <w:sz w:val="20"/>
        </w:rPr>
        <w:t>306G</w:t>
      </w:r>
    </w:p>
    <w:p>
      <w:pPr>
        <w:spacing w:before="1"/>
        <w:ind w:left="0" w:right="1256" w:firstLine="0"/>
        <w:jc w:val="right"/>
        <w:rPr>
          <w:rFonts w:ascii="Georgia"/>
          <w:i/>
          <w:sz w:val="20"/>
        </w:rPr>
      </w:pPr>
      <w:r>
        <w:rPr>
          <w:rFonts w:ascii="Georgia"/>
          <w:i/>
          <w:color w:val="FFFFFF"/>
          <w:spacing w:val="-4"/>
          <w:sz w:val="20"/>
        </w:rPr>
        <w:t>Atlanta,</w:t>
      </w:r>
      <w:r>
        <w:rPr>
          <w:rFonts w:ascii="Georgia"/>
          <w:i/>
          <w:color w:val="FFFFFF"/>
          <w:spacing w:val="8"/>
          <w:sz w:val="20"/>
        </w:rPr>
        <w:t> </w:t>
      </w:r>
      <w:r>
        <w:rPr>
          <w:rFonts w:ascii="Georgia"/>
          <w:i/>
          <w:color w:val="FFFFFF"/>
          <w:spacing w:val="-4"/>
          <w:sz w:val="20"/>
        </w:rPr>
        <w:t>Georgia</w:t>
      </w:r>
      <w:r>
        <w:rPr>
          <w:rFonts w:ascii="Georgia"/>
          <w:i/>
          <w:color w:val="FFFFFF"/>
          <w:spacing w:val="9"/>
          <w:sz w:val="20"/>
        </w:rPr>
        <w:t> </w:t>
      </w:r>
      <w:r>
        <w:rPr>
          <w:rFonts w:ascii="Georgia"/>
          <w:i/>
          <w:color w:val="FFFFFF"/>
          <w:spacing w:val="-4"/>
          <w:sz w:val="20"/>
        </w:rPr>
        <w:t>30322</w:t>
      </w:r>
    </w:p>
    <w:p>
      <w:pPr>
        <w:spacing w:before="19"/>
        <w:ind w:left="0" w:right="1256" w:firstLine="0"/>
        <w:jc w:val="right"/>
        <w:rPr>
          <w:rFonts w:ascii="Georgia"/>
          <w:i/>
          <w:sz w:val="20"/>
        </w:rPr>
      </w:pPr>
      <w:r>
        <w:rPr>
          <w:rFonts w:ascii="Georgia"/>
          <w:i/>
          <w:color w:val="002068"/>
          <w:w w:val="90"/>
          <w:sz w:val="20"/>
        </w:rPr>
        <w:t>(404)-727-</w:t>
      </w:r>
      <w:r>
        <w:rPr>
          <w:rFonts w:ascii="Georgia"/>
          <w:i/>
          <w:color w:val="002068"/>
          <w:spacing w:val="-4"/>
          <w:w w:val="90"/>
          <w:sz w:val="20"/>
        </w:rPr>
        <w:t>6364</w:t>
      </w:r>
    </w:p>
    <w:p>
      <w:pPr>
        <w:spacing w:before="12"/>
        <w:ind w:left="0" w:right="1257" w:firstLine="0"/>
        <w:jc w:val="right"/>
        <w:rPr>
          <w:rFonts w:ascii="Georgia"/>
          <w:i/>
          <w:sz w:val="20"/>
        </w:rPr>
      </w:pPr>
      <w:r>
        <w:rPr>
          <w:rFonts w:ascii="Georgia"/>
          <w:i/>
          <w:color w:val="002068"/>
          <w:spacing w:val="-2"/>
          <w:sz w:val="20"/>
        </w:rPr>
        <w:t>alexis.akira.toda(at)emory.edu</w:t>
      </w:r>
    </w:p>
    <w:p>
      <w:pPr>
        <w:spacing w:before="16"/>
        <w:ind w:left="0" w:right="1257" w:firstLine="0"/>
        <w:jc w:val="right"/>
        <w:rPr>
          <w:rFonts w:ascii="Georgia"/>
          <w:i/>
          <w:sz w:val="20"/>
        </w:rPr>
      </w:pPr>
      <w:hyperlink r:id="rId5">
        <w:r>
          <w:rPr>
            <w:rFonts w:ascii="Georgia"/>
            <w:i/>
            <w:color w:val="002068"/>
            <w:spacing w:val="-2"/>
            <w:sz w:val="20"/>
          </w:rPr>
          <w:t>alexisakira.github.io</w:t>
        </w:r>
      </w:hyperlink>
    </w:p>
    <w:p>
      <w:pPr>
        <w:spacing w:line="254" w:lineRule="auto" w:before="11"/>
        <w:ind w:left="2819" w:right="1256" w:firstLine="467"/>
        <w:jc w:val="right"/>
        <w:rPr>
          <w:rFonts w:ascii="Georgia"/>
          <w:i/>
          <w:sz w:val="20"/>
        </w:rPr>
      </w:pPr>
      <w:hyperlink r:id="rId6">
        <w:r>
          <w:rPr>
            <w:rFonts w:ascii="Georgia"/>
            <w:i/>
            <w:color w:val="002068"/>
            <w:spacing w:val="-2"/>
            <w:sz w:val="20"/>
          </w:rPr>
          <w:t>toda_a_1</w:t>
        </w:r>
      </w:hyperlink>
      <w:r>
        <w:rPr>
          <w:rFonts w:ascii="Georgia"/>
          <w:i/>
          <w:color w:val="002068"/>
          <w:spacing w:val="-2"/>
          <w:sz w:val="20"/>
        </w:rPr>
        <w:t> </w:t>
      </w:r>
      <w:hyperlink r:id="rId7">
        <w:r>
          <w:rPr>
            <w:rFonts w:ascii="Georgia"/>
            <w:i/>
            <w:color w:val="002068"/>
            <w:spacing w:val="-2"/>
            <w:sz w:val="20"/>
          </w:rPr>
          <w:t>alexisakira</w:t>
        </w:r>
      </w:hyperlink>
      <w:r>
        <w:rPr>
          <w:rFonts w:ascii="Georgia"/>
          <w:i/>
          <w:color w:val="002068"/>
          <w:spacing w:val="-2"/>
          <w:sz w:val="20"/>
        </w:rPr>
        <w:t> </w:t>
      </w:r>
      <w:hyperlink r:id="rId8">
        <w:r>
          <w:rPr>
            <w:rFonts w:ascii="Georgia"/>
            <w:i/>
            <w:color w:val="002068"/>
            <w:spacing w:val="-2"/>
            <w:sz w:val="20"/>
          </w:rPr>
          <w:t>29tiOI0AAAAJ</w:t>
        </w:r>
      </w:hyperlink>
    </w:p>
    <w:p>
      <w:pPr>
        <w:spacing w:line="227" w:lineRule="exact" w:before="0"/>
        <w:ind w:left="0" w:right="1256" w:firstLine="0"/>
        <w:jc w:val="right"/>
        <w:rPr>
          <w:rFonts w:ascii="Georgia"/>
          <w:i/>
          <w:sz w:val="20"/>
        </w:rPr>
      </w:pPr>
      <w:hyperlink r:id="rId9">
        <w:r>
          <w:rPr>
            <w:rFonts w:ascii="Georgia"/>
            <w:i/>
            <w:color w:val="002068"/>
            <w:w w:val="85"/>
            <w:sz w:val="20"/>
          </w:rPr>
          <w:t>0000-0001-5965-</w:t>
        </w:r>
        <w:r>
          <w:rPr>
            <w:rFonts w:ascii="Georgia"/>
            <w:i/>
            <w:color w:val="002068"/>
            <w:spacing w:val="-4"/>
            <w:w w:val="85"/>
            <w:sz w:val="20"/>
          </w:rPr>
          <w:t>7806</w:t>
        </w:r>
      </w:hyperlink>
    </w:p>
    <w:p>
      <w:pPr>
        <w:spacing w:line="252" w:lineRule="auto" w:before="12"/>
        <w:ind w:left="1383" w:right="1256" w:firstLine="1752"/>
        <w:jc w:val="right"/>
        <w:rPr>
          <w:rFonts w:ascii="Georgia"/>
          <w:i/>
          <w:sz w:val="20"/>
        </w:rPr>
      </w:pPr>
      <w:hyperlink r:id="rId10">
        <w:r>
          <w:rPr>
            <w:rFonts w:ascii="Georgia"/>
            <w:i/>
            <w:color w:val="002068"/>
            <w:spacing w:val="-4"/>
            <w:sz w:val="20"/>
          </w:rPr>
          <w:t>Alexis-</w:t>
        </w:r>
        <w:r>
          <w:rPr>
            <w:rFonts w:ascii="Georgia"/>
            <w:i/>
            <w:color w:val="002068"/>
            <w:spacing w:val="-4"/>
            <w:sz w:val="20"/>
          </w:rPr>
          <w:t>Toda</w:t>
        </w:r>
      </w:hyperlink>
      <w:r>
        <w:rPr>
          <w:rFonts w:ascii="Georgia"/>
          <w:i/>
          <w:color w:val="002068"/>
          <w:spacing w:val="-4"/>
          <w:sz w:val="20"/>
        </w:rPr>
        <w:t> </w:t>
      </w:r>
      <w:r>
        <w:rPr>
          <w:rFonts w:ascii="Georgia"/>
          <w:i/>
          <w:color w:val="FFFFFF"/>
          <w:sz w:val="20"/>
        </w:rPr>
        <w:t>Last updated:</w:t>
      </w:r>
      <w:r>
        <w:rPr>
          <w:rFonts w:ascii="Georgia"/>
          <w:i/>
          <w:color w:val="FFFFFF"/>
          <w:spacing w:val="16"/>
          <w:sz w:val="20"/>
        </w:rPr>
        <w:t> </w:t>
      </w:r>
      <w:r>
        <w:rPr>
          <w:rFonts w:ascii="Georgia"/>
          <w:i/>
          <w:color w:val="FFFFFF"/>
          <w:sz w:val="20"/>
        </w:rPr>
        <w:t>October</w:t>
      </w:r>
      <w:r>
        <w:rPr>
          <w:rFonts w:ascii="Georgia"/>
          <w:i/>
          <w:color w:val="FFFFFF"/>
          <w:spacing w:val="1"/>
          <w:sz w:val="20"/>
        </w:rPr>
        <w:t> </w:t>
      </w:r>
      <w:r>
        <w:rPr>
          <w:rFonts w:ascii="Georgia"/>
          <w:i/>
          <w:color w:val="FFFFFF"/>
          <w:sz w:val="20"/>
        </w:rPr>
        <w:t>17,</w:t>
      </w:r>
      <w:r>
        <w:rPr>
          <w:rFonts w:ascii="Georgia"/>
          <w:i/>
          <w:color w:val="FFFFFF"/>
          <w:spacing w:val="1"/>
          <w:sz w:val="20"/>
        </w:rPr>
        <w:t> </w:t>
      </w:r>
      <w:r>
        <w:rPr>
          <w:rFonts w:ascii="Georgia"/>
          <w:i/>
          <w:color w:val="FFFFFF"/>
          <w:spacing w:val="-9"/>
          <w:sz w:val="20"/>
        </w:rPr>
        <w:t>2025</w:t>
      </w:r>
    </w:p>
    <w:p>
      <w:pPr>
        <w:spacing w:after="0" w:line="252" w:lineRule="auto"/>
        <w:jc w:val="right"/>
        <w:rPr>
          <w:rFonts w:ascii="Georgia"/>
          <w:i/>
          <w:sz w:val="20"/>
        </w:rPr>
        <w:sectPr>
          <w:type w:val="continuous"/>
          <w:pgSz w:w="11910" w:h="16840"/>
          <w:pgMar w:top="0" w:bottom="280" w:left="425" w:right="566"/>
          <w:cols w:num="2" w:equalWidth="0">
            <w:col w:w="5232" w:space="246"/>
            <w:col w:w="5441"/>
          </w:cols>
        </w:sectPr>
      </w:pPr>
    </w:p>
    <w:p>
      <w:pPr>
        <w:pStyle w:val="BodyText"/>
        <w:ind w:left="0"/>
        <w:rPr>
          <w:rFonts w:ascii="Georgia"/>
          <w:i/>
          <w:sz w:val="28"/>
        </w:rPr>
      </w:pPr>
      <w:r>
        <w:rPr>
          <w:rFonts w:ascii="Georgia"/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-2536</wp:posOffset>
                </wp:positionH>
                <wp:positionV relativeFrom="page">
                  <wp:posOffset>-27</wp:posOffset>
                </wp:positionV>
                <wp:extent cx="7562850" cy="21088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108835"/>
                          <a:chExt cx="7562850" cy="21088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" y="0"/>
                            <a:ext cx="7560097" cy="2105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2108290"/>
                            <a:ext cx="110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0">
                                <a:moveTo>
                                  <a:pt x="0" y="0"/>
                                </a:moveTo>
                                <a:lnTo>
                                  <a:pt x="1108377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417A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08377" y="2108290"/>
                            <a:ext cx="5348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0">
                                <a:moveTo>
                                  <a:pt x="0" y="0"/>
                                </a:moveTo>
                                <a:lnTo>
                                  <a:pt x="5348403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4C908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56780" y="2108290"/>
                            <a:ext cx="1106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170" h="0">
                                <a:moveTo>
                                  <a:pt x="0" y="0"/>
                                </a:moveTo>
                                <a:lnTo>
                                  <a:pt x="110576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417A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771" y="58170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7289" y="749403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1050" y="890932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4734" y="1196113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0284" y="1354686"/>
                            <a:ext cx="116412" cy="116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430" y="1498119"/>
                            <a:ext cx="127000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9532" y="1656298"/>
                            <a:ext cx="111125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>
                          <a:hlinkClick r:id="rId19"/>
                        </wps:cNvPr>
                        <wps:cNvSpPr/>
                        <wps:spPr>
                          <a:xfrm>
                            <a:off x="6446034" y="1253607"/>
                            <a:ext cx="659765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659765">
                                <a:moveTo>
                                  <a:pt x="659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305"/>
                                </a:lnTo>
                                <a:lnTo>
                                  <a:pt x="659305" y="659305"/>
                                </a:lnTo>
                                <a:lnTo>
                                  <a:pt x="659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>
                          <a:hlinkClick r:id="rId19"/>
                        </wps:cNvPr>
                        <wps:cNvSpPr/>
                        <wps:spPr>
                          <a:xfrm>
                            <a:off x="6505673" y="1313258"/>
                            <a:ext cx="5403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08585">
                                <a:moveTo>
                                  <a:pt x="21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2"/>
                                </a:lnTo>
                                <a:lnTo>
                                  <a:pt x="0" y="43205"/>
                                </a:lnTo>
                                <a:lnTo>
                                  <a:pt x="0" y="64795"/>
                                </a:lnTo>
                                <a:lnTo>
                                  <a:pt x="0" y="86398"/>
                                </a:lnTo>
                                <a:lnTo>
                                  <a:pt x="0" y="108000"/>
                                </a:lnTo>
                                <a:lnTo>
                                  <a:pt x="21602" y="108000"/>
                                </a:lnTo>
                                <a:lnTo>
                                  <a:pt x="21602" y="21602"/>
                                </a:lnTo>
                                <a:lnTo>
                                  <a:pt x="21602" y="0"/>
                                </a:lnTo>
                                <a:close/>
                              </a:path>
                              <a:path w="540385" h="108585">
                                <a:moveTo>
                                  <a:pt x="108000" y="43205"/>
                                </a:moveTo>
                                <a:lnTo>
                                  <a:pt x="108000" y="43205"/>
                                </a:lnTo>
                                <a:lnTo>
                                  <a:pt x="43218" y="43205"/>
                                </a:lnTo>
                                <a:lnTo>
                                  <a:pt x="43218" y="64795"/>
                                </a:lnTo>
                                <a:lnTo>
                                  <a:pt x="43218" y="86398"/>
                                </a:lnTo>
                                <a:lnTo>
                                  <a:pt x="43218" y="108000"/>
                                </a:lnTo>
                                <a:lnTo>
                                  <a:pt x="64808" y="108000"/>
                                </a:lnTo>
                                <a:lnTo>
                                  <a:pt x="86398" y="108000"/>
                                </a:lnTo>
                                <a:lnTo>
                                  <a:pt x="108000" y="108000"/>
                                </a:lnTo>
                                <a:lnTo>
                                  <a:pt x="108000" y="86398"/>
                                </a:lnTo>
                                <a:lnTo>
                                  <a:pt x="108000" y="64808"/>
                                </a:lnTo>
                                <a:lnTo>
                                  <a:pt x="108000" y="43205"/>
                                </a:lnTo>
                                <a:close/>
                              </a:path>
                              <a:path w="540385" h="108585">
                                <a:moveTo>
                                  <a:pt x="108000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21615" y="0"/>
                                </a:lnTo>
                                <a:lnTo>
                                  <a:pt x="21615" y="21602"/>
                                </a:lnTo>
                                <a:lnTo>
                                  <a:pt x="108000" y="21602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  <a:path w="540385" h="108585">
                                <a:moveTo>
                                  <a:pt x="151218" y="0"/>
                                </a:moveTo>
                                <a:lnTo>
                                  <a:pt x="129616" y="0"/>
                                </a:lnTo>
                                <a:lnTo>
                                  <a:pt x="108013" y="0"/>
                                </a:lnTo>
                                <a:lnTo>
                                  <a:pt x="108013" y="21602"/>
                                </a:lnTo>
                                <a:lnTo>
                                  <a:pt x="129616" y="21602"/>
                                </a:lnTo>
                                <a:lnTo>
                                  <a:pt x="129616" y="43205"/>
                                </a:lnTo>
                                <a:lnTo>
                                  <a:pt x="129616" y="64795"/>
                                </a:lnTo>
                                <a:lnTo>
                                  <a:pt x="129616" y="86398"/>
                                </a:lnTo>
                                <a:lnTo>
                                  <a:pt x="129616" y="108000"/>
                                </a:lnTo>
                                <a:lnTo>
                                  <a:pt x="151218" y="108000"/>
                                </a:lnTo>
                                <a:lnTo>
                                  <a:pt x="151218" y="21602"/>
                                </a:lnTo>
                                <a:lnTo>
                                  <a:pt x="151218" y="0"/>
                                </a:lnTo>
                                <a:close/>
                              </a:path>
                              <a:path w="540385" h="108585">
                                <a:moveTo>
                                  <a:pt x="302412" y="21602"/>
                                </a:moveTo>
                                <a:lnTo>
                                  <a:pt x="280809" y="21602"/>
                                </a:lnTo>
                                <a:lnTo>
                                  <a:pt x="259207" y="21602"/>
                                </a:lnTo>
                                <a:lnTo>
                                  <a:pt x="259207" y="0"/>
                                </a:lnTo>
                                <a:lnTo>
                                  <a:pt x="237617" y="0"/>
                                </a:lnTo>
                                <a:lnTo>
                                  <a:pt x="216014" y="0"/>
                                </a:lnTo>
                                <a:lnTo>
                                  <a:pt x="194411" y="0"/>
                                </a:lnTo>
                                <a:lnTo>
                                  <a:pt x="194411" y="21602"/>
                                </a:lnTo>
                                <a:lnTo>
                                  <a:pt x="216014" y="21602"/>
                                </a:lnTo>
                                <a:lnTo>
                                  <a:pt x="216014" y="43205"/>
                                </a:lnTo>
                                <a:lnTo>
                                  <a:pt x="194411" y="43205"/>
                                </a:lnTo>
                                <a:lnTo>
                                  <a:pt x="172808" y="43205"/>
                                </a:lnTo>
                                <a:lnTo>
                                  <a:pt x="172808" y="64795"/>
                                </a:lnTo>
                                <a:lnTo>
                                  <a:pt x="172808" y="86398"/>
                                </a:lnTo>
                                <a:lnTo>
                                  <a:pt x="172808" y="108000"/>
                                </a:lnTo>
                                <a:lnTo>
                                  <a:pt x="194411" y="108000"/>
                                </a:lnTo>
                                <a:lnTo>
                                  <a:pt x="194411" y="86398"/>
                                </a:lnTo>
                                <a:lnTo>
                                  <a:pt x="194411" y="64808"/>
                                </a:lnTo>
                                <a:lnTo>
                                  <a:pt x="216014" y="64808"/>
                                </a:lnTo>
                                <a:lnTo>
                                  <a:pt x="216014" y="86398"/>
                                </a:lnTo>
                                <a:lnTo>
                                  <a:pt x="237604" y="86398"/>
                                </a:lnTo>
                                <a:lnTo>
                                  <a:pt x="259207" y="86398"/>
                                </a:lnTo>
                                <a:lnTo>
                                  <a:pt x="259207" y="108000"/>
                                </a:lnTo>
                                <a:lnTo>
                                  <a:pt x="280809" y="108000"/>
                                </a:lnTo>
                                <a:lnTo>
                                  <a:pt x="302412" y="108000"/>
                                </a:lnTo>
                                <a:lnTo>
                                  <a:pt x="302412" y="86398"/>
                                </a:lnTo>
                                <a:lnTo>
                                  <a:pt x="302412" y="64795"/>
                                </a:lnTo>
                                <a:lnTo>
                                  <a:pt x="280809" y="64795"/>
                                </a:lnTo>
                                <a:lnTo>
                                  <a:pt x="259207" y="64795"/>
                                </a:lnTo>
                                <a:lnTo>
                                  <a:pt x="259207" y="43205"/>
                                </a:lnTo>
                                <a:lnTo>
                                  <a:pt x="280809" y="43205"/>
                                </a:lnTo>
                                <a:lnTo>
                                  <a:pt x="302412" y="43205"/>
                                </a:lnTo>
                                <a:lnTo>
                                  <a:pt x="302412" y="21602"/>
                                </a:lnTo>
                                <a:close/>
                              </a:path>
                              <a:path w="540385" h="108585">
                                <a:moveTo>
                                  <a:pt x="367207" y="0"/>
                                </a:moveTo>
                                <a:lnTo>
                                  <a:pt x="345605" y="0"/>
                                </a:lnTo>
                                <a:lnTo>
                                  <a:pt x="345605" y="21602"/>
                                </a:lnTo>
                                <a:lnTo>
                                  <a:pt x="324002" y="21602"/>
                                </a:lnTo>
                                <a:lnTo>
                                  <a:pt x="324002" y="43205"/>
                                </a:lnTo>
                                <a:lnTo>
                                  <a:pt x="324002" y="64795"/>
                                </a:lnTo>
                                <a:lnTo>
                                  <a:pt x="324002" y="86398"/>
                                </a:lnTo>
                                <a:lnTo>
                                  <a:pt x="345605" y="86398"/>
                                </a:lnTo>
                                <a:lnTo>
                                  <a:pt x="345605" y="108000"/>
                                </a:lnTo>
                                <a:lnTo>
                                  <a:pt x="367207" y="108000"/>
                                </a:lnTo>
                                <a:lnTo>
                                  <a:pt x="367207" y="86398"/>
                                </a:lnTo>
                                <a:lnTo>
                                  <a:pt x="367207" y="64808"/>
                                </a:lnTo>
                                <a:lnTo>
                                  <a:pt x="367207" y="43205"/>
                                </a:lnTo>
                                <a:lnTo>
                                  <a:pt x="367207" y="21602"/>
                                </a:lnTo>
                                <a:lnTo>
                                  <a:pt x="367207" y="0"/>
                                </a:lnTo>
                                <a:close/>
                              </a:path>
                              <a:path w="540385" h="108585">
                                <a:moveTo>
                                  <a:pt x="453605" y="43205"/>
                                </a:moveTo>
                                <a:lnTo>
                                  <a:pt x="432003" y="43205"/>
                                </a:lnTo>
                                <a:lnTo>
                                  <a:pt x="432003" y="64795"/>
                                </a:lnTo>
                                <a:lnTo>
                                  <a:pt x="432003" y="86398"/>
                                </a:lnTo>
                                <a:lnTo>
                                  <a:pt x="453605" y="86398"/>
                                </a:lnTo>
                                <a:lnTo>
                                  <a:pt x="453605" y="64808"/>
                                </a:lnTo>
                                <a:lnTo>
                                  <a:pt x="453605" y="43205"/>
                                </a:lnTo>
                                <a:close/>
                              </a:path>
                              <a:path w="540385" h="108585">
                                <a:moveTo>
                                  <a:pt x="453605" y="0"/>
                                </a:moveTo>
                                <a:lnTo>
                                  <a:pt x="432015" y="0"/>
                                </a:lnTo>
                                <a:lnTo>
                                  <a:pt x="410413" y="0"/>
                                </a:lnTo>
                                <a:lnTo>
                                  <a:pt x="388810" y="0"/>
                                </a:lnTo>
                                <a:lnTo>
                                  <a:pt x="388810" y="21602"/>
                                </a:lnTo>
                                <a:lnTo>
                                  <a:pt x="388810" y="108000"/>
                                </a:lnTo>
                                <a:lnTo>
                                  <a:pt x="410413" y="108000"/>
                                </a:lnTo>
                                <a:lnTo>
                                  <a:pt x="410413" y="21602"/>
                                </a:lnTo>
                                <a:lnTo>
                                  <a:pt x="432003" y="21602"/>
                                </a:lnTo>
                                <a:lnTo>
                                  <a:pt x="453605" y="21602"/>
                                </a:lnTo>
                                <a:lnTo>
                                  <a:pt x="453605" y="0"/>
                                </a:lnTo>
                                <a:close/>
                              </a:path>
                              <a:path w="540385" h="108585">
                                <a:moveTo>
                                  <a:pt x="496811" y="43205"/>
                                </a:moveTo>
                                <a:lnTo>
                                  <a:pt x="475221" y="43205"/>
                                </a:lnTo>
                                <a:lnTo>
                                  <a:pt x="453618" y="43205"/>
                                </a:lnTo>
                                <a:lnTo>
                                  <a:pt x="453618" y="64795"/>
                                </a:lnTo>
                                <a:lnTo>
                                  <a:pt x="453618" y="86398"/>
                                </a:lnTo>
                                <a:lnTo>
                                  <a:pt x="475208" y="86398"/>
                                </a:lnTo>
                                <a:lnTo>
                                  <a:pt x="496811" y="86398"/>
                                </a:lnTo>
                                <a:lnTo>
                                  <a:pt x="496811" y="64808"/>
                                </a:lnTo>
                                <a:lnTo>
                                  <a:pt x="496811" y="43205"/>
                                </a:lnTo>
                                <a:close/>
                              </a:path>
                              <a:path w="540385" h="108585">
                                <a:moveTo>
                                  <a:pt x="540004" y="0"/>
                                </a:moveTo>
                                <a:lnTo>
                                  <a:pt x="540004" y="0"/>
                                </a:lnTo>
                                <a:lnTo>
                                  <a:pt x="453618" y="0"/>
                                </a:lnTo>
                                <a:lnTo>
                                  <a:pt x="453618" y="21602"/>
                                </a:lnTo>
                                <a:lnTo>
                                  <a:pt x="475208" y="21602"/>
                                </a:lnTo>
                                <a:lnTo>
                                  <a:pt x="496811" y="21602"/>
                                </a:lnTo>
                                <a:lnTo>
                                  <a:pt x="518401" y="21602"/>
                                </a:lnTo>
                                <a:lnTo>
                                  <a:pt x="518401" y="43205"/>
                                </a:lnTo>
                                <a:lnTo>
                                  <a:pt x="518401" y="64795"/>
                                </a:lnTo>
                                <a:lnTo>
                                  <a:pt x="518401" y="86398"/>
                                </a:lnTo>
                                <a:lnTo>
                                  <a:pt x="540004" y="86398"/>
                                </a:lnTo>
                                <a:lnTo>
                                  <a:pt x="540004" y="64808"/>
                                </a:lnTo>
                                <a:lnTo>
                                  <a:pt x="540004" y="43205"/>
                                </a:lnTo>
                                <a:lnTo>
                                  <a:pt x="540004" y="21602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>
                          <a:hlinkClick r:id="rId19"/>
                        </wps:cNvPr>
                        <wps:cNvSpPr/>
                        <wps:spPr>
                          <a:xfrm>
                            <a:off x="6505673" y="1399656"/>
                            <a:ext cx="5403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51765">
                                <a:moveTo>
                                  <a:pt x="21602" y="86398"/>
                                </a:moveTo>
                                <a:lnTo>
                                  <a:pt x="0" y="86398"/>
                                </a:lnTo>
                                <a:lnTo>
                                  <a:pt x="0" y="108000"/>
                                </a:lnTo>
                                <a:lnTo>
                                  <a:pt x="21602" y="108000"/>
                                </a:lnTo>
                                <a:lnTo>
                                  <a:pt x="21602" y="86398"/>
                                </a:lnTo>
                                <a:close/>
                              </a:path>
                              <a:path w="540385" h="151765">
                                <a:moveTo>
                                  <a:pt x="21602" y="21602"/>
                                </a:moveTo>
                                <a:lnTo>
                                  <a:pt x="0" y="21602"/>
                                </a:lnTo>
                                <a:lnTo>
                                  <a:pt x="0" y="43205"/>
                                </a:lnTo>
                                <a:lnTo>
                                  <a:pt x="0" y="64808"/>
                                </a:lnTo>
                                <a:lnTo>
                                  <a:pt x="21602" y="64808"/>
                                </a:lnTo>
                                <a:lnTo>
                                  <a:pt x="21602" y="43205"/>
                                </a:lnTo>
                                <a:lnTo>
                                  <a:pt x="21602" y="21602"/>
                                </a:lnTo>
                                <a:close/>
                              </a:path>
                              <a:path w="540385" h="151765">
                                <a:moveTo>
                                  <a:pt x="108000" y="86398"/>
                                </a:moveTo>
                                <a:lnTo>
                                  <a:pt x="108000" y="86398"/>
                                </a:lnTo>
                                <a:lnTo>
                                  <a:pt x="43218" y="86398"/>
                                </a:lnTo>
                                <a:lnTo>
                                  <a:pt x="43218" y="108000"/>
                                </a:lnTo>
                                <a:lnTo>
                                  <a:pt x="43218" y="129603"/>
                                </a:lnTo>
                                <a:lnTo>
                                  <a:pt x="43218" y="151206"/>
                                </a:lnTo>
                                <a:lnTo>
                                  <a:pt x="64808" y="151206"/>
                                </a:lnTo>
                                <a:lnTo>
                                  <a:pt x="86410" y="151206"/>
                                </a:lnTo>
                                <a:lnTo>
                                  <a:pt x="86410" y="129603"/>
                                </a:lnTo>
                                <a:lnTo>
                                  <a:pt x="108000" y="129603"/>
                                </a:lnTo>
                                <a:lnTo>
                                  <a:pt x="108000" y="108000"/>
                                </a:lnTo>
                                <a:lnTo>
                                  <a:pt x="108000" y="86398"/>
                                </a:lnTo>
                                <a:close/>
                              </a:path>
                              <a:path w="540385" h="151765">
                                <a:moveTo>
                                  <a:pt x="108000" y="43205"/>
                                </a:moveTo>
                                <a:lnTo>
                                  <a:pt x="108000" y="43205"/>
                                </a:lnTo>
                                <a:lnTo>
                                  <a:pt x="21615" y="43205"/>
                                </a:lnTo>
                                <a:lnTo>
                                  <a:pt x="21615" y="64808"/>
                                </a:lnTo>
                                <a:lnTo>
                                  <a:pt x="108000" y="64808"/>
                                </a:lnTo>
                                <a:lnTo>
                                  <a:pt x="108000" y="43205"/>
                                </a:lnTo>
                                <a:close/>
                              </a:path>
                              <a:path w="540385" h="151765">
                                <a:moveTo>
                                  <a:pt x="151218" y="129603"/>
                                </a:moveTo>
                                <a:lnTo>
                                  <a:pt x="129616" y="129603"/>
                                </a:lnTo>
                                <a:lnTo>
                                  <a:pt x="129616" y="151206"/>
                                </a:lnTo>
                                <a:lnTo>
                                  <a:pt x="151218" y="151206"/>
                                </a:lnTo>
                                <a:lnTo>
                                  <a:pt x="151218" y="129603"/>
                                </a:lnTo>
                                <a:close/>
                              </a:path>
                              <a:path w="540385" h="151765">
                                <a:moveTo>
                                  <a:pt x="151218" y="86398"/>
                                </a:moveTo>
                                <a:lnTo>
                                  <a:pt x="129616" y="86398"/>
                                </a:lnTo>
                                <a:lnTo>
                                  <a:pt x="108013" y="86398"/>
                                </a:lnTo>
                                <a:lnTo>
                                  <a:pt x="108013" y="108000"/>
                                </a:lnTo>
                                <a:lnTo>
                                  <a:pt x="108013" y="129603"/>
                                </a:lnTo>
                                <a:lnTo>
                                  <a:pt x="129616" y="129603"/>
                                </a:lnTo>
                                <a:lnTo>
                                  <a:pt x="129616" y="108000"/>
                                </a:lnTo>
                                <a:lnTo>
                                  <a:pt x="151218" y="108000"/>
                                </a:lnTo>
                                <a:lnTo>
                                  <a:pt x="151218" y="86398"/>
                                </a:lnTo>
                                <a:close/>
                              </a:path>
                              <a:path w="540385" h="151765">
                                <a:moveTo>
                                  <a:pt x="151218" y="21602"/>
                                </a:moveTo>
                                <a:lnTo>
                                  <a:pt x="129616" y="21602"/>
                                </a:lnTo>
                                <a:lnTo>
                                  <a:pt x="129616" y="43205"/>
                                </a:lnTo>
                                <a:lnTo>
                                  <a:pt x="108013" y="43205"/>
                                </a:lnTo>
                                <a:lnTo>
                                  <a:pt x="108013" y="64808"/>
                                </a:lnTo>
                                <a:lnTo>
                                  <a:pt x="129616" y="64808"/>
                                </a:lnTo>
                                <a:lnTo>
                                  <a:pt x="151218" y="64808"/>
                                </a:lnTo>
                                <a:lnTo>
                                  <a:pt x="151218" y="43205"/>
                                </a:lnTo>
                                <a:lnTo>
                                  <a:pt x="151218" y="21602"/>
                                </a:lnTo>
                                <a:close/>
                              </a:path>
                              <a:path w="540385" h="151765">
                                <a:moveTo>
                                  <a:pt x="259207" y="129603"/>
                                </a:moveTo>
                                <a:lnTo>
                                  <a:pt x="237617" y="129603"/>
                                </a:lnTo>
                                <a:lnTo>
                                  <a:pt x="237617" y="108000"/>
                                </a:lnTo>
                                <a:lnTo>
                                  <a:pt x="216014" y="108000"/>
                                </a:lnTo>
                                <a:lnTo>
                                  <a:pt x="194411" y="108000"/>
                                </a:lnTo>
                                <a:lnTo>
                                  <a:pt x="172808" y="108000"/>
                                </a:lnTo>
                                <a:lnTo>
                                  <a:pt x="172808" y="129603"/>
                                </a:lnTo>
                                <a:lnTo>
                                  <a:pt x="172808" y="151206"/>
                                </a:lnTo>
                                <a:lnTo>
                                  <a:pt x="194411" y="151206"/>
                                </a:lnTo>
                                <a:lnTo>
                                  <a:pt x="216014" y="151206"/>
                                </a:lnTo>
                                <a:lnTo>
                                  <a:pt x="216014" y="129603"/>
                                </a:lnTo>
                                <a:lnTo>
                                  <a:pt x="237604" y="129603"/>
                                </a:lnTo>
                                <a:lnTo>
                                  <a:pt x="237604" y="151206"/>
                                </a:lnTo>
                                <a:lnTo>
                                  <a:pt x="259207" y="151206"/>
                                </a:lnTo>
                                <a:lnTo>
                                  <a:pt x="259207" y="129603"/>
                                </a:lnTo>
                                <a:close/>
                              </a:path>
                              <a:path w="540385" h="151765">
                                <a:moveTo>
                                  <a:pt x="280809" y="43205"/>
                                </a:moveTo>
                                <a:lnTo>
                                  <a:pt x="259207" y="43205"/>
                                </a:lnTo>
                                <a:lnTo>
                                  <a:pt x="259207" y="64795"/>
                                </a:lnTo>
                                <a:lnTo>
                                  <a:pt x="237617" y="64795"/>
                                </a:lnTo>
                                <a:lnTo>
                                  <a:pt x="237617" y="43205"/>
                                </a:lnTo>
                                <a:lnTo>
                                  <a:pt x="259207" y="43205"/>
                                </a:lnTo>
                                <a:lnTo>
                                  <a:pt x="259207" y="21602"/>
                                </a:lnTo>
                                <a:lnTo>
                                  <a:pt x="172808" y="21602"/>
                                </a:lnTo>
                                <a:lnTo>
                                  <a:pt x="172808" y="43205"/>
                                </a:lnTo>
                                <a:lnTo>
                                  <a:pt x="172808" y="64795"/>
                                </a:lnTo>
                                <a:lnTo>
                                  <a:pt x="172808" y="86398"/>
                                </a:lnTo>
                                <a:lnTo>
                                  <a:pt x="194411" y="86398"/>
                                </a:lnTo>
                                <a:lnTo>
                                  <a:pt x="194411" y="64808"/>
                                </a:lnTo>
                                <a:lnTo>
                                  <a:pt x="194411" y="43205"/>
                                </a:lnTo>
                                <a:lnTo>
                                  <a:pt x="216014" y="43205"/>
                                </a:lnTo>
                                <a:lnTo>
                                  <a:pt x="216014" y="64795"/>
                                </a:lnTo>
                                <a:lnTo>
                                  <a:pt x="216014" y="86398"/>
                                </a:lnTo>
                                <a:lnTo>
                                  <a:pt x="237604" y="86398"/>
                                </a:lnTo>
                                <a:lnTo>
                                  <a:pt x="259207" y="86398"/>
                                </a:lnTo>
                                <a:lnTo>
                                  <a:pt x="259207" y="64808"/>
                                </a:lnTo>
                                <a:lnTo>
                                  <a:pt x="280809" y="64808"/>
                                </a:lnTo>
                                <a:lnTo>
                                  <a:pt x="280809" y="43205"/>
                                </a:lnTo>
                                <a:close/>
                              </a:path>
                              <a:path w="540385" h="151765">
                                <a:moveTo>
                                  <a:pt x="367207" y="43205"/>
                                </a:moveTo>
                                <a:lnTo>
                                  <a:pt x="345605" y="43205"/>
                                </a:lnTo>
                                <a:lnTo>
                                  <a:pt x="345605" y="64795"/>
                                </a:lnTo>
                                <a:lnTo>
                                  <a:pt x="324015" y="64795"/>
                                </a:lnTo>
                                <a:lnTo>
                                  <a:pt x="324015" y="43205"/>
                                </a:lnTo>
                                <a:lnTo>
                                  <a:pt x="345605" y="43205"/>
                                </a:lnTo>
                                <a:lnTo>
                                  <a:pt x="345605" y="21602"/>
                                </a:lnTo>
                                <a:lnTo>
                                  <a:pt x="324015" y="21602"/>
                                </a:lnTo>
                                <a:lnTo>
                                  <a:pt x="302412" y="21602"/>
                                </a:lnTo>
                                <a:lnTo>
                                  <a:pt x="280809" y="21602"/>
                                </a:lnTo>
                                <a:lnTo>
                                  <a:pt x="280809" y="43205"/>
                                </a:lnTo>
                                <a:lnTo>
                                  <a:pt x="302412" y="43205"/>
                                </a:lnTo>
                                <a:lnTo>
                                  <a:pt x="302412" y="64808"/>
                                </a:lnTo>
                                <a:lnTo>
                                  <a:pt x="324002" y="64808"/>
                                </a:lnTo>
                                <a:lnTo>
                                  <a:pt x="324002" y="86398"/>
                                </a:lnTo>
                                <a:lnTo>
                                  <a:pt x="302412" y="86398"/>
                                </a:lnTo>
                                <a:lnTo>
                                  <a:pt x="280809" y="86398"/>
                                </a:lnTo>
                                <a:lnTo>
                                  <a:pt x="259207" y="86398"/>
                                </a:lnTo>
                                <a:lnTo>
                                  <a:pt x="259207" y="108000"/>
                                </a:lnTo>
                                <a:lnTo>
                                  <a:pt x="259207" y="129603"/>
                                </a:lnTo>
                                <a:lnTo>
                                  <a:pt x="280809" y="129603"/>
                                </a:lnTo>
                                <a:lnTo>
                                  <a:pt x="302412" y="129603"/>
                                </a:lnTo>
                                <a:lnTo>
                                  <a:pt x="302412" y="108000"/>
                                </a:lnTo>
                                <a:lnTo>
                                  <a:pt x="324015" y="108000"/>
                                </a:lnTo>
                                <a:lnTo>
                                  <a:pt x="324015" y="86398"/>
                                </a:lnTo>
                                <a:lnTo>
                                  <a:pt x="345605" y="86398"/>
                                </a:lnTo>
                                <a:lnTo>
                                  <a:pt x="345605" y="64808"/>
                                </a:lnTo>
                                <a:lnTo>
                                  <a:pt x="367207" y="64808"/>
                                </a:lnTo>
                                <a:lnTo>
                                  <a:pt x="367207" y="43205"/>
                                </a:lnTo>
                                <a:close/>
                              </a:path>
                              <a:path w="540385" h="151765">
                                <a:moveTo>
                                  <a:pt x="388810" y="108000"/>
                                </a:moveTo>
                                <a:lnTo>
                                  <a:pt x="367207" y="108000"/>
                                </a:lnTo>
                                <a:lnTo>
                                  <a:pt x="345605" y="108000"/>
                                </a:lnTo>
                                <a:lnTo>
                                  <a:pt x="345605" y="129603"/>
                                </a:lnTo>
                                <a:lnTo>
                                  <a:pt x="367207" y="129603"/>
                                </a:lnTo>
                                <a:lnTo>
                                  <a:pt x="388810" y="129603"/>
                                </a:lnTo>
                                <a:lnTo>
                                  <a:pt x="388810" y="108000"/>
                                </a:lnTo>
                                <a:close/>
                              </a:path>
                              <a:path w="540385" h="151765">
                                <a:moveTo>
                                  <a:pt x="453605" y="86398"/>
                                </a:moveTo>
                                <a:lnTo>
                                  <a:pt x="432015" y="86398"/>
                                </a:lnTo>
                                <a:lnTo>
                                  <a:pt x="410413" y="86398"/>
                                </a:lnTo>
                                <a:lnTo>
                                  <a:pt x="388810" y="86398"/>
                                </a:lnTo>
                                <a:lnTo>
                                  <a:pt x="388810" y="108000"/>
                                </a:lnTo>
                                <a:lnTo>
                                  <a:pt x="410413" y="108000"/>
                                </a:lnTo>
                                <a:lnTo>
                                  <a:pt x="410413" y="129603"/>
                                </a:lnTo>
                                <a:lnTo>
                                  <a:pt x="432015" y="129603"/>
                                </a:lnTo>
                                <a:lnTo>
                                  <a:pt x="432015" y="108000"/>
                                </a:lnTo>
                                <a:lnTo>
                                  <a:pt x="453605" y="108000"/>
                                </a:lnTo>
                                <a:lnTo>
                                  <a:pt x="453605" y="86398"/>
                                </a:lnTo>
                                <a:close/>
                              </a:path>
                              <a:path w="540385" h="151765">
                                <a:moveTo>
                                  <a:pt x="453605" y="43205"/>
                                </a:moveTo>
                                <a:lnTo>
                                  <a:pt x="432015" y="43205"/>
                                </a:lnTo>
                                <a:lnTo>
                                  <a:pt x="410413" y="43205"/>
                                </a:lnTo>
                                <a:lnTo>
                                  <a:pt x="410413" y="21602"/>
                                </a:lnTo>
                                <a:lnTo>
                                  <a:pt x="410413" y="0"/>
                                </a:lnTo>
                                <a:lnTo>
                                  <a:pt x="388810" y="0"/>
                                </a:lnTo>
                                <a:lnTo>
                                  <a:pt x="388810" y="21602"/>
                                </a:lnTo>
                                <a:lnTo>
                                  <a:pt x="388810" y="43205"/>
                                </a:lnTo>
                                <a:lnTo>
                                  <a:pt x="388810" y="64808"/>
                                </a:lnTo>
                                <a:lnTo>
                                  <a:pt x="410413" y="64808"/>
                                </a:lnTo>
                                <a:lnTo>
                                  <a:pt x="432003" y="64808"/>
                                </a:lnTo>
                                <a:lnTo>
                                  <a:pt x="453605" y="64808"/>
                                </a:lnTo>
                                <a:lnTo>
                                  <a:pt x="453605" y="43205"/>
                                </a:lnTo>
                                <a:close/>
                              </a:path>
                              <a:path w="540385" h="151765">
                                <a:moveTo>
                                  <a:pt x="453605" y="0"/>
                                </a:moveTo>
                                <a:lnTo>
                                  <a:pt x="432003" y="0"/>
                                </a:lnTo>
                                <a:lnTo>
                                  <a:pt x="432003" y="21602"/>
                                </a:lnTo>
                                <a:lnTo>
                                  <a:pt x="453605" y="21602"/>
                                </a:lnTo>
                                <a:lnTo>
                                  <a:pt x="453605" y="0"/>
                                </a:lnTo>
                                <a:close/>
                              </a:path>
                              <a:path w="540385" h="151765">
                                <a:moveTo>
                                  <a:pt x="496811" y="86398"/>
                                </a:moveTo>
                                <a:lnTo>
                                  <a:pt x="475221" y="86398"/>
                                </a:lnTo>
                                <a:lnTo>
                                  <a:pt x="453618" y="86398"/>
                                </a:lnTo>
                                <a:lnTo>
                                  <a:pt x="453618" y="108000"/>
                                </a:lnTo>
                                <a:lnTo>
                                  <a:pt x="475208" y="108000"/>
                                </a:lnTo>
                                <a:lnTo>
                                  <a:pt x="496811" y="108000"/>
                                </a:lnTo>
                                <a:lnTo>
                                  <a:pt x="496811" y="86398"/>
                                </a:lnTo>
                                <a:close/>
                              </a:path>
                              <a:path w="540385" h="151765">
                                <a:moveTo>
                                  <a:pt x="496811" y="0"/>
                                </a:moveTo>
                                <a:lnTo>
                                  <a:pt x="475221" y="0"/>
                                </a:lnTo>
                                <a:lnTo>
                                  <a:pt x="453618" y="0"/>
                                </a:lnTo>
                                <a:lnTo>
                                  <a:pt x="453618" y="21602"/>
                                </a:lnTo>
                                <a:lnTo>
                                  <a:pt x="475208" y="21602"/>
                                </a:lnTo>
                                <a:lnTo>
                                  <a:pt x="496811" y="21602"/>
                                </a:lnTo>
                                <a:lnTo>
                                  <a:pt x="496811" y="0"/>
                                </a:lnTo>
                                <a:close/>
                              </a:path>
                              <a:path w="540385" h="151765">
                                <a:moveTo>
                                  <a:pt x="540004" y="0"/>
                                </a:moveTo>
                                <a:lnTo>
                                  <a:pt x="518401" y="0"/>
                                </a:lnTo>
                                <a:lnTo>
                                  <a:pt x="518401" y="21602"/>
                                </a:lnTo>
                                <a:lnTo>
                                  <a:pt x="518401" y="43205"/>
                                </a:lnTo>
                                <a:lnTo>
                                  <a:pt x="496811" y="43205"/>
                                </a:lnTo>
                                <a:lnTo>
                                  <a:pt x="475221" y="43205"/>
                                </a:lnTo>
                                <a:lnTo>
                                  <a:pt x="453618" y="43205"/>
                                </a:lnTo>
                                <a:lnTo>
                                  <a:pt x="453618" y="64808"/>
                                </a:lnTo>
                                <a:lnTo>
                                  <a:pt x="540004" y="64808"/>
                                </a:lnTo>
                                <a:lnTo>
                                  <a:pt x="540004" y="43205"/>
                                </a:lnTo>
                                <a:lnTo>
                                  <a:pt x="540004" y="21602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>
                          <a:hlinkClick r:id="rId19"/>
                        </wps:cNvPr>
                        <wps:cNvSpPr/>
                        <wps:spPr>
                          <a:xfrm>
                            <a:off x="6505673" y="1529259"/>
                            <a:ext cx="5403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30175">
                                <a:moveTo>
                                  <a:pt x="21602" y="64795"/>
                                </a:moveTo>
                                <a:lnTo>
                                  <a:pt x="0" y="64795"/>
                                </a:lnTo>
                                <a:lnTo>
                                  <a:pt x="0" y="86398"/>
                                </a:lnTo>
                                <a:lnTo>
                                  <a:pt x="0" y="108000"/>
                                </a:lnTo>
                                <a:lnTo>
                                  <a:pt x="0" y="129603"/>
                                </a:lnTo>
                                <a:lnTo>
                                  <a:pt x="21602" y="129603"/>
                                </a:lnTo>
                                <a:lnTo>
                                  <a:pt x="21602" y="108000"/>
                                </a:lnTo>
                                <a:lnTo>
                                  <a:pt x="21602" y="86398"/>
                                </a:lnTo>
                                <a:lnTo>
                                  <a:pt x="21602" y="64795"/>
                                </a:lnTo>
                                <a:close/>
                              </a:path>
                              <a:path w="540385" h="130175">
                                <a:moveTo>
                                  <a:pt x="108000" y="43192"/>
                                </a:moveTo>
                                <a:lnTo>
                                  <a:pt x="86410" y="43192"/>
                                </a:lnTo>
                                <a:lnTo>
                                  <a:pt x="86410" y="21602"/>
                                </a:lnTo>
                                <a:lnTo>
                                  <a:pt x="86398" y="43205"/>
                                </a:lnTo>
                                <a:lnTo>
                                  <a:pt x="86398" y="64795"/>
                                </a:lnTo>
                                <a:lnTo>
                                  <a:pt x="64820" y="64795"/>
                                </a:lnTo>
                                <a:lnTo>
                                  <a:pt x="43218" y="64795"/>
                                </a:lnTo>
                                <a:lnTo>
                                  <a:pt x="43218" y="43205"/>
                                </a:lnTo>
                                <a:lnTo>
                                  <a:pt x="64808" y="43205"/>
                                </a:lnTo>
                                <a:lnTo>
                                  <a:pt x="86398" y="43205"/>
                                </a:lnTo>
                                <a:lnTo>
                                  <a:pt x="86398" y="21602"/>
                                </a:lnTo>
                                <a:lnTo>
                                  <a:pt x="64820" y="21602"/>
                                </a:lnTo>
                                <a:lnTo>
                                  <a:pt x="43218" y="21602"/>
                                </a:lnTo>
                                <a:lnTo>
                                  <a:pt x="43218" y="43192"/>
                                </a:lnTo>
                                <a:lnTo>
                                  <a:pt x="21615" y="43192"/>
                                </a:lnTo>
                                <a:lnTo>
                                  <a:pt x="21615" y="64795"/>
                                </a:lnTo>
                                <a:lnTo>
                                  <a:pt x="21615" y="86398"/>
                                </a:lnTo>
                                <a:lnTo>
                                  <a:pt x="43218" y="86398"/>
                                </a:lnTo>
                                <a:lnTo>
                                  <a:pt x="64808" y="86398"/>
                                </a:lnTo>
                                <a:lnTo>
                                  <a:pt x="86398" y="86398"/>
                                </a:lnTo>
                                <a:lnTo>
                                  <a:pt x="86398" y="108000"/>
                                </a:lnTo>
                                <a:lnTo>
                                  <a:pt x="64820" y="108000"/>
                                </a:lnTo>
                                <a:lnTo>
                                  <a:pt x="43218" y="108000"/>
                                </a:lnTo>
                                <a:lnTo>
                                  <a:pt x="43218" y="129603"/>
                                </a:lnTo>
                                <a:lnTo>
                                  <a:pt x="108000" y="129603"/>
                                </a:lnTo>
                                <a:lnTo>
                                  <a:pt x="108000" y="108000"/>
                                </a:lnTo>
                                <a:lnTo>
                                  <a:pt x="108000" y="86398"/>
                                </a:lnTo>
                                <a:lnTo>
                                  <a:pt x="108000" y="64795"/>
                                </a:lnTo>
                                <a:lnTo>
                                  <a:pt x="108000" y="43192"/>
                                </a:lnTo>
                                <a:close/>
                              </a:path>
                              <a:path w="540385" h="130175">
                                <a:moveTo>
                                  <a:pt x="151218" y="86398"/>
                                </a:moveTo>
                                <a:lnTo>
                                  <a:pt x="129616" y="86398"/>
                                </a:lnTo>
                                <a:lnTo>
                                  <a:pt x="108013" y="86398"/>
                                </a:lnTo>
                                <a:lnTo>
                                  <a:pt x="108013" y="108000"/>
                                </a:lnTo>
                                <a:lnTo>
                                  <a:pt x="129616" y="108000"/>
                                </a:lnTo>
                                <a:lnTo>
                                  <a:pt x="151218" y="108000"/>
                                </a:lnTo>
                                <a:lnTo>
                                  <a:pt x="151218" y="86398"/>
                                </a:lnTo>
                                <a:close/>
                              </a:path>
                              <a:path w="540385" h="130175">
                                <a:moveTo>
                                  <a:pt x="194411" y="21602"/>
                                </a:moveTo>
                                <a:lnTo>
                                  <a:pt x="172821" y="21602"/>
                                </a:lnTo>
                                <a:lnTo>
                                  <a:pt x="151206" y="21602"/>
                                </a:lnTo>
                                <a:lnTo>
                                  <a:pt x="151206" y="43192"/>
                                </a:lnTo>
                                <a:lnTo>
                                  <a:pt x="129616" y="43192"/>
                                </a:lnTo>
                                <a:lnTo>
                                  <a:pt x="129616" y="21602"/>
                                </a:lnTo>
                                <a:lnTo>
                                  <a:pt x="108013" y="21602"/>
                                </a:lnTo>
                                <a:lnTo>
                                  <a:pt x="108013" y="43205"/>
                                </a:lnTo>
                                <a:lnTo>
                                  <a:pt x="129616" y="43205"/>
                                </a:lnTo>
                                <a:lnTo>
                                  <a:pt x="129616" y="64795"/>
                                </a:lnTo>
                                <a:lnTo>
                                  <a:pt x="194411" y="64795"/>
                                </a:lnTo>
                                <a:lnTo>
                                  <a:pt x="194411" y="43205"/>
                                </a:lnTo>
                                <a:lnTo>
                                  <a:pt x="194411" y="21602"/>
                                </a:lnTo>
                                <a:close/>
                              </a:path>
                              <a:path w="540385" h="130175">
                                <a:moveTo>
                                  <a:pt x="410413" y="43192"/>
                                </a:moveTo>
                                <a:lnTo>
                                  <a:pt x="388810" y="43192"/>
                                </a:lnTo>
                                <a:lnTo>
                                  <a:pt x="367207" y="43192"/>
                                </a:lnTo>
                                <a:lnTo>
                                  <a:pt x="367207" y="21602"/>
                                </a:lnTo>
                                <a:lnTo>
                                  <a:pt x="345605" y="21602"/>
                                </a:lnTo>
                                <a:lnTo>
                                  <a:pt x="345605" y="64795"/>
                                </a:lnTo>
                                <a:lnTo>
                                  <a:pt x="345605" y="86398"/>
                                </a:lnTo>
                                <a:lnTo>
                                  <a:pt x="324015" y="86398"/>
                                </a:lnTo>
                                <a:lnTo>
                                  <a:pt x="302412" y="86398"/>
                                </a:lnTo>
                                <a:lnTo>
                                  <a:pt x="302412" y="64795"/>
                                </a:lnTo>
                                <a:lnTo>
                                  <a:pt x="324002" y="64795"/>
                                </a:lnTo>
                                <a:lnTo>
                                  <a:pt x="345605" y="64795"/>
                                </a:lnTo>
                                <a:lnTo>
                                  <a:pt x="345605" y="21602"/>
                                </a:lnTo>
                                <a:lnTo>
                                  <a:pt x="345605" y="0"/>
                                </a:lnTo>
                                <a:lnTo>
                                  <a:pt x="324002" y="0"/>
                                </a:lnTo>
                                <a:lnTo>
                                  <a:pt x="324002" y="21602"/>
                                </a:lnTo>
                                <a:lnTo>
                                  <a:pt x="302412" y="21602"/>
                                </a:lnTo>
                                <a:lnTo>
                                  <a:pt x="302412" y="43192"/>
                                </a:lnTo>
                                <a:lnTo>
                                  <a:pt x="280809" y="43192"/>
                                </a:lnTo>
                                <a:lnTo>
                                  <a:pt x="280809" y="64795"/>
                                </a:lnTo>
                                <a:lnTo>
                                  <a:pt x="280809" y="86398"/>
                                </a:lnTo>
                                <a:lnTo>
                                  <a:pt x="259207" y="86398"/>
                                </a:lnTo>
                                <a:lnTo>
                                  <a:pt x="237617" y="86398"/>
                                </a:lnTo>
                                <a:lnTo>
                                  <a:pt x="237617" y="64795"/>
                                </a:lnTo>
                                <a:lnTo>
                                  <a:pt x="237617" y="43205"/>
                                </a:lnTo>
                                <a:lnTo>
                                  <a:pt x="259207" y="43205"/>
                                </a:lnTo>
                                <a:lnTo>
                                  <a:pt x="259207" y="64795"/>
                                </a:lnTo>
                                <a:lnTo>
                                  <a:pt x="280809" y="64795"/>
                                </a:lnTo>
                                <a:lnTo>
                                  <a:pt x="280809" y="43192"/>
                                </a:lnTo>
                                <a:lnTo>
                                  <a:pt x="259207" y="43192"/>
                                </a:lnTo>
                                <a:lnTo>
                                  <a:pt x="259207" y="21602"/>
                                </a:lnTo>
                                <a:lnTo>
                                  <a:pt x="259207" y="0"/>
                                </a:lnTo>
                                <a:lnTo>
                                  <a:pt x="237604" y="0"/>
                                </a:lnTo>
                                <a:lnTo>
                                  <a:pt x="237604" y="21602"/>
                                </a:lnTo>
                                <a:lnTo>
                                  <a:pt x="237604" y="43192"/>
                                </a:lnTo>
                                <a:lnTo>
                                  <a:pt x="216014" y="43192"/>
                                </a:lnTo>
                                <a:lnTo>
                                  <a:pt x="216014" y="64795"/>
                                </a:lnTo>
                                <a:lnTo>
                                  <a:pt x="194411" y="64795"/>
                                </a:lnTo>
                                <a:lnTo>
                                  <a:pt x="194411" y="86398"/>
                                </a:lnTo>
                                <a:lnTo>
                                  <a:pt x="172808" y="86398"/>
                                </a:lnTo>
                                <a:lnTo>
                                  <a:pt x="172808" y="108000"/>
                                </a:lnTo>
                                <a:lnTo>
                                  <a:pt x="172808" y="129603"/>
                                </a:lnTo>
                                <a:lnTo>
                                  <a:pt x="194411" y="129603"/>
                                </a:lnTo>
                                <a:lnTo>
                                  <a:pt x="194411" y="108000"/>
                                </a:lnTo>
                                <a:lnTo>
                                  <a:pt x="216014" y="108000"/>
                                </a:lnTo>
                                <a:lnTo>
                                  <a:pt x="216014" y="129603"/>
                                </a:lnTo>
                                <a:lnTo>
                                  <a:pt x="237604" y="129603"/>
                                </a:lnTo>
                                <a:lnTo>
                                  <a:pt x="259207" y="129603"/>
                                </a:lnTo>
                                <a:lnTo>
                                  <a:pt x="259207" y="108000"/>
                                </a:lnTo>
                                <a:lnTo>
                                  <a:pt x="280809" y="108000"/>
                                </a:lnTo>
                                <a:lnTo>
                                  <a:pt x="367207" y="108000"/>
                                </a:lnTo>
                                <a:lnTo>
                                  <a:pt x="367207" y="86398"/>
                                </a:lnTo>
                                <a:lnTo>
                                  <a:pt x="367207" y="64795"/>
                                </a:lnTo>
                                <a:lnTo>
                                  <a:pt x="388810" y="64795"/>
                                </a:lnTo>
                                <a:lnTo>
                                  <a:pt x="410413" y="64795"/>
                                </a:lnTo>
                                <a:lnTo>
                                  <a:pt x="410413" y="43192"/>
                                </a:lnTo>
                                <a:close/>
                              </a:path>
                              <a:path w="540385" h="130175">
                                <a:moveTo>
                                  <a:pt x="453605" y="21602"/>
                                </a:moveTo>
                                <a:lnTo>
                                  <a:pt x="432015" y="21602"/>
                                </a:lnTo>
                                <a:lnTo>
                                  <a:pt x="432015" y="0"/>
                                </a:lnTo>
                                <a:lnTo>
                                  <a:pt x="410413" y="0"/>
                                </a:lnTo>
                                <a:lnTo>
                                  <a:pt x="388810" y="0"/>
                                </a:lnTo>
                                <a:lnTo>
                                  <a:pt x="388810" y="21602"/>
                                </a:lnTo>
                                <a:lnTo>
                                  <a:pt x="410413" y="21602"/>
                                </a:lnTo>
                                <a:lnTo>
                                  <a:pt x="432003" y="21602"/>
                                </a:lnTo>
                                <a:lnTo>
                                  <a:pt x="432003" y="43192"/>
                                </a:lnTo>
                                <a:lnTo>
                                  <a:pt x="432003" y="64795"/>
                                </a:lnTo>
                                <a:lnTo>
                                  <a:pt x="410413" y="64795"/>
                                </a:lnTo>
                                <a:lnTo>
                                  <a:pt x="410413" y="86398"/>
                                </a:lnTo>
                                <a:lnTo>
                                  <a:pt x="388810" y="86398"/>
                                </a:lnTo>
                                <a:lnTo>
                                  <a:pt x="388810" y="108000"/>
                                </a:lnTo>
                                <a:lnTo>
                                  <a:pt x="410413" y="108000"/>
                                </a:lnTo>
                                <a:lnTo>
                                  <a:pt x="432003" y="108000"/>
                                </a:lnTo>
                                <a:lnTo>
                                  <a:pt x="453605" y="108000"/>
                                </a:lnTo>
                                <a:lnTo>
                                  <a:pt x="453605" y="86398"/>
                                </a:lnTo>
                                <a:lnTo>
                                  <a:pt x="432015" y="86398"/>
                                </a:lnTo>
                                <a:lnTo>
                                  <a:pt x="432015" y="64795"/>
                                </a:lnTo>
                                <a:lnTo>
                                  <a:pt x="453605" y="64795"/>
                                </a:lnTo>
                                <a:lnTo>
                                  <a:pt x="453605" y="43205"/>
                                </a:lnTo>
                                <a:lnTo>
                                  <a:pt x="453605" y="21602"/>
                                </a:lnTo>
                                <a:close/>
                              </a:path>
                              <a:path w="540385" h="130175">
                                <a:moveTo>
                                  <a:pt x="540004" y="86398"/>
                                </a:moveTo>
                                <a:lnTo>
                                  <a:pt x="518414" y="86398"/>
                                </a:lnTo>
                                <a:lnTo>
                                  <a:pt x="496811" y="86398"/>
                                </a:lnTo>
                                <a:lnTo>
                                  <a:pt x="496811" y="108000"/>
                                </a:lnTo>
                                <a:lnTo>
                                  <a:pt x="518401" y="108000"/>
                                </a:lnTo>
                                <a:lnTo>
                                  <a:pt x="540004" y="108000"/>
                                </a:lnTo>
                                <a:lnTo>
                                  <a:pt x="540004" y="86398"/>
                                </a:lnTo>
                                <a:close/>
                              </a:path>
                              <a:path w="540385" h="130175">
                                <a:moveTo>
                                  <a:pt x="540004" y="0"/>
                                </a:moveTo>
                                <a:lnTo>
                                  <a:pt x="518414" y="0"/>
                                </a:lnTo>
                                <a:lnTo>
                                  <a:pt x="496811" y="0"/>
                                </a:lnTo>
                                <a:lnTo>
                                  <a:pt x="496811" y="21602"/>
                                </a:lnTo>
                                <a:lnTo>
                                  <a:pt x="518401" y="21602"/>
                                </a:lnTo>
                                <a:lnTo>
                                  <a:pt x="518401" y="43192"/>
                                </a:lnTo>
                                <a:lnTo>
                                  <a:pt x="496811" y="43192"/>
                                </a:lnTo>
                                <a:lnTo>
                                  <a:pt x="475208" y="43192"/>
                                </a:lnTo>
                                <a:lnTo>
                                  <a:pt x="475208" y="64795"/>
                                </a:lnTo>
                                <a:lnTo>
                                  <a:pt x="453618" y="64795"/>
                                </a:lnTo>
                                <a:lnTo>
                                  <a:pt x="453618" y="86398"/>
                                </a:lnTo>
                                <a:lnTo>
                                  <a:pt x="453618" y="108000"/>
                                </a:lnTo>
                                <a:lnTo>
                                  <a:pt x="475221" y="108000"/>
                                </a:lnTo>
                                <a:lnTo>
                                  <a:pt x="475221" y="86398"/>
                                </a:lnTo>
                                <a:lnTo>
                                  <a:pt x="496811" y="86398"/>
                                </a:lnTo>
                                <a:lnTo>
                                  <a:pt x="496811" y="64795"/>
                                </a:lnTo>
                                <a:lnTo>
                                  <a:pt x="518414" y="64795"/>
                                </a:lnTo>
                                <a:lnTo>
                                  <a:pt x="518414" y="43205"/>
                                </a:lnTo>
                                <a:lnTo>
                                  <a:pt x="540004" y="43205"/>
                                </a:lnTo>
                                <a:lnTo>
                                  <a:pt x="540004" y="21602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>
                          <a:hlinkClick r:id="rId19"/>
                        </wps:cNvPr>
                        <wps:cNvSpPr/>
                        <wps:spPr>
                          <a:xfrm>
                            <a:off x="6505673" y="1637260"/>
                            <a:ext cx="5403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30175">
                                <a:moveTo>
                                  <a:pt x="21602" y="64795"/>
                                </a:moveTo>
                                <a:lnTo>
                                  <a:pt x="0" y="64795"/>
                                </a:lnTo>
                                <a:lnTo>
                                  <a:pt x="0" y="86398"/>
                                </a:lnTo>
                                <a:lnTo>
                                  <a:pt x="0" y="107988"/>
                                </a:lnTo>
                                <a:lnTo>
                                  <a:pt x="0" y="129590"/>
                                </a:lnTo>
                                <a:lnTo>
                                  <a:pt x="21602" y="129590"/>
                                </a:lnTo>
                                <a:lnTo>
                                  <a:pt x="21602" y="108000"/>
                                </a:lnTo>
                                <a:lnTo>
                                  <a:pt x="21602" y="86398"/>
                                </a:lnTo>
                                <a:lnTo>
                                  <a:pt x="21602" y="64795"/>
                                </a:lnTo>
                                <a:close/>
                              </a:path>
                              <a:path w="540385" h="130175">
                                <a:moveTo>
                                  <a:pt x="21602" y="21590"/>
                                </a:moveTo>
                                <a:lnTo>
                                  <a:pt x="0" y="21590"/>
                                </a:lnTo>
                                <a:lnTo>
                                  <a:pt x="0" y="43192"/>
                                </a:lnTo>
                                <a:lnTo>
                                  <a:pt x="21602" y="43192"/>
                                </a:lnTo>
                                <a:lnTo>
                                  <a:pt x="21602" y="21590"/>
                                </a:lnTo>
                                <a:close/>
                              </a:path>
                              <a:path w="540385" h="130175">
                                <a:moveTo>
                                  <a:pt x="64820" y="21590"/>
                                </a:moveTo>
                                <a:lnTo>
                                  <a:pt x="43218" y="21590"/>
                                </a:lnTo>
                                <a:lnTo>
                                  <a:pt x="43218" y="43192"/>
                                </a:lnTo>
                                <a:lnTo>
                                  <a:pt x="64820" y="43192"/>
                                </a:lnTo>
                                <a:lnTo>
                                  <a:pt x="64820" y="21590"/>
                                </a:lnTo>
                                <a:close/>
                              </a:path>
                              <a:path w="540385" h="130175">
                                <a:moveTo>
                                  <a:pt x="108000" y="107988"/>
                                </a:moveTo>
                                <a:lnTo>
                                  <a:pt x="108000" y="107988"/>
                                </a:lnTo>
                                <a:lnTo>
                                  <a:pt x="43218" y="107988"/>
                                </a:lnTo>
                                <a:lnTo>
                                  <a:pt x="43218" y="129590"/>
                                </a:lnTo>
                                <a:lnTo>
                                  <a:pt x="108000" y="129590"/>
                                </a:lnTo>
                                <a:lnTo>
                                  <a:pt x="108000" y="107988"/>
                                </a:lnTo>
                                <a:close/>
                              </a:path>
                              <a:path w="540385" h="130175">
                                <a:moveTo>
                                  <a:pt x="108000" y="64795"/>
                                </a:moveTo>
                                <a:lnTo>
                                  <a:pt x="108000" y="64795"/>
                                </a:lnTo>
                                <a:lnTo>
                                  <a:pt x="21615" y="64795"/>
                                </a:lnTo>
                                <a:lnTo>
                                  <a:pt x="21615" y="86398"/>
                                </a:lnTo>
                                <a:lnTo>
                                  <a:pt x="108000" y="86398"/>
                                </a:lnTo>
                                <a:lnTo>
                                  <a:pt x="108000" y="64795"/>
                                </a:lnTo>
                                <a:close/>
                              </a:path>
                              <a:path w="540385" h="130175">
                                <a:moveTo>
                                  <a:pt x="108000" y="21590"/>
                                </a:moveTo>
                                <a:lnTo>
                                  <a:pt x="86398" y="21590"/>
                                </a:lnTo>
                                <a:lnTo>
                                  <a:pt x="86398" y="43192"/>
                                </a:lnTo>
                                <a:lnTo>
                                  <a:pt x="108000" y="43192"/>
                                </a:lnTo>
                                <a:lnTo>
                                  <a:pt x="108000" y="21590"/>
                                </a:lnTo>
                                <a:close/>
                              </a:path>
                              <a:path w="540385" h="130175">
                                <a:moveTo>
                                  <a:pt x="151218" y="64795"/>
                                </a:moveTo>
                                <a:lnTo>
                                  <a:pt x="129616" y="64795"/>
                                </a:lnTo>
                                <a:lnTo>
                                  <a:pt x="108013" y="64795"/>
                                </a:lnTo>
                                <a:lnTo>
                                  <a:pt x="108013" y="86398"/>
                                </a:lnTo>
                                <a:lnTo>
                                  <a:pt x="129616" y="86398"/>
                                </a:lnTo>
                                <a:lnTo>
                                  <a:pt x="129616" y="107988"/>
                                </a:lnTo>
                                <a:lnTo>
                                  <a:pt x="129616" y="129590"/>
                                </a:lnTo>
                                <a:lnTo>
                                  <a:pt x="151218" y="129590"/>
                                </a:lnTo>
                                <a:lnTo>
                                  <a:pt x="151218" y="108000"/>
                                </a:lnTo>
                                <a:lnTo>
                                  <a:pt x="151218" y="86398"/>
                                </a:lnTo>
                                <a:lnTo>
                                  <a:pt x="151218" y="64795"/>
                                </a:lnTo>
                                <a:close/>
                              </a:path>
                              <a:path w="540385" h="130175">
                                <a:moveTo>
                                  <a:pt x="194411" y="21590"/>
                                </a:moveTo>
                                <a:lnTo>
                                  <a:pt x="194411" y="21590"/>
                                </a:lnTo>
                                <a:lnTo>
                                  <a:pt x="129616" y="21590"/>
                                </a:lnTo>
                                <a:lnTo>
                                  <a:pt x="129616" y="43192"/>
                                </a:lnTo>
                                <a:lnTo>
                                  <a:pt x="151206" y="43192"/>
                                </a:lnTo>
                                <a:lnTo>
                                  <a:pt x="172808" y="43192"/>
                                </a:lnTo>
                                <a:lnTo>
                                  <a:pt x="172808" y="64795"/>
                                </a:lnTo>
                                <a:lnTo>
                                  <a:pt x="194411" y="64795"/>
                                </a:lnTo>
                                <a:lnTo>
                                  <a:pt x="194411" y="43192"/>
                                </a:lnTo>
                                <a:lnTo>
                                  <a:pt x="194411" y="21590"/>
                                </a:lnTo>
                                <a:close/>
                              </a:path>
                              <a:path w="540385" h="130175">
                                <a:moveTo>
                                  <a:pt x="237617" y="86398"/>
                                </a:moveTo>
                                <a:lnTo>
                                  <a:pt x="216014" y="86398"/>
                                </a:lnTo>
                                <a:lnTo>
                                  <a:pt x="194411" y="86398"/>
                                </a:lnTo>
                                <a:lnTo>
                                  <a:pt x="172808" y="86398"/>
                                </a:lnTo>
                                <a:lnTo>
                                  <a:pt x="172808" y="107988"/>
                                </a:lnTo>
                                <a:lnTo>
                                  <a:pt x="172808" y="129590"/>
                                </a:lnTo>
                                <a:lnTo>
                                  <a:pt x="194411" y="129590"/>
                                </a:lnTo>
                                <a:lnTo>
                                  <a:pt x="194411" y="108000"/>
                                </a:lnTo>
                                <a:lnTo>
                                  <a:pt x="216014" y="108000"/>
                                </a:lnTo>
                                <a:lnTo>
                                  <a:pt x="216014" y="129590"/>
                                </a:lnTo>
                                <a:lnTo>
                                  <a:pt x="237617" y="129590"/>
                                </a:lnTo>
                                <a:lnTo>
                                  <a:pt x="237617" y="108000"/>
                                </a:lnTo>
                                <a:lnTo>
                                  <a:pt x="237617" y="86398"/>
                                </a:lnTo>
                                <a:close/>
                              </a:path>
                              <a:path w="540385" h="130175">
                                <a:moveTo>
                                  <a:pt x="259207" y="0"/>
                                </a:moveTo>
                                <a:lnTo>
                                  <a:pt x="237604" y="0"/>
                                </a:lnTo>
                                <a:lnTo>
                                  <a:pt x="237604" y="21590"/>
                                </a:lnTo>
                                <a:lnTo>
                                  <a:pt x="216014" y="21590"/>
                                </a:lnTo>
                                <a:lnTo>
                                  <a:pt x="216014" y="43192"/>
                                </a:lnTo>
                                <a:lnTo>
                                  <a:pt x="237604" y="43192"/>
                                </a:lnTo>
                                <a:lnTo>
                                  <a:pt x="259207" y="43192"/>
                                </a:lnTo>
                                <a:lnTo>
                                  <a:pt x="259207" y="21602"/>
                                </a:lnTo>
                                <a:lnTo>
                                  <a:pt x="259207" y="0"/>
                                </a:lnTo>
                                <a:close/>
                              </a:path>
                              <a:path w="540385" h="130175">
                                <a:moveTo>
                                  <a:pt x="410413" y="64795"/>
                                </a:moveTo>
                                <a:lnTo>
                                  <a:pt x="388810" y="64795"/>
                                </a:lnTo>
                                <a:lnTo>
                                  <a:pt x="388810" y="86398"/>
                                </a:lnTo>
                                <a:lnTo>
                                  <a:pt x="410413" y="86398"/>
                                </a:lnTo>
                                <a:lnTo>
                                  <a:pt x="410413" y="64795"/>
                                </a:lnTo>
                                <a:close/>
                              </a:path>
                              <a:path w="540385" h="130175">
                                <a:moveTo>
                                  <a:pt x="453605" y="0"/>
                                </a:moveTo>
                                <a:lnTo>
                                  <a:pt x="432003" y="0"/>
                                </a:lnTo>
                                <a:lnTo>
                                  <a:pt x="432003" y="21590"/>
                                </a:lnTo>
                                <a:lnTo>
                                  <a:pt x="432003" y="43192"/>
                                </a:lnTo>
                                <a:lnTo>
                                  <a:pt x="432003" y="64795"/>
                                </a:lnTo>
                                <a:lnTo>
                                  <a:pt x="432003" y="86398"/>
                                </a:lnTo>
                                <a:lnTo>
                                  <a:pt x="432003" y="107988"/>
                                </a:lnTo>
                                <a:lnTo>
                                  <a:pt x="410413" y="107988"/>
                                </a:lnTo>
                                <a:lnTo>
                                  <a:pt x="388810" y="107988"/>
                                </a:lnTo>
                                <a:lnTo>
                                  <a:pt x="367207" y="107988"/>
                                </a:lnTo>
                                <a:lnTo>
                                  <a:pt x="367207" y="86398"/>
                                </a:lnTo>
                                <a:lnTo>
                                  <a:pt x="367207" y="64795"/>
                                </a:lnTo>
                                <a:lnTo>
                                  <a:pt x="367207" y="43192"/>
                                </a:lnTo>
                                <a:lnTo>
                                  <a:pt x="388810" y="43192"/>
                                </a:lnTo>
                                <a:lnTo>
                                  <a:pt x="410413" y="43192"/>
                                </a:lnTo>
                                <a:lnTo>
                                  <a:pt x="432003" y="43192"/>
                                </a:lnTo>
                                <a:lnTo>
                                  <a:pt x="432003" y="21590"/>
                                </a:lnTo>
                                <a:lnTo>
                                  <a:pt x="410413" y="21590"/>
                                </a:lnTo>
                                <a:lnTo>
                                  <a:pt x="410413" y="0"/>
                                </a:lnTo>
                                <a:lnTo>
                                  <a:pt x="388810" y="0"/>
                                </a:lnTo>
                                <a:lnTo>
                                  <a:pt x="367207" y="0"/>
                                </a:lnTo>
                                <a:lnTo>
                                  <a:pt x="367207" y="21590"/>
                                </a:lnTo>
                                <a:lnTo>
                                  <a:pt x="345605" y="21590"/>
                                </a:lnTo>
                                <a:lnTo>
                                  <a:pt x="345605" y="0"/>
                                </a:lnTo>
                                <a:lnTo>
                                  <a:pt x="324015" y="0"/>
                                </a:lnTo>
                                <a:lnTo>
                                  <a:pt x="302412" y="0"/>
                                </a:lnTo>
                                <a:lnTo>
                                  <a:pt x="302412" y="21602"/>
                                </a:lnTo>
                                <a:lnTo>
                                  <a:pt x="324002" y="21602"/>
                                </a:lnTo>
                                <a:lnTo>
                                  <a:pt x="345605" y="21602"/>
                                </a:lnTo>
                                <a:lnTo>
                                  <a:pt x="345605" y="43192"/>
                                </a:lnTo>
                                <a:lnTo>
                                  <a:pt x="345605" y="64795"/>
                                </a:lnTo>
                                <a:lnTo>
                                  <a:pt x="345605" y="86398"/>
                                </a:lnTo>
                                <a:lnTo>
                                  <a:pt x="345605" y="107988"/>
                                </a:lnTo>
                                <a:lnTo>
                                  <a:pt x="324015" y="107988"/>
                                </a:lnTo>
                                <a:lnTo>
                                  <a:pt x="302412" y="107988"/>
                                </a:lnTo>
                                <a:lnTo>
                                  <a:pt x="302412" y="86398"/>
                                </a:lnTo>
                                <a:lnTo>
                                  <a:pt x="324015" y="86398"/>
                                </a:lnTo>
                                <a:lnTo>
                                  <a:pt x="324015" y="64795"/>
                                </a:lnTo>
                                <a:lnTo>
                                  <a:pt x="345605" y="64795"/>
                                </a:lnTo>
                                <a:lnTo>
                                  <a:pt x="345605" y="43192"/>
                                </a:lnTo>
                                <a:lnTo>
                                  <a:pt x="324002" y="43192"/>
                                </a:lnTo>
                                <a:lnTo>
                                  <a:pt x="324002" y="64795"/>
                                </a:lnTo>
                                <a:lnTo>
                                  <a:pt x="302412" y="64795"/>
                                </a:lnTo>
                                <a:lnTo>
                                  <a:pt x="302412" y="43192"/>
                                </a:lnTo>
                                <a:lnTo>
                                  <a:pt x="280809" y="43192"/>
                                </a:lnTo>
                                <a:lnTo>
                                  <a:pt x="259207" y="43192"/>
                                </a:lnTo>
                                <a:lnTo>
                                  <a:pt x="259207" y="64795"/>
                                </a:lnTo>
                                <a:lnTo>
                                  <a:pt x="280809" y="64795"/>
                                </a:lnTo>
                                <a:lnTo>
                                  <a:pt x="280809" y="86398"/>
                                </a:lnTo>
                                <a:lnTo>
                                  <a:pt x="259207" y="86398"/>
                                </a:lnTo>
                                <a:lnTo>
                                  <a:pt x="259207" y="107988"/>
                                </a:lnTo>
                                <a:lnTo>
                                  <a:pt x="259207" y="129590"/>
                                </a:lnTo>
                                <a:lnTo>
                                  <a:pt x="280809" y="129590"/>
                                </a:lnTo>
                                <a:lnTo>
                                  <a:pt x="280809" y="108000"/>
                                </a:lnTo>
                                <a:lnTo>
                                  <a:pt x="302412" y="108000"/>
                                </a:lnTo>
                                <a:lnTo>
                                  <a:pt x="302412" y="129590"/>
                                </a:lnTo>
                                <a:lnTo>
                                  <a:pt x="324002" y="129590"/>
                                </a:lnTo>
                                <a:lnTo>
                                  <a:pt x="324015" y="129590"/>
                                </a:lnTo>
                                <a:lnTo>
                                  <a:pt x="432015" y="129590"/>
                                </a:lnTo>
                                <a:lnTo>
                                  <a:pt x="432015" y="108000"/>
                                </a:lnTo>
                                <a:lnTo>
                                  <a:pt x="453605" y="108000"/>
                                </a:lnTo>
                                <a:lnTo>
                                  <a:pt x="453605" y="86398"/>
                                </a:lnTo>
                                <a:lnTo>
                                  <a:pt x="453605" y="64795"/>
                                </a:lnTo>
                                <a:lnTo>
                                  <a:pt x="453605" y="43192"/>
                                </a:lnTo>
                                <a:lnTo>
                                  <a:pt x="453605" y="21602"/>
                                </a:lnTo>
                                <a:lnTo>
                                  <a:pt x="453605" y="0"/>
                                </a:lnTo>
                                <a:close/>
                              </a:path>
                              <a:path w="540385" h="130175">
                                <a:moveTo>
                                  <a:pt x="540004" y="64795"/>
                                </a:moveTo>
                                <a:lnTo>
                                  <a:pt x="518414" y="64795"/>
                                </a:lnTo>
                                <a:lnTo>
                                  <a:pt x="496811" y="64795"/>
                                </a:lnTo>
                                <a:lnTo>
                                  <a:pt x="496811" y="86398"/>
                                </a:lnTo>
                                <a:lnTo>
                                  <a:pt x="496811" y="108000"/>
                                </a:lnTo>
                                <a:lnTo>
                                  <a:pt x="518401" y="108000"/>
                                </a:lnTo>
                                <a:lnTo>
                                  <a:pt x="540004" y="108000"/>
                                </a:lnTo>
                                <a:lnTo>
                                  <a:pt x="540004" y="86398"/>
                                </a:lnTo>
                                <a:lnTo>
                                  <a:pt x="540004" y="64795"/>
                                </a:lnTo>
                                <a:close/>
                              </a:path>
                              <a:path w="540385" h="130175">
                                <a:moveTo>
                                  <a:pt x="540004" y="0"/>
                                </a:moveTo>
                                <a:lnTo>
                                  <a:pt x="518414" y="0"/>
                                </a:lnTo>
                                <a:lnTo>
                                  <a:pt x="496811" y="0"/>
                                </a:lnTo>
                                <a:lnTo>
                                  <a:pt x="496811" y="21590"/>
                                </a:lnTo>
                                <a:lnTo>
                                  <a:pt x="475221" y="21590"/>
                                </a:lnTo>
                                <a:lnTo>
                                  <a:pt x="453618" y="21590"/>
                                </a:lnTo>
                                <a:lnTo>
                                  <a:pt x="453618" y="43192"/>
                                </a:lnTo>
                                <a:lnTo>
                                  <a:pt x="453618" y="64795"/>
                                </a:lnTo>
                                <a:lnTo>
                                  <a:pt x="475208" y="64795"/>
                                </a:lnTo>
                                <a:lnTo>
                                  <a:pt x="496811" y="64795"/>
                                </a:lnTo>
                                <a:lnTo>
                                  <a:pt x="496811" y="43192"/>
                                </a:lnTo>
                                <a:lnTo>
                                  <a:pt x="496811" y="21602"/>
                                </a:lnTo>
                                <a:lnTo>
                                  <a:pt x="518401" y="21602"/>
                                </a:lnTo>
                                <a:lnTo>
                                  <a:pt x="518401" y="43192"/>
                                </a:lnTo>
                                <a:lnTo>
                                  <a:pt x="540004" y="43192"/>
                                </a:lnTo>
                                <a:lnTo>
                                  <a:pt x="540004" y="21602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>
                          <a:hlinkClick r:id="rId19"/>
                        </wps:cNvPr>
                        <wps:cNvSpPr/>
                        <wps:spPr>
                          <a:xfrm>
                            <a:off x="6505673" y="1745248"/>
                            <a:ext cx="5403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08585">
                                <a:moveTo>
                                  <a:pt x="21602" y="21602"/>
                                </a:moveTo>
                                <a:lnTo>
                                  <a:pt x="0" y="21602"/>
                                </a:lnTo>
                                <a:lnTo>
                                  <a:pt x="0" y="43205"/>
                                </a:lnTo>
                                <a:lnTo>
                                  <a:pt x="0" y="64808"/>
                                </a:lnTo>
                                <a:lnTo>
                                  <a:pt x="0" y="86410"/>
                                </a:lnTo>
                                <a:lnTo>
                                  <a:pt x="0" y="108013"/>
                                </a:lnTo>
                                <a:lnTo>
                                  <a:pt x="21602" y="108013"/>
                                </a:lnTo>
                                <a:lnTo>
                                  <a:pt x="21602" y="86410"/>
                                </a:lnTo>
                                <a:lnTo>
                                  <a:pt x="21602" y="64808"/>
                                </a:lnTo>
                                <a:lnTo>
                                  <a:pt x="21602" y="43205"/>
                                </a:lnTo>
                                <a:lnTo>
                                  <a:pt x="21602" y="21602"/>
                                </a:lnTo>
                                <a:close/>
                              </a:path>
                              <a:path w="540385" h="108585">
                                <a:moveTo>
                                  <a:pt x="108000" y="86410"/>
                                </a:moveTo>
                                <a:lnTo>
                                  <a:pt x="108000" y="86410"/>
                                </a:lnTo>
                                <a:lnTo>
                                  <a:pt x="21615" y="86410"/>
                                </a:lnTo>
                                <a:lnTo>
                                  <a:pt x="21615" y="108013"/>
                                </a:lnTo>
                                <a:lnTo>
                                  <a:pt x="108000" y="108013"/>
                                </a:lnTo>
                                <a:lnTo>
                                  <a:pt x="108000" y="86410"/>
                                </a:lnTo>
                                <a:close/>
                              </a:path>
                              <a:path w="540385" h="108585">
                                <a:moveTo>
                                  <a:pt x="108000" y="21602"/>
                                </a:moveTo>
                                <a:lnTo>
                                  <a:pt x="108000" y="21602"/>
                                </a:lnTo>
                                <a:lnTo>
                                  <a:pt x="43218" y="21602"/>
                                </a:lnTo>
                                <a:lnTo>
                                  <a:pt x="43218" y="43205"/>
                                </a:lnTo>
                                <a:lnTo>
                                  <a:pt x="43218" y="64808"/>
                                </a:lnTo>
                                <a:lnTo>
                                  <a:pt x="64808" y="64808"/>
                                </a:lnTo>
                                <a:lnTo>
                                  <a:pt x="86398" y="64808"/>
                                </a:lnTo>
                                <a:lnTo>
                                  <a:pt x="108000" y="64808"/>
                                </a:lnTo>
                                <a:lnTo>
                                  <a:pt x="108000" y="43205"/>
                                </a:lnTo>
                                <a:lnTo>
                                  <a:pt x="108000" y="21602"/>
                                </a:lnTo>
                                <a:close/>
                              </a:path>
                              <a:path w="540385" h="108585">
                                <a:moveTo>
                                  <a:pt x="151218" y="21602"/>
                                </a:moveTo>
                                <a:lnTo>
                                  <a:pt x="129616" y="21602"/>
                                </a:lnTo>
                                <a:lnTo>
                                  <a:pt x="129616" y="43205"/>
                                </a:lnTo>
                                <a:lnTo>
                                  <a:pt x="129616" y="64808"/>
                                </a:lnTo>
                                <a:lnTo>
                                  <a:pt x="129616" y="86410"/>
                                </a:lnTo>
                                <a:lnTo>
                                  <a:pt x="108013" y="86410"/>
                                </a:lnTo>
                                <a:lnTo>
                                  <a:pt x="108013" y="108013"/>
                                </a:lnTo>
                                <a:lnTo>
                                  <a:pt x="129616" y="108013"/>
                                </a:lnTo>
                                <a:lnTo>
                                  <a:pt x="151218" y="108013"/>
                                </a:lnTo>
                                <a:lnTo>
                                  <a:pt x="151218" y="86410"/>
                                </a:lnTo>
                                <a:lnTo>
                                  <a:pt x="151218" y="64808"/>
                                </a:lnTo>
                                <a:lnTo>
                                  <a:pt x="151218" y="43205"/>
                                </a:lnTo>
                                <a:lnTo>
                                  <a:pt x="151218" y="21602"/>
                                </a:lnTo>
                                <a:close/>
                              </a:path>
                              <a:path w="540385" h="108585">
                                <a:moveTo>
                                  <a:pt x="194411" y="21602"/>
                                </a:moveTo>
                                <a:lnTo>
                                  <a:pt x="172808" y="21602"/>
                                </a:lnTo>
                                <a:lnTo>
                                  <a:pt x="172808" y="43205"/>
                                </a:lnTo>
                                <a:lnTo>
                                  <a:pt x="172808" y="64808"/>
                                </a:lnTo>
                                <a:lnTo>
                                  <a:pt x="194411" y="64808"/>
                                </a:lnTo>
                                <a:lnTo>
                                  <a:pt x="194411" y="43205"/>
                                </a:lnTo>
                                <a:lnTo>
                                  <a:pt x="194411" y="21602"/>
                                </a:lnTo>
                                <a:close/>
                              </a:path>
                              <a:path w="540385" h="108585">
                                <a:moveTo>
                                  <a:pt x="280809" y="43205"/>
                                </a:moveTo>
                                <a:lnTo>
                                  <a:pt x="259207" y="43205"/>
                                </a:lnTo>
                                <a:lnTo>
                                  <a:pt x="237617" y="43205"/>
                                </a:lnTo>
                                <a:lnTo>
                                  <a:pt x="237617" y="21602"/>
                                </a:lnTo>
                                <a:lnTo>
                                  <a:pt x="216014" y="21602"/>
                                </a:lnTo>
                                <a:lnTo>
                                  <a:pt x="216014" y="43205"/>
                                </a:lnTo>
                                <a:lnTo>
                                  <a:pt x="237604" y="43205"/>
                                </a:lnTo>
                                <a:lnTo>
                                  <a:pt x="237604" y="64808"/>
                                </a:lnTo>
                                <a:lnTo>
                                  <a:pt x="237604" y="86410"/>
                                </a:lnTo>
                                <a:lnTo>
                                  <a:pt x="216014" y="86410"/>
                                </a:lnTo>
                                <a:lnTo>
                                  <a:pt x="216014" y="64808"/>
                                </a:lnTo>
                                <a:lnTo>
                                  <a:pt x="194411" y="64808"/>
                                </a:lnTo>
                                <a:lnTo>
                                  <a:pt x="194411" y="86410"/>
                                </a:lnTo>
                                <a:lnTo>
                                  <a:pt x="172808" y="86410"/>
                                </a:lnTo>
                                <a:lnTo>
                                  <a:pt x="172808" y="108013"/>
                                </a:lnTo>
                                <a:lnTo>
                                  <a:pt x="259207" y="108013"/>
                                </a:lnTo>
                                <a:lnTo>
                                  <a:pt x="259207" y="86410"/>
                                </a:lnTo>
                                <a:lnTo>
                                  <a:pt x="259207" y="64808"/>
                                </a:lnTo>
                                <a:lnTo>
                                  <a:pt x="280809" y="64808"/>
                                </a:lnTo>
                                <a:lnTo>
                                  <a:pt x="280809" y="43205"/>
                                </a:lnTo>
                                <a:close/>
                              </a:path>
                              <a:path w="540385" h="108585">
                                <a:moveTo>
                                  <a:pt x="367207" y="21602"/>
                                </a:moveTo>
                                <a:lnTo>
                                  <a:pt x="345605" y="21602"/>
                                </a:lnTo>
                                <a:lnTo>
                                  <a:pt x="345605" y="43205"/>
                                </a:lnTo>
                                <a:lnTo>
                                  <a:pt x="367207" y="43205"/>
                                </a:lnTo>
                                <a:lnTo>
                                  <a:pt x="367207" y="21602"/>
                                </a:lnTo>
                                <a:close/>
                              </a:path>
                              <a:path w="540385" h="108585">
                                <a:moveTo>
                                  <a:pt x="388810" y="64808"/>
                                </a:moveTo>
                                <a:lnTo>
                                  <a:pt x="388810" y="64808"/>
                                </a:lnTo>
                                <a:lnTo>
                                  <a:pt x="302412" y="64808"/>
                                </a:lnTo>
                                <a:lnTo>
                                  <a:pt x="302412" y="86410"/>
                                </a:lnTo>
                                <a:lnTo>
                                  <a:pt x="388810" y="86410"/>
                                </a:lnTo>
                                <a:lnTo>
                                  <a:pt x="388810" y="64808"/>
                                </a:lnTo>
                                <a:close/>
                              </a:path>
                              <a:path w="540385" h="108585">
                                <a:moveTo>
                                  <a:pt x="410413" y="21602"/>
                                </a:moveTo>
                                <a:lnTo>
                                  <a:pt x="388810" y="21602"/>
                                </a:lnTo>
                                <a:lnTo>
                                  <a:pt x="388810" y="43205"/>
                                </a:lnTo>
                                <a:lnTo>
                                  <a:pt x="410413" y="43205"/>
                                </a:lnTo>
                                <a:lnTo>
                                  <a:pt x="410413" y="21602"/>
                                </a:lnTo>
                                <a:close/>
                              </a:path>
                              <a:path w="540385" h="108585">
                                <a:moveTo>
                                  <a:pt x="453605" y="0"/>
                                </a:moveTo>
                                <a:lnTo>
                                  <a:pt x="432015" y="0"/>
                                </a:lnTo>
                                <a:lnTo>
                                  <a:pt x="410413" y="0"/>
                                </a:lnTo>
                                <a:lnTo>
                                  <a:pt x="410413" y="21602"/>
                                </a:lnTo>
                                <a:lnTo>
                                  <a:pt x="432003" y="21602"/>
                                </a:lnTo>
                                <a:lnTo>
                                  <a:pt x="432003" y="43205"/>
                                </a:lnTo>
                                <a:lnTo>
                                  <a:pt x="410413" y="43205"/>
                                </a:lnTo>
                                <a:lnTo>
                                  <a:pt x="410413" y="64808"/>
                                </a:lnTo>
                                <a:lnTo>
                                  <a:pt x="410413" y="86410"/>
                                </a:lnTo>
                                <a:lnTo>
                                  <a:pt x="432015" y="86410"/>
                                </a:lnTo>
                                <a:lnTo>
                                  <a:pt x="432015" y="64808"/>
                                </a:lnTo>
                                <a:lnTo>
                                  <a:pt x="432015" y="43205"/>
                                </a:lnTo>
                                <a:lnTo>
                                  <a:pt x="453605" y="43205"/>
                                </a:lnTo>
                                <a:lnTo>
                                  <a:pt x="453605" y="21602"/>
                                </a:lnTo>
                                <a:lnTo>
                                  <a:pt x="453605" y="0"/>
                                </a:lnTo>
                                <a:close/>
                              </a:path>
                              <a:path w="540385" h="108585">
                                <a:moveTo>
                                  <a:pt x="540004" y="0"/>
                                </a:moveTo>
                                <a:lnTo>
                                  <a:pt x="518414" y="0"/>
                                </a:lnTo>
                                <a:lnTo>
                                  <a:pt x="496811" y="0"/>
                                </a:lnTo>
                                <a:lnTo>
                                  <a:pt x="475208" y="0"/>
                                </a:lnTo>
                                <a:lnTo>
                                  <a:pt x="475208" y="21602"/>
                                </a:lnTo>
                                <a:lnTo>
                                  <a:pt x="453618" y="21602"/>
                                </a:lnTo>
                                <a:lnTo>
                                  <a:pt x="453618" y="43205"/>
                                </a:lnTo>
                                <a:lnTo>
                                  <a:pt x="475208" y="43205"/>
                                </a:lnTo>
                                <a:lnTo>
                                  <a:pt x="475208" y="64808"/>
                                </a:lnTo>
                                <a:lnTo>
                                  <a:pt x="496811" y="64808"/>
                                </a:lnTo>
                                <a:lnTo>
                                  <a:pt x="496811" y="43205"/>
                                </a:lnTo>
                                <a:lnTo>
                                  <a:pt x="475221" y="43205"/>
                                </a:lnTo>
                                <a:lnTo>
                                  <a:pt x="475221" y="21602"/>
                                </a:lnTo>
                                <a:lnTo>
                                  <a:pt x="496811" y="21602"/>
                                </a:lnTo>
                                <a:lnTo>
                                  <a:pt x="496811" y="43205"/>
                                </a:lnTo>
                                <a:lnTo>
                                  <a:pt x="518401" y="43205"/>
                                </a:lnTo>
                                <a:lnTo>
                                  <a:pt x="518401" y="64808"/>
                                </a:lnTo>
                                <a:lnTo>
                                  <a:pt x="518401" y="86410"/>
                                </a:lnTo>
                                <a:lnTo>
                                  <a:pt x="496811" y="86410"/>
                                </a:lnTo>
                                <a:lnTo>
                                  <a:pt x="475221" y="86410"/>
                                </a:lnTo>
                                <a:lnTo>
                                  <a:pt x="453618" y="86410"/>
                                </a:lnTo>
                                <a:lnTo>
                                  <a:pt x="453618" y="108013"/>
                                </a:lnTo>
                                <a:lnTo>
                                  <a:pt x="540004" y="108013"/>
                                </a:lnTo>
                                <a:lnTo>
                                  <a:pt x="540004" y="86410"/>
                                </a:lnTo>
                                <a:lnTo>
                                  <a:pt x="540004" y="64808"/>
                                </a:lnTo>
                                <a:lnTo>
                                  <a:pt x="540004" y="43205"/>
                                </a:lnTo>
                                <a:lnTo>
                                  <a:pt x="540004" y="21602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997pt;margin-top:-.00217pt;width:595.5pt;height:166.05pt;mso-position-horizontal-relative:page;mso-position-vertical-relative:page;z-index:-16135680" id="docshapegroup1" coordorigin="-4,0" coordsize="11910,3321">
                <v:shape style="position:absolute;left:0;top:-1;width:11906;height:3317" type="#_x0000_t75" id="docshape2" stroked="false">
                  <v:imagedata r:id="rId11" o:title=""/>
                </v:shape>
                <v:line style="position:absolute" from="-4,3320" to="1741,3320" stroked="true" strokeweight="0pt" strokecolor="#417a78">
                  <v:stroke dashstyle="solid"/>
                </v:line>
                <v:line style="position:absolute" from="1741,3320" to="10164,3320" stroked="true" strokeweight="0pt" strokecolor="#4c908d">
                  <v:stroke dashstyle="solid"/>
                </v:line>
                <v:line style="position:absolute" from="10164,3320" to="11906,3320" stroked="true" strokeweight="0pt" strokecolor="#417a78">
                  <v:stroke dashstyle="solid"/>
                </v:line>
                <v:shape style="position:absolute;left:8531;top:916;width:200;height:200" type="#_x0000_t75" id="docshape3" stroked="false">
                  <v:imagedata r:id="rId12" o:title=""/>
                </v:shape>
                <v:shape style="position:absolute;left:7172;top:1180;width:200;height:150" type="#_x0000_t75" id="docshape4" stroked="false">
                  <v:imagedata r:id="rId13" o:title=""/>
                </v:shape>
                <v:shape style="position:absolute;left:8076;top:1403;width:195;height:190" type="#_x0000_t75" id="docshape5" stroked="false">
                  <v:imagedata r:id="rId14" o:title=""/>
                </v:shape>
                <v:shape style="position:absolute;left:8901;top:1883;width:195;height:190" type="#_x0000_t75" id="docshape6" stroked="false">
                  <v:imagedata r:id="rId15" o:title=""/>
                </v:shape>
                <v:shape style="position:absolute;left:8405;top:2133;width:184;height:184" type="#_x0000_t75" id="docshape7" stroked="false">
                  <v:imagedata r:id="rId16" o:title=""/>
                </v:shape>
                <v:shape style="position:absolute;left:8021;top:2359;width:200;height:195" type="#_x0000_t75" id="docshape8" stroked="false">
                  <v:imagedata r:id="rId17" o:title=""/>
                </v:shape>
                <v:shape style="position:absolute;left:8798;top:2608;width:175;height:180" type="#_x0000_t75" id="docshape9" stroked="false">
                  <v:imagedata r:id="rId18" o:title=""/>
                </v:shape>
                <v:rect style="position:absolute;left:10147;top:1974;width:1039;height:1039" id="docshape10" href="alexisakira.github.io" filled="true" fillcolor="#ffffff" stroked="false">
                  <v:fill type="solid"/>
                </v:rect>
                <v:shape style="position:absolute;left:10241;top:2068;width:851;height:171" id="docshape11" href="alexisakira.github.io" coordorigin="10241,2068" coordsize="851,171" path="m10275,2068l10241,2068,10241,2102,10241,2136,10241,2170,10241,2170,10241,2204,10241,2238,10275,2238,10275,2204,10275,2170,10275,2170,10275,2136,10275,2102,10275,2068xm10411,2136l10377,2136,10377,2136,10343,2136,10343,2136,10309,2136,10309,2170,10309,2170,10309,2204,10309,2238,10343,2238,10343,2238,10377,2238,10377,2238,10411,2238,10411,2204,10411,2170,10411,2170,10411,2136xm10411,2068l10377,2068,10377,2068,10343,2068,10343,2068,10309,2068,10275,2068,10275,2102,10309,2102,10343,2102,10343,2102,10377,2102,10377,2102,10411,2102,10411,2068xm10479,2068l10445,2068,10411,2068,10411,2102,10445,2102,10445,2136,10445,2170,10445,2170,10445,2204,10445,2238,10479,2238,10479,2204,10479,2170,10479,2170,10479,2136,10479,2102,10479,2068xm10717,2102l10683,2102,10649,2102,10649,2068,10615,2068,10615,2068,10581,2068,10547,2068,10547,2102,10581,2102,10581,2136,10547,2136,10513,2136,10513,2170,10513,2170,10513,2204,10513,2238,10547,2238,10547,2204,10547,2170,10581,2170,10581,2204,10615,2204,10615,2204,10649,2204,10649,2238,10683,2238,10717,2238,10717,2204,10717,2170,10683,2170,10649,2170,10649,2136,10683,2136,10717,2136,10717,2102xm10819,2068l10785,2068,10785,2102,10751,2102,10751,2136,10751,2170,10751,2170,10751,2204,10785,2204,10785,2238,10819,2238,10819,2204,10819,2170,10819,2170,10819,2136,10819,2102,10819,2068xm10956,2136l10921,2136,10921,2170,10921,2170,10921,2204,10956,2204,10956,2170,10956,2170,10956,2136xm10956,2068l10922,2068,10921,2068,10887,2068,10853,2068,10853,2102,10853,2136,10853,2170,10853,2170,10853,2204,10853,2238,10887,2238,10887,2204,10887,2170,10887,2170,10887,2136,10887,2102,10921,2102,10922,2102,10956,2102,10956,2068xm11024,2136l10990,2136,10990,2136,10956,2136,10956,2170,10956,2170,10956,2204,10990,2204,10990,2204,11024,2204,11024,2170,11024,2170,11024,2136xm11092,2068l11058,2068,11058,2068,11024,2068,10990,2068,10990,2068,10956,2068,10956,2102,10990,2102,10990,2102,11024,2102,11058,2102,11058,2136,11058,2170,11058,2170,11058,2204,11092,2204,11092,2170,11092,2170,11092,2136,11092,2102,11092,2068xe" filled="true" fillcolor="#002068" stroked="false">
                  <v:path arrowok="t"/>
                  <v:fill type="solid"/>
                </v:shape>
                <v:shape style="position:absolute;left:10241;top:2204;width:851;height:239" id="docshape12" href="alexisakira.github.io" coordorigin="10241,2204" coordsize="851,239" path="m10275,2340l10241,2340,10241,2374,10275,2374,10275,2340xm10275,2238l10241,2238,10241,2272,10241,2306,10275,2306,10275,2272,10275,2238xm10411,2340l10377,2340,10377,2340,10343,2340,10343,2340,10309,2340,10309,2374,10309,2408,10309,2442,10343,2442,10343,2442,10377,2442,10377,2408,10411,2408,10411,2374,10411,2340xm10411,2272l10377,2272,10377,2272,10343,2272,10343,2272,10309,2272,10275,2272,10275,2306,10309,2306,10343,2306,10343,2306,10377,2306,10377,2306,10411,2306,10411,2272xm10479,2408l10445,2408,10445,2442,10479,2442,10479,2408xm10479,2340l10445,2340,10411,2340,10411,2374,10411,2408,10445,2408,10445,2374,10479,2374,10479,2340xm10479,2238l10445,2238,10445,2272,10411,2272,10411,2306,10445,2306,10479,2306,10479,2272,10479,2238xm10649,2408l10615,2408,10615,2374,10581,2374,10547,2374,10513,2374,10513,2408,10513,2442,10547,2442,10581,2442,10581,2408,10615,2408,10615,2442,10649,2442,10649,2408xm10683,2272l10649,2272,10649,2306,10615,2306,10615,2272,10649,2272,10649,2238,10615,2238,10615,2238,10581,2238,10547,2238,10513,2238,10513,2272,10513,2306,10513,2306,10513,2340,10547,2340,10547,2306,10547,2306,10547,2272,10581,2272,10581,2306,10581,2306,10581,2340,10615,2340,10615,2340,10649,2340,10649,2306,10683,2306,10683,2272xm10819,2272l10785,2272,10785,2306,10751,2306,10751,2272,10785,2272,10785,2238,10751,2238,10751,2238,10717,2238,10683,2238,10683,2272,10717,2272,10717,2306,10751,2306,10751,2340,10717,2340,10683,2340,10649,2340,10649,2374,10649,2408,10683,2408,10717,2408,10717,2374,10751,2374,10751,2340,10785,2340,10785,2306,10819,2306,10819,2272xm10853,2374l10819,2374,10785,2374,10785,2408,10819,2408,10853,2408,10853,2374xm10956,2340l10922,2340,10921,2340,10887,2340,10853,2340,10853,2374,10887,2374,10887,2408,10922,2408,10922,2374,10956,2374,10956,2340xm10956,2272l10922,2272,10921,2272,10887,2272,10887,2238,10887,2204,10853,2204,10853,2238,10853,2272,10853,2306,10887,2306,10921,2306,10922,2306,10956,2306,10956,2272xm10956,2204l10921,2204,10921,2238,10956,2238,10956,2204xm11024,2340l10990,2340,10990,2340,10956,2340,10956,2374,10990,2374,10990,2374,11024,2374,11024,2340xm11024,2204l10990,2204,10990,2204,10956,2204,10956,2238,10990,2238,10990,2238,11024,2238,11024,2204xm11092,2204l11058,2204,11058,2238,11058,2272,11024,2272,10990,2272,10990,2272,10956,2272,10956,2306,10990,2306,10990,2306,11024,2306,11058,2306,11058,2306,11092,2306,11092,2272,11092,2238,11092,2204xe" filled="true" fillcolor="#002068" stroked="false">
                  <v:path arrowok="t"/>
                  <v:fill type="solid"/>
                </v:shape>
                <v:shape style="position:absolute;left:10241;top:2408;width:851;height:205" id="docshape13" href="alexisakira.github.io" coordorigin="10241,2408" coordsize="851,205" path="m10275,2510l10241,2510,10241,2544,10241,2578,10241,2612,10275,2612,10275,2578,10275,2544,10275,2510xm10411,2476l10377,2476,10377,2442,10377,2442,10377,2476,10377,2510,10343,2510,10343,2510,10309,2510,10309,2476,10343,2476,10343,2476,10377,2476,10377,2442,10343,2442,10343,2442,10309,2442,10309,2476,10275,2476,10275,2510,10275,2544,10309,2544,10343,2544,10343,2544,10377,2544,10377,2578,10343,2578,10343,2578,10309,2578,10309,2612,10343,2612,10343,2612,10377,2612,10377,2612,10411,2612,10411,2578,10411,2544,10411,2510,10411,2476xm10479,2544l10445,2544,10411,2544,10411,2578,10445,2578,10479,2578,10479,2544xm10547,2442l10513,2442,10513,2442,10479,2442,10479,2476,10445,2476,10445,2442,10411,2442,10411,2476,10445,2476,10445,2510,10479,2510,10479,2510,10513,2510,10513,2510,10547,2510,10547,2476,10547,2476,10547,2442xm10887,2476l10853,2476,10819,2476,10819,2442,10785,2442,10785,2510,10785,2544,10751,2544,10751,2544,10717,2544,10717,2510,10751,2510,10751,2510,10785,2510,10785,2442,10785,2408,10751,2408,10751,2442,10717,2442,10717,2476,10683,2476,10683,2510,10683,2544,10649,2544,10615,2544,10615,2510,10615,2476,10649,2476,10649,2510,10683,2510,10683,2476,10649,2476,10649,2442,10649,2408,10615,2408,10615,2442,10615,2476,10581,2476,10581,2510,10547,2510,10547,2544,10513,2544,10513,2578,10513,2612,10547,2612,10547,2578,10581,2578,10581,2612,10615,2612,10615,2612,10649,2612,10649,2578,10683,2578,10717,2578,10751,2578,10751,2578,10785,2578,10819,2578,10819,2544,10819,2510,10853,2510,10887,2510,10887,2476xm10956,2442l10922,2442,10922,2408,10887,2408,10853,2408,10853,2442,10887,2442,10921,2442,10921,2476,10921,2476,10921,2510,10887,2510,10887,2544,10853,2544,10853,2578,10887,2578,10921,2578,10922,2578,10956,2578,10956,2544,10922,2544,10922,2510,10956,2510,10956,2476,10956,2476,10956,2442xm11092,2544l11058,2544,11058,2544,11024,2544,11024,2578,11058,2578,11058,2578,11092,2578,11092,2544xm11092,2408l11058,2408,11058,2408,11024,2408,11024,2442,11058,2442,11058,2476,11024,2476,10990,2476,10990,2510,10956,2510,10956,2544,10956,2578,10990,2578,10990,2544,11024,2544,11024,2510,11058,2510,11058,2476,11092,2476,11092,2442,11092,2408xe" filled="true" fillcolor="#002068" stroked="false">
                  <v:path arrowok="t"/>
                  <v:fill type="solid"/>
                </v:shape>
                <v:shape style="position:absolute;left:10241;top:2578;width:851;height:205" id="docshape14" href="alexisakira.github.io" coordorigin="10241,2578" coordsize="851,205" path="m10275,2680l10241,2680,10241,2714,10241,2748,10241,2748,10241,2782,10275,2782,10275,2748,10275,2748,10275,2714,10275,2680xm10275,2612l10241,2612,10241,2646,10275,2646,10275,2612xm10343,2612l10309,2612,10309,2646,10343,2646,10343,2612xm10411,2748l10377,2748,10377,2748,10343,2748,10343,2748,10309,2748,10309,2782,10343,2782,10343,2782,10377,2782,10377,2782,10411,2782,10411,2748xm10411,2680l10377,2680,10377,2680,10343,2680,10343,2680,10309,2680,10275,2680,10275,2714,10309,2714,10343,2714,10343,2714,10377,2714,10377,2714,10411,2714,10411,2680xm10411,2612l10377,2612,10377,2646,10411,2646,10411,2612xm10479,2680l10445,2680,10411,2680,10411,2714,10445,2714,10445,2748,10445,2748,10445,2782,10479,2782,10479,2748,10479,2748,10479,2714,10479,2680xm10547,2612l10513,2612,10513,2612,10479,2612,10479,2612,10445,2612,10445,2646,10479,2646,10479,2646,10513,2646,10513,2680,10547,2680,10547,2646,10547,2612xm10615,2714l10581,2714,10547,2714,10513,2714,10513,2748,10513,2748,10513,2782,10547,2782,10547,2748,10581,2748,10581,2782,10615,2782,10615,2748,10615,2748,10615,2714xm10649,2578l10615,2578,10615,2612,10581,2612,10581,2646,10615,2646,10615,2646,10649,2646,10649,2612,10649,2612,10649,2578xm10887,2680l10853,2680,10853,2714,10887,2714,10887,2680xm10956,2578l10921,2578,10921,2612,10921,2646,10921,2680,10921,2714,10921,2748,10887,2748,10853,2748,10819,2748,10819,2714,10819,2680,10819,2646,10853,2646,10887,2646,10921,2646,10921,2612,10887,2612,10887,2578,10853,2578,10819,2578,10819,2612,10785,2612,10785,2578,10751,2578,10751,2578,10717,2578,10717,2612,10751,2612,10751,2612,10785,2612,10785,2646,10785,2680,10785,2714,10785,2748,10751,2748,10751,2748,10717,2748,10717,2714,10751,2714,10751,2680,10785,2680,10785,2646,10751,2646,10751,2680,10717,2680,10717,2646,10683,2646,10649,2646,10649,2680,10683,2680,10683,2714,10649,2714,10649,2748,10649,2748,10649,2782,10683,2782,10683,2748,10717,2748,10717,2782,10751,2782,10751,2782,10785,2782,10819,2782,10853,2782,10887,2782,10922,2782,10922,2748,10956,2748,10956,2714,10956,2680,10956,2646,10956,2612,10956,2612,10956,2578xm11092,2680l11058,2680,11058,2680,11024,2680,11024,2714,11024,2748,11058,2748,11058,2748,11092,2748,11092,2714,11092,2680xm11092,2578l11058,2578,11058,2578,11024,2578,11024,2612,10990,2612,10990,2612,10956,2612,10956,2646,10956,2680,10990,2680,10990,2680,11024,2680,11024,2646,11024,2612,11058,2612,11058,2646,11092,2646,11092,2612,11092,2612,11092,2578xe" filled="true" fillcolor="#002068" stroked="false">
                  <v:path arrowok="t"/>
                  <v:fill type="solid"/>
                </v:shape>
                <v:shape style="position:absolute;left:10241;top:2748;width:851;height:171" id="docshape15" href="alexisakira.github.io" coordorigin="10241,2748" coordsize="851,171" path="m10275,2782l10241,2782,10241,2816,10241,2850,10241,2884,10241,2918,10275,2918,10275,2884,10275,2850,10275,2816,10275,2782xm10411,2884l10377,2884,10377,2884,10343,2884,10343,2884,10309,2884,10275,2884,10275,2918,10309,2918,10343,2918,10343,2918,10377,2918,10377,2918,10411,2918,10411,2884xm10411,2782l10377,2782,10377,2782,10343,2782,10343,2782,10309,2782,10309,2816,10309,2850,10343,2850,10343,2850,10377,2850,10377,2850,10411,2850,10411,2816,10411,2782xm10479,2782l10445,2782,10445,2816,10445,2850,10445,2884,10411,2884,10411,2918,10445,2918,10479,2918,10479,2884,10479,2850,10479,2816,10479,2782xm10547,2782l10513,2782,10513,2816,10513,2850,10547,2850,10547,2816,10547,2782xm10683,2816l10649,2816,10615,2816,10615,2782,10581,2782,10581,2816,10615,2816,10615,2850,10615,2884,10581,2884,10581,2850,10547,2850,10547,2884,10513,2884,10513,2918,10547,2918,10581,2918,10615,2918,10615,2918,10649,2918,10649,2884,10649,2850,10683,2850,10683,2816xm10819,2782l10785,2782,10785,2816,10819,2816,10819,2782xm10853,2850l10819,2850,10785,2850,10751,2850,10751,2850,10717,2850,10717,2884,10751,2884,10751,2884,10785,2884,10819,2884,10853,2884,10853,2850xm10887,2782l10853,2782,10853,2816,10887,2816,10887,2782xm10956,2748l10922,2748,10921,2748,10887,2748,10887,2782,10921,2782,10921,2816,10887,2816,10887,2850,10887,2884,10922,2884,10922,2850,10922,2816,10956,2816,10956,2782,10956,2748xm11092,2748l11058,2748,11058,2748,11024,2748,10990,2748,10990,2782,10956,2782,10956,2816,10990,2816,10990,2850,11024,2850,11024,2816,10990,2816,10990,2782,11024,2782,11024,2816,11058,2816,11058,2850,11058,2884,11024,2884,10990,2884,10990,2884,10956,2884,10956,2918,10990,2918,10990,2918,11024,2918,11058,2918,11058,2918,11092,2918,11092,2884,11092,2850,11092,2816,11092,2782,11092,2748xe" filled="true" fillcolor="#00206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19"/>
        <w:ind w:left="0"/>
        <w:rPr>
          <w:rFonts w:ascii="Georgia"/>
          <w:i/>
          <w:sz w:val="28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524255</wp:posOffset>
                </wp:positionH>
                <wp:positionV relativeFrom="paragraph">
                  <wp:posOffset>38502</wp:posOffset>
                </wp:positionV>
                <wp:extent cx="1270" cy="12509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1.279999pt,12.840705pt" to="41.279999pt,3.031705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Personal Information" w:id="2"/>
      <w:bookmarkEnd w:id="2"/>
      <w:r>
        <w:rPr>
          <w:b w:val="0"/>
        </w:rPr>
      </w:r>
      <w:r>
        <w:rPr>
          <w:color w:val="0080A6"/>
          <w:spacing w:val="-8"/>
        </w:rPr>
        <w:t>Personal</w:t>
      </w:r>
      <w:r>
        <w:rPr>
          <w:color w:val="0080A6"/>
          <w:spacing w:val="10"/>
        </w:rPr>
        <w:t> </w:t>
      </w:r>
      <w:r>
        <w:rPr>
          <w:color w:val="0080A6"/>
          <w:spacing w:val="-2"/>
        </w:rPr>
        <w:t>Information</w:t>
      </w:r>
    </w:p>
    <w:p>
      <w:pPr>
        <w:pStyle w:val="BodyText"/>
        <w:tabs>
          <w:tab w:pos="2310" w:val="left" w:leader="none"/>
        </w:tabs>
        <w:spacing w:line="256" w:lineRule="auto" w:before="118"/>
        <w:ind w:left="394" w:right="4195"/>
      </w:pPr>
      <w:r>
        <w:rPr>
          <w:w w:val="105"/>
        </w:rPr>
        <w:t>Place of Birth</w:t>
      </w:r>
      <w:r>
        <w:rPr/>
        <w:tab/>
      </w:r>
      <w:r>
        <w:rPr>
          <w:spacing w:val="-55"/>
        </w:rPr>
        <w:t> </w:t>
      </w:r>
      <w:r>
        <w:rPr>
          <w:w w:val="105"/>
        </w:rPr>
        <w:t>November 1, 1979, Montréal, Québec, Canada </w:t>
      </w:r>
      <w:r>
        <w:rPr>
          <w:spacing w:val="-2"/>
          <w:w w:val="105"/>
        </w:rPr>
        <w:t>Citizenship</w:t>
      </w:r>
      <w:r>
        <w:rPr/>
        <w:tab/>
      </w:r>
      <w:r>
        <w:rPr>
          <w:w w:val="105"/>
        </w:rPr>
        <w:t>Canada, Japan, United States</w:t>
      </w:r>
    </w:p>
    <w:p>
      <w:pPr>
        <w:pStyle w:val="BodyText"/>
        <w:tabs>
          <w:tab w:pos="2312" w:val="left" w:leader="none"/>
        </w:tabs>
        <w:ind w:left="394"/>
      </w:pPr>
      <w:r>
        <w:rPr>
          <w:spacing w:val="-2"/>
          <w:w w:val="110"/>
        </w:rPr>
        <w:t>Language</w:t>
      </w:r>
      <w:r>
        <w:rPr/>
        <w:tab/>
      </w:r>
      <w:r>
        <w:rPr>
          <w:w w:val="110"/>
        </w:rPr>
        <w:t>English</w:t>
      </w:r>
      <w:r>
        <w:rPr>
          <w:spacing w:val="-10"/>
          <w:w w:val="110"/>
        </w:rPr>
        <w:t> </w:t>
      </w:r>
      <w:r>
        <w:rPr>
          <w:w w:val="110"/>
        </w:rPr>
        <w:t>(fluent),</w:t>
      </w:r>
      <w:r>
        <w:rPr>
          <w:spacing w:val="-10"/>
          <w:w w:val="110"/>
        </w:rPr>
        <w:t> </w:t>
      </w:r>
      <w:r>
        <w:rPr>
          <w:w w:val="110"/>
        </w:rPr>
        <w:t>French</w:t>
      </w:r>
      <w:r>
        <w:rPr>
          <w:spacing w:val="-10"/>
          <w:w w:val="110"/>
        </w:rPr>
        <w:t> </w:t>
      </w:r>
      <w:r>
        <w:rPr>
          <w:w w:val="110"/>
        </w:rPr>
        <w:t>(rusty),</w:t>
      </w:r>
      <w:r>
        <w:rPr>
          <w:spacing w:val="-10"/>
          <w:w w:val="110"/>
        </w:rPr>
        <w:t> </w:t>
      </w:r>
      <w:r>
        <w:rPr>
          <w:w w:val="110"/>
        </w:rPr>
        <w:t>Japanese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(native)</w:t>
      </w:r>
    </w:p>
    <w:p>
      <w:pPr>
        <w:pStyle w:val="BodyText"/>
        <w:tabs>
          <w:tab w:pos="2415" w:val="right" w:leader="none"/>
        </w:tabs>
        <w:spacing w:line="256" w:lineRule="auto" w:before="18"/>
        <w:ind w:left="394" w:right="1596"/>
      </w:pPr>
      <w:r>
        <w:rPr>
          <w:w w:val="105"/>
        </w:rPr>
        <w:t>Number of papers</w:t>
      </w:r>
      <w:r>
        <w:rPr>
          <w:spacing w:val="80"/>
          <w:w w:val="105"/>
        </w:rPr>
        <w:t> </w:t>
      </w:r>
      <w:r>
        <w:rPr>
          <w:w w:val="105"/>
        </w:rPr>
        <w:t>52 published/accepted; 31.8 if inversely weighted by number of coauthors </w:t>
      </w:r>
      <w:r>
        <w:rPr/>
        <w:t>Erdős Number</w:t>
      </w:r>
      <w:r>
        <w:rPr/>
        <w:tab/>
      </w:r>
      <w:r>
        <w:rPr>
          <w:spacing w:val="-10"/>
        </w:rPr>
        <w:t>3</w:t>
      </w:r>
    </w:p>
    <w:p>
      <w:pPr>
        <w:pStyle w:val="Heading1"/>
        <w:spacing w:before="2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524255</wp:posOffset>
                </wp:positionH>
                <wp:positionV relativeFrom="paragraph">
                  <wp:posOffset>172582</wp:posOffset>
                </wp:positionV>
                <wp:extent cx="1270" cy="12509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1.279999pt,23.39815pt" to="41.279999pt,13.58915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Research Interests" w:id="3"/>
      <w:bookmarkEnd w:id="3"/>
      <w:r>
        <w:rPr>
          <w:b w:val="0"/>
        </w:rPr>
      </w:r>
      <w:r>
        <w:rPr>
          <w:color w:val="0080A6"/>
          <w:spacing w:val="-7"/>
        </w:rPr>
        <w:t>Research</w:t>
      </w:r>
      <w:r>
        <w:rPr>
          <w:color w:val="0080A6"/>
          <w:spacing w:val="14"/>
        </w:rPr>
        <w:t> </w:t>
      </w:r>
      <w:r>
        <w:rPr>
          <w:color w:val="0080A6"/>
          <w:spacing w:val="-2"/>
        </w:rPr>
        <w:t>Interests</w:t>
      </w:r>
    </w:p>
    <w:p>
      <w:pPr>
        <w:pStyle w:val="BodyText"/>
        <w:tabs>
          <w:tab w:pos="6335" w:val="left" w:leader="none"/>
        </w:tabs>
        <w:spacing w:before="113"/>
        <w:ind w:left="172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2"/>
          <w:sz w:val="20"/>
        </w:rPr>
        <w:t> </w:t>
      </w:r>
      <w:r>
        <w:rPr>
          <w:position w:val="2"/>
        </w:rPr>
        <w:t>Macro-finance</w:t>
        <w:tab/>
      </w:r>
      <w:r>
        <w:rPr/>
        <w:drawing>
          <wp:inline distT="0" distB="0" distL="0" distR="0">
            <wp:extent cx="76200" cy="762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2"/>
        </w:rPr>
        <w:t> </w:t>
      </w:r>
      <w:r>
        <w:rPr>
          <w:spacing w:val="2"/>
          <w:position w:val="2"/>
        </w:rPr>
        <w:t>Mathematical</w:t>
      </w:r>
      <w:r>
        <w:rPr>
          <w:spacing w:val="40"/>
          <w:position w:val="2"/>
        </w:rPr>
        <w:t> </w:t>
      </w:r>
      <w:r>
        <w:rPr>
          <w:position w:val="2"/>
        </w:rPr>
        <w:t>economics</w:t>
      </w:r>
    </w:p>
    <w:p>
      <w:pPr>
        <w:pStyle w:val="BodyText"/>
        <w:tabs>
          <w:tab w:pos="6335" w:val="left" w:leader="none"/>
        </w:tabs>
        <w:spacing w:line="309" w:lineRule="auto" w:before="83"/>
        <w:ind w:left="1729" w:right="1922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  <w:sz w:val="20"/>
        </w:rPr>
        <w:t> </w:t>
      </w:r>
      <w:r>
        <w:rPr>
          <w:w w:val="105"/>
          <w:position w:val="1"/>
        </w:rPr>
        <w:t>Asset price bubbles</w:t>
      </w:r>
      <w:r>
        <w:rPr>
          <w:position w:val="1"/>
        </w:rPr>
        <w:tab/>
      </w:r>
      <w:r>
        <w:rPr/>
        <w:drawing>
          <wp:inline distT="0" distB="0" distL="0" distR="0">
            <wp:extent cx="76200" cy="762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 </w:t>
      </w:r>
      <w:r>
        <w:rPr>
          <w:w w:val="105"/>
          <w:position w:val="1"/>
        </w:rPr>
        <w:t>Computational economics </w:t>
      </w:r>
      <w:r>
        <w:rPr/>
        <w:drawing>
          <wp:inline distT="0" distB="0" distL="0" distR="0">
            <wp:extent cx="76200" cy="762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 </w:t>
      </w:r>
      <w:r>
        <w:rPr>
          <w:w w:val="105"/>
          <w:position w:val="1"/>
        </w:rPr>
        <w:t>Power law</w:t>
      </w:r>
    </w:p>
    <w:p>
      <w:pPr>
        <w:pStyle w:val="Heading1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524255</wp:posOffset>
                </wp:positionH>
                <wp:positionV relativeFrom="paragraph">
                  <wp:posOffset>132788</wp:posOffset>
                </wp:positionV>
                <wp:extent cx="1270" cy="1250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1.279999pt,20.264770pt" to="41.279999pt,10.455770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Appointments and Affiliations" w:id="4"/>
      <w:bookmarkEnd w:id="4"/>
      <w:r>
        <w:rPr>
          <w:b w:val="0"/>
        </w:rPr>
      </w:r>
      <w:r>
        <w:rPr>
          <w:color w:val="0080A6"/>
          <w:spacing w:val="-2"/>
        </w:rPr>
        <w:t>Appointments</w:t>
      </w:r>
      <w:r>
        <w:rPr>
          <w:color w:val="0080A6"/>
        </w:rPr>
        <w:t> </w:t>
      </w:r>
      <w:r>
        <w:rPr>
          <w:color w:val="0080A6"/>
          <w:spacing w:val="-2"/>
        </w:rPr>
        <w:t>and</w:t>
      </w:r>
      <w:r>
        <w:rPr>
          <w:color w:val="0080A6"/>
        </w:rPr>
        <w:t> </w:t>
      </w:r>
      <w:r>
        <w:rPr>
          <w:color w:val="0080A6"/>
          <w:spacing w:val="-2"/>
        </w:rPr>
        <w:t>Affiliations</w:t>
      </w:r>
    </w:p>
    <w:p>
      <w:pPr>
        <w:pStyle w:val="Heading2"/>
        <w:spacing w:before="100"/>
      </w:pPr>
      <w:bookmarkStart w:name="Academic positions" w:id="5"/>
      <w:bookmarkEnd w:id="5"/>
      <w:r>
        <w:rPr/>
      </w:r>
      <w:r>
        <w:rPr>
          <w:color w:val="0080A6"/>
        </w:rPr>
        <w:t>Academic</w:t>
      </w:r>
      <w:r>
        <w:rPr>
          <w:color w:val="0080A6"/>
          <w:spacing w:val="28"/>
        </w:rPr>
        <w:t> </w:t>
      </w:r>
      <w:r>
        <w:rPr>
          <w:color w:val="0080A6"/>
          <w:spacing w:val="-2"/>
        </w:rPr>
        <w:t>positions</w:t>
      </w:r>
    </w:p>
    <w:p>
      <w:pPr>
        <w:tabs>
          <w:tab w:pos="1729" w:val="left" w:leader="none"/>
        </w:tabs>
        <w:spacing w:before="60"/>
        <w:ind w:left="845" w:right="0" w:firstLine="0"/>
        <w:jc w:val="left"/>
        <w:rPr>
          <w:rFonts w:ascii="Georgia"/>
          <w:i/>
          <w:sz w:val="22"/>
        </w:rPr>
      </w:pPr>
      <w:r>
        <w:rPr>
          <w:rFonts w:ascii="Georg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1178767</wp:posOffset>
                </wp:positionH>
                <wp:positionV relativeFrom="paragraph">
                  <wp:posOffset>139522</wp:posOffset>
                </wp:positionV>
                <wp:extent cx="59055" cy="195961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9055" cy="1959610"/>
                          <a:chExt cx="59055" cy="19596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2530" y="25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30" y="20923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371" y="58733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0" y="41595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371" y="265451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30" y="84958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9371" y="472163"/>
                            <a:ext cx="12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5285">
                                <a:moveTo>
                                  <a:pt x="0" y="374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0" y="105628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9371" y="905785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30" y="148991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9371" y="1112497"/>
                            <a:ext cx="12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5285">
                                <a:moveTo>
                                  <a:pt x="0" y="374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30" y="169662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9371" y="1546119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30" y="190333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9371" y="1752837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16322pt;margin-top:10.986034pt;width:4.650pt;height:154.3pt;mso-position-horizontal-relative:page;mso-position-vertical-relative:paragraph;z-index:-16133632" id="docshapegroup16" coordorigin="1856,220" coordsize="93,3086">
                <v:shape style="position:absolute;left:1860;top:223;width:85;height:85" id="docshape17" coordorigin="1860,224" coordsize="85,85" path="m1945,266l1942,250,1932,236,1919,227,1903,224,1886,227,1873,236,1864,250,1860,266,1864,282,1873,296,1886,305,1903,308,1919,305,1932,296,1942,282,1945,266xe" filled="false" stroked="true" strokeweight=".3985pt" strokecolor="#cccccc">
                  <v:path arrowok="t"/>
                  <v:stroke dashstyle="solid"/>
                </v:shape>
                <v:shape style="position:absolute;left:1860;top:549;width:85;height:85" id="docshape18" coordorigin="1860,549" coordsize="85,85" path="m1945,591l1942,575,1932,562,1919,553,1903,549,1886,553,1873,562,1864,575,1860,591,1864,608,1873,621,1886,630,1903,634,1919,630,1932,621,1942,608,1945,591xe" filled="false" stroked="true" strokeweight=".3985pt" strokecolor="#cccccc">
                  <v:path arrowok="t"/>
                  <v:stroke dashstyle="solid"/>
                </v:shape>
                <v:line style="position:absolute" from="1903,545" to="1903,312" stroked="true" strokeweight=".79701pt" strokecolor="#cccccc">
                  <v:stroke dashstyle="shortdot"/>
                </v:line>
                <v:shape style="position:absolute;left:1860;top:874;width:85;height:85" id="docshape19" coordorigin="1860,875" coordsize="85,85" path="m1945,917l1942,901,1932,887,1919,878,1903,875,1886,878,1873,887,1864,901,1860,917,1864,933,1873,947,1886,956,1903,959,1919,956,1932,947,1942,933,1945,917xe" filled="false" stroked="true" strokeweight=".3985pt" strokecolor="#cccccc">
                  <v:path arrowok="t"/>
                  <v:stroke dashstyle="solid"/>
                </v:shape>
                <v:line style="position:absolute" from="1903,871" to="1903,638" stroked="true" strokeweight=".79701pt" strokecolor="#cccccc">
                  <v:stroke dashstyle="shortdot"/>
                </v:line>
                <v:shape style="position:absolute;left:1860;top:1557;width:85;height:85" id="docshape20" coordorigin="1860,1558" coordsize="85,85" path="m1945,1600l1942,1583,1932,1570,1919,1561,1903,1558,1886,1561,1873,1570,1864,1583,1860,1600,1864,1616,1873,1630,1886,1639,1903,1642,1919,1639,1932,1630,1942,1616,1945,1600xe" filled="false" stroked="true" strokeweight=".3985pt" strokecolor="#cccccc">
                  <v:path arrowok="t"/>
                  <v:stroke dashstyle="solid"/>
                </v:shape>
                <v:line style="position:absolute" from="1903,1554" to="1903,963" stroked="true" strokeweight=".79701pt" strokecolor="#cccccc">
                  <v:stroke dashstyle="shortdot"/>
                </v:line>
                <v:shape style="position:absolute;left:1860;top:1883;width:85;height:85" id="docshape21" coordorigin="1860,1883" coordsize="85,85" path="m1945,1925l1942,1909,1932,1896,1919,1886,1903,1883,1886,1886,1873,1896,1864,1909,1860,1925,1864,1942,1873,1955,1886,1964,1903,1968,1919,1964,1932,1955,1942,1942,1945,1925xe" filled="false" stroked="true" strokeweight=".3985pt" strokecolor="#cccccc">
                  <v:path arrowok="t"/>
                  <v:stroke dashstyle="solid"/>
                </v:shape>
                <v:line style="position:absolute" from="1903,1879" to="1903,1646" stroked="true" strokeweight=".79701pt" strokecolor="#cccccc">
                  <v:stroke dashstyle="shortdot"/>
                </v:line>
                <v:shape style="position:absolute;left:1860;top:2566;width:85;height:85" id="docshape22" coordorigin="1860,2566" coordsize="85,85" path="m1945,2608l1942,2592,1932,2578,1919,2569,1903,2566,1886,2569,1873,2578,1864,2592,1860,2608,1864,2625,1873,2638,1886,2647,1903,2651,1919,2647,1932,2638,1942,2625,1945,2608xe" filled="false" stroked="true" strokeweight=".3985pt" strokecolor="#cccccc">
                  <v:path arrowok="t"/>
                  <v:stroke dashstyle="solid"/>
                </v:shape>
                <v:line style="position:absolute" from="1903,2562" to="1903,1972" stroked="true" strokeweight=".79701pt" strokecolor="#cccccc">
                  <v:stroke dashstyle="shortdot"/>
                </v:line>
                <v:shape style="position:absolute;left:1860;top:2891;width:85;height:85" id="docshape23" coordorigin="1860,2892" coordsize="85,85" path="m1945,2934l1942,2917,1932,2904,1919,2895,1903,2892,1886,2895,1873,2904,1864,2917,1860,2934,1864,2950,1873,2964,1886,2973,1903,2976,1919,2973,1932,2964,1942,2950,1945,2934xe" filled="false" stroked="true" strokeweight=".3985pt" strokecolor="#cccccc">
                  <v:path arrowok="t"/>
                  <v:stroke dashstyle="solid"/>
                </v:shape>
                <v:line style="position:absolute" from="1903,2888" to="1903,2655" stroked="true" strokeweight=".79701pt" strokecolor="#cccccc">
                  <v:stroke dashstyle="shortdot"/>
                </v:line>
                <v:shape style="position:absolute;left:1860;top:3217;width:85;height:85" id="docshape24" coordorigin="1860,3217" coordsize="85,85" path="m1945,3259l1942,3243,1932,3229,1919,3220,1903,3217,1886,3220,1873,3229,1864,3243,1860,3259,1864,3276,1873,3289,1886,3298,1903,3302,1919,3298,1932,3289,1942,3276,1945,3259xe" filled="false" stroked="true" strokeweight=".3985pt" strokecolor="#cccccc">
                  <v:path arrowok="t"/>
                  <v:stroke dashstyle="solid"/>
                </v:shape>
                <v:line style="position:absolute" from="1903,3213" to="1903,2980" stroked="true" strokeweight=".79701pt" strokecolor="#cccccc">
                  <v:stroke dashstyle="shortdot"/>
                </v:line>
                <w10:wrap type="none"/>
              </v:group>
            </w:pict>
          </mc:Fallback>
        </mc:AlternateContent>
      </w:r>
      <w:r>
        <w:rPr>
          <w:spacing w:val="-2"/>
          <w:position w:val="-6"/>
          <w:sz w:val="22"/>
        </w:rPr>
        <w:t>2024-</w:t>
      </w:r>
      <w:r>
        <w:rPr>
          <w:position w:val="-6"/>
          <w:sz w:val="22"/>
        </w:rPr>
        <w:tab/>
      </w:r>
      <w:r>
        <w:rPr>
          <w:rFonts w:ascii="Georgia"/>
          <w:b/>
          <w:spacing w:val="-6"/>
          <w:sz w:val="22"/>
        </w:rPr>
        <w:t>Professor</w:t>
      </w:r>
      <w:r>
        <w:rPr>
          <w:spacing w:val="-6"/>
          <w:sz w:val="22"/>
        </w:rPr>
        <w:t>,</w:t>
      </w:r>
      <w:r>
        <w:rPr>
          <w:spacing w:val="3"/>
          <w:sz w:val="22"/>
        </w:rPr>
        <w:t> </w:t>
      </w:r>
      <w:r>
        <w:rPr>
          <w:rFonts w:ascii="Georgia"/>
          <w:i/>
          <w:spacing w:val="-6"/>
          <w:sz w:val="22"/>
        </w:rPr>
        <w:t>Department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spacing w:val="-6"/>
          <w:sz w:val="22"/>
        </w:rPr>
        <w:t>Economics,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spacing w:val="-6"/>
          <w:sz w:val="22"/>
        </w:rPr>
        <w:t>Emory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spacing w:val="-6"/>
          <w:sz w:val="22"/>
        </w:rPr>
        <w:t>University</w:t>
      </w:r>
    </w:p>
    <w:p>
      <w:pPr>
        <w:tabs>
          <w:tab w:pos="1729" w:val="left" w:leader="none"/>
        </w:tabs>
        <w:spacing w:before="3"/>
        <w:ind w:left="409" w:right="0" w:firstLine="0"/>
        <w:jc w:val="left"/>
        <w:rPr>
          <w:rFonts w:ascii="Georgia"/>
          <w:i/>
          <w:sz w:val="22"/>
        </w:rPr>
      </w:pPr>
      <w:r>
        <w:rPr>
          <w:spacing w:val="-2"/>
          <w:position w:val="-6"/>
          <w:sz w:val="22"/>
        </w:rPr>
        <w:t>2019-</w:t>
      </w:r>
      <w:r>
        <w:rPr>
          <w:spacing w:val="-4"/>
          <w:position w:val="-6"/>
          <w:sz w:val="22"/>
        </w:rPr>
        <w:t>2024</w:t>
      </w:r>
      <w:r>
        <w:rPr>
          <w:position w:val="-6"/>
          <w:sz w:val="22"/>
        </w:rPr>
        <w:tab/>
      </w:r>
      <w:r>
        <w:rPr>
          <w:rFonts w:ascii="Georgia"/>
          <w:b/>
          <w:spacing w:val="-4"/>
          <w:sz w:val="22"/>
        </w:rPr>
        <w:t>Associate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pacing w:val="-4"/>
          <w:sz w:val="22"/>
        </w:rPr>
        <w:t>Professor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Department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Economics,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University of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California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San Diego</w:t>
      </w:r>
    </w:p>
    <w:p>
      <w:pPr>
        <w:tabs>
          <w:tab w:pos="1729" w:val="left" w:leader="none"/>
        </w:tabs>
        <w:spacing w:before="2"/>
        <w:ind w:left="409" w:right="0" w:firstLine="0"/>
        <w:jc w:val="left"/>
        <w:rPr>
          <w:rFonts w:ascii="Georgia"/>
          <w:i/>
          <w:sz w:val="22"/>
        </w:rPr>
      </w:pPr>
      <w:r>
        <w:rPr>
          <w:spacing w:val="-2"/>
          <w:position w:val="-6"/>
          <w:sz w:val="22"/>
        </w:rPr>
        <w:t>2013-</w:t>
      </w:r>
      <w:r>
        <w:rPr>
          <w:spacing w:val="-4"/>
          <w:position w:val="-6"/>
          <w:sz w:val="22"/>
        </w:rPr>
        <w:t>2019</w:t>
      </w:r>
      <w:r>
        <w:rPr>
          <w:position w:val="-6"/>
          <w:sz w:val="22"/>
        </w:rPr>
        <w:tab/>
      </w:r>
      <w:r>
        <w:rPr>
          <w:rFonts w:ascii="Georgia"/>
          <w:b/>
          <w:spacing w:val="-4"/>
          <w:sz w:val="22"/>
        </w:rPr>
        <w:t>Assistant</w:t>
      </w:r>
      <w:r>
        <w:rPr>
          <w:rFonts w:ascii="Georgia"/>
          <w:b/>
          <w:spacing w:val="-2"/>
          <w:sz w:val="22"/>
        </w:rPr>
        <w:t> </w:t>
      </w:r>
      <w:r>
        <w:rPr>
          <w:rFonts w:ascii="Georgia"/>
          <w:b/>
          <w:spacing w:val="-4"/>
          <w:sz w:val="22"/>
        </w:rPr>
        <w:t>Professor</w:t>
      </w:r>
      <w:r>
        <w:rPr>
          <w:spacing w:val="-4"/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Department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Economics,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University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California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San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Diego</w:t>
      </w:r>
    </w:p>
    <w:p>
      <w:pPr>
        <w:pStyle w:val="Heading2"/>
        <w:spacing w:before="24"/>
      </w:pPr>
      <w:bookmarkStart w:name="Short-term visits" w:id="6"/>
      <w:bookmarkEnd w:id="6"/>
      <w:r>
        <w:rPr/>
      </w:r>
      <w:r>
        <w:rPr>
          <w:color w:val="0080A6"/>
          <w:w w:val="105"/>
        </w:rPr>
        <w:t>Short-term</w:t>
      </w:r>
      <w:r>
        <w:rPr>
          <w:color w:val="0080A6"/>
          <w:spacing w:val="34"/>
          <w:w w:val="105"/>
        </w:rPr>
        <w:t> </w:t>
      </w:r>
      <w:r>
        <w:rPr>
          <w:color w:val="0080A6"/>
          <w:spacing w:val="-2"/>
          <w:w w:val="105"/>
        </w:rPr>
        <w:t>visits</w:t>
      </w:r>
    </w:p>
    <w:p>
      <w:pPr>
        <w:tabs>
          <w:tab w:pos="1729" w:val="left" w:leader="none"/>
        </w:tabs>
        <w:spacing w:line="232" w:lineRule="auto" w:before="64"/>
        <w:ind w:left="124" w:right="0" w:firstLine="0"/>
        <w:jc w:val="left"/>
        <w:rPr>
          <w:rFonts w:ascii="Georgia"/>
          <w:i/>
          <w:sz w:val="22"/>
        </w:rPr>
      </w:pPr>
      <w:r>
        <w:rPr>
          <w:spacing w:val="2"/>
          <w:position w:val="-7"/>
          <w:sz w:val="22"/>
        </w:rPr>
        <w:t>Jun-Jul</w:t>
      </w:r>
      <w:r>
        <w:rPr>
          <w:spacing w:val="79"/>
          <w:position w:val="-7"/>
          <w:sz w:val="22"/>
        </w:rPr>
        <w:t> </w:t>
      </w:r>
      <w:r>
        <w:rPr>
          <w:spacing w:val="-4"/>
          <w:position w:val="-7"/>
          <w:sz w:val="22"/>
        </w:rPr>
        <w:t>2018</w:t>
      </w:r>
      <w:r>
        <w:rPr>
          <w:position w:val="-7"/>
          <w:sz w:val="22"/>
        </w:rPr>
        <w:tab/>
      </w:r>
      <w:r>
        <w:rPr>
          <w:rFonts w:ascii="Georgia"/>
          <w:b/>
          <w:spacing w:val="-6"/>
          <w:sz w:val="22"/>
        </w:rPr>
        <w:t>Visiting</w:t>
      </w:r>
      <w:r>
        <w:rPr>
          <w:rFonts w:ascii="Georgia"/>
          <w:b/>
          <w:spacing w:val="9"/>
          <w:sz w:val="22"/>
        </w:rPr>
        <w:t> </w:t>
      </w:r>
      <w:r>
        <w:rPr>
          <w:rFonts w:ascii="Georgia"/>
          <w:b/>
          <w:spacing w:val="-6"/>
          <w:sz w:val="22"/>
        </w:rPr>
        <w:t>Assistant</w:t>
      </w:r>
      <w:r>
        <w:rPr>
          <w:rFonts w:ascii="Georgia"/>
          <w:b/>
          <w:spacing w:val="9"/>
          <w:sz w:val="22"/>
        </w:rPr>
        <w:t> </w:t>
      </w:r>
      <w:r>
        <w:rPr>
          <w:rFonts w:ascii="Georgia"/>
          <w:b/>
          <w:spacing w:val="-6"/>
          <w:sz w:val="22"/>
        </w:rPr>
        <w:t>Professor</w:t>
      </w:r>
      <w:r>
        <w:rPr>
          <w:spacing w:val="-6"/>
          <w:sz w:val="22"/>
        </w:rPr>
        <w:t>,</w:t>
      </w:r>
      <w:r>
        <w:rPr>
          <w:spacing w:val="2"/>
          <w:sz w:val="22"/>
        </w:rPr>
        <w:t> </w:t>
      </w:r>
      <w:r>
        <w:rPr>
          <w:rFonts w:ascii="Georgia"/>
          <w:i/>
          <w:spacing w:val="-6"/>
          <w:sz w:val="22"/>
        </w:rPr>
        <w:t>Research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spacing w:val="-6"/>
          <w:sz w:val="22"/>
        </w:rPr>
        <w:t>School</w:t>
      </w:r>
      <w:r>
        <w:rPr>
          <w:rFonts w:ascii="Georgia"/>
          <w:i/>
          <w:spacing w:val="3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spacing w:val="-6"/>
          <w:sz w:val="22"/>
        </w:rPr>
        <w:t>Economics,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spacing w:val="-6"/>
          <w:sz w:val="22"/>
        </w:rPr>
        <w:t>Australian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spacing w:val="-6"/>
          <w:sz w:val="22"/>
        </w:rPr>
        <w:t>National</w:t>
      </w:r>
      <w:r>
        <w:rPr>
          <w:rFonts w:ascii="Georgia"/>
          <w:i/>
          <w:spacing w:val="3"/>
          <w:sz w:val="22"/>
        </w:rPr>
        <w:t> </w:t>
      </w:r>
      <w:r>
        <w:rPr>
          <w:rFonts w:ascii="Georgia"/>
          <w:i/>
          <w:spacing w:val="-6"/>
          <w:sz w:val="22"/>
        </w:rPr>
        <w:t>University</w:t>
      </w:r>
    </w:p>
    <w:p>
      <w:pPr>
        <w:tabs>
          <w:tab w:pos="1729" w:val="left" w:leader="none"/>
        </w:tabs>
        <w:spacing w:line="299" w:lineRule="exact" w:before="0"/>
        <w:ind w:left="30" w:right="0" w:firstLine="0"/>
        <w:jc w:val="left"/>
        <w:rPr>
          <w:rFonts w:ascii="Georgia"/>
          <w:i/>
          <w:sz w:val="22"/>
        </w:rPr>
      </w:pPr>
      <w:r>
        <w:rPr>
          <w:position w:val="-4"/>
          <w:sz w:val="22"/>
        </w:rPr>
        <w:t>Jun-Aug</w:t>
      </w:r>
      <w:r>
        <w:rPr>
          <w:spacing w:val="67"/>
          <w:position w:val="-4"/>
          <w:sz w:val="22"/>
        </w:rPr>
        <w:t> </w:t>
      </w:r>
      <w:r>
        <w:rPr>
          <w:spacing w:val="-4"/>
          <w:position w:val="-4"/>
          <w:sz w:val="22"/>
        </w:rPr>
        <w:t>2014</w:t>
      </w:r>
      <w:r>
        <w:rPr>
          <w:position w:val="-4"/>
          <w:sz w:val="22"/>
        </w:rPr>
        <w:tab/>
      </w:r>
      <w:r>
        <w:rPr>
          <w:rFonts w:ascii="Georgia"/>
          <w:b/>
          <w:spacing w:val="-4"/>
          <w:sz w:val="22"/>
        </w:rPr>
        <w:t>Visiting</w:t>
      </w:r>
      <w:r>
        <w:rPr>
          <w:rFonts w:ascii="Georgia"/>
          <w:b/>
          <w:spacing w:val="7"/>
          <w:sz w:val="22"/>
        </w:rPr>
        <w:t> </w:t>
      </w:r>
      <w:r>
        <w:rPr>
          <w:rFonts w:ascii="Georgia"/>
          <w:b/>
          <w:spacing w:val="-4"/>
          <w:sz w:val="22"/>
        </w:rPr>
        <w:t>Assistant</w:t>
      </w:r>
      <w:r>
        <w:rPr>
          <w:rFonts w:ascii="Georgia"/>
          <w:b/>
          <w:spacing w:val="7"/>
          <w:sz w:val="22"/>
        </w:rPr>
        <w:t> </w:t>
      </w:r>
      <w:r>
        <w:rPr>
          <w:rFonts w:ascii="Georgia"/>
          <w:b/>
          <w:spacing w:val="-4"/>
          <w:sz w:val="22"/>
        </w:rPr>
        <w:t>Professor</w:t>
      </w:r>
      <w:r>
        <w:rPr>
          <w:spacing w:val="-4"/>
          <w:sz w:val="22"/>
        </w:rPr>
        <w:t>,</w:t>
      </w:r>
      <w:r>
        <w:rPr>
          <w:sz w:val="22"/>
        </w:rPr>
        <w:t> </w:t>
      </w:r>
      <w:r>
        <w:rPr>
          <w:rFonts w:ascii="Georgia"/>
          <w:i/>
          <w:spacing w:val="-4"/>
          <w:sz w:val="22"/>
        </w:rPr>
        <w:t>Graduate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4"/>
          <w:sz w:val="22"/>
        </w:rPr>
        <w:t>School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4"/>
          <w:sz w:val="22"/>
        </w:rPr>
        <w:t>Economics,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4"/>
          <w:sz w:val="22"/>
        </w:rPr>
        <w:t>University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4"/>
          <w:sz w:val="22"/>
        </w:rPr>
        <w:t>Tokyo</w:t>
      </w:r>
    </w:p>
    <w:p>
      <w:pPr>
        <w:pStyle w:val="Heading2"/>
        <w:spacing w:before="43"/>
      </w:pPr>
      <w:bookmarkStart w:name="Non-academic positions" w:id="7"/>
      <w:bookmarkEnd w:id="7"/>
      <w:r>
        <w:rPr/>
      </w:r>
      <w:r>
        <w:rPr>
          <w:color w:val="0080A6"/>
        </w:rPr>
        <w:t>Non-academic</w:t>
      </w:r>
      <w:r>
        <w:rPr>
          <w:color w:val="0080A6"/>
          <w:spacing w:val="45"/>
        </w:rPr>
        <w:t> </w:t>
      </w:r>
      <w:r>
        <w:rPr>
          <w:color w:val="0080A6"/>
          <w:spacing w:val="-2"/>
        </w:rPr>
        <w:t>positions</w:t>
      </w:r>
    </w:p>
    <w:p>
      <w:pPr>
        <w:tabs>
          <w:tab w:pos="1729" w:val="left" w:leader="none"/>
        </w:tabs>
        <w:spacing w:before="61"/>
        <w:ind w:left="409" w:right="0" w:firstLine="0"/>
        <w:jc w:val="left"/>
        <w:rPr>
          <w:sz w:val="22"/>
        </w:rPr>
      </w:pPr>
      <w:r>
        <w:rPr>
          <w:spacing w:val="-2"/>
          <w:position w:val="-6"/>
          <w:sz w:val="22"/>
        </w:rPr>
        <w:t>2007-</w:t>
      </w:r>
      <w:r>
        <w:rPr>
          <w:spacing w:val="-4"/>
          <w:position w:val="-6"/>
          <w:sz w:val="22"/>
        </w:rPr>
        <w:t>2010</w:t>
      </w:r>
      <w:r>
        <w:rPr>
          <w:position w:val="-6"/>
          <w:sz w:val="22"/>
        </w:rPr>
        <w:tab/>
      </w:r>
      <w:r>
        <w:rPr>
          <w:rFonts w:ascii="Georgia"/>
          <w:b/>
          <w:spacing w:val="-4"/>
          <w:sz w:val="22"/>
        </w:rPr>
        <w:t>Anesthesiologist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Toranomon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Hospital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Tokyo,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Japan</w:t>
      </w:r>
    </w:p>
    <w:p>
      <w:pPr>
        <w:tabs>
          <w:tab w:pos="1729" w:val="left" w:leader="none"/>
        </w:tabs>
        <w:spacing w:line="242" w:lineRule="auto" w:before="3"/>
        <w:ind w:left="409" w:right="2684" w:firstLine="0"/>
        <w:jc w:val="left"/>
        <w:rPr>
          <w:sz w:val="22"/>
        </w:rPr>
      </w:pPr>
      <w:r>
        <w:rPr>
          <w:spacing w:val="-2"/>
          <w:position w:val="-6"/>
          <w:sz w:val="22"/>
        </w:rPr>
        <w:t>2006-2007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Anesthesiologist</w:t>
      </w:r>
      <w:r>
        <w:rPr>
          <w:sz w:val="22"/>
        </w:rPr>
        <w:t>, </w:t>
      </w:r>
      <w:r>
        <w:rPr>
          <w:rFonts w:ascii="Georgia"/>
          <w:i/>
          <w:sz w:val="22"/>
        </w:rPr>
        <w:t>NTT East Kanto Medical Center</w:t>
      </w:r>
      <w:r>
        <w:rPr>
          <w:sz w:val="22"/>
        </w:rPr>
        <w:t>, Tokyo, Japan </w:t>
      </w:r>
      <w:r>
        <w:rPr>
          <w:spacing w:val="-2"/>
          <w:position w:val="-6"/>
          <w:sz w:val="22"/>
        </w:rPr>
        <w:t>2004-2006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Resident</w:t>
      </w:r>
      <w:r>
        <w:rPr>
          <w:sz w:val="22"/>
        </w:rPr>
        <w:t>, </w:t>
      </w:r>
      <w:r>
        <w:rPr>
          <w:rFonts w:ascii="Georgia"/>
          <w:i/>
          <w:sz w:val="22"/>
        </w:rPr>
        <w:t>Kitami Red Cross Hospital</w:t>
      </w:r>
      <w:r>
        <w:rPr>
          <w:sz w:val="22"/>
        </w:rPr>
        <w:t>, Hokkaido, Japan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524255</wp:posOffset>
                </wp:positionH>
                <wp:positionV relativeFrom="paragraph">
                  <wp:posOffset>137041</wp:posOffset>
                </wp:positionV>
                <wp:extent cx="1270" cy="12509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1.279999pt,20.599685pt" to="41.279999pt,10.790685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Education" w:id="8"/>
      <w:bookmarkEnd w:id="8"/>
      <w:r>
        <w:rPr>
          <w:b w:val="0"/>
        </w:rPr>
      </w:r>
      <w:r>
        <w:rPr>
          <w:color w:val="0080A6"/>
          <w:spacing w:val="-2"/>
        </w:rPr>
        <w:t>Education</w:t>
      </w:r>
    </w:p>
    <w:p>
      <w:pPr>
        <w:tabs>
          <w:tab w:pos="1729" w:val="left" w:leader="none"/>
        </w:tabs>
        <w:spacing w:line="201" w:lineRule="auto" w:before="140"/>
        <w:ind w:left="1729" w:right="153" w:hanging="81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1178767</wp:posOffset>
                </wp:positionH>
                <wp:positionV relativeFrom="paragraph">
                  <wp:posOffset>176171</wp:posOffset>
                </wp:positionV>
                <wp:extent cx="59055" cy="147447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055" cy="1474470"/>
                          <a:chExt cx="59055" cy="147447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530" y="25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30" y="39396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9371" y="58738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0" y="60067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371" y="450173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30" y="82004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371" y="6568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1606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30" y="121148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371" y="876250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30" y="14181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9371" y="1267684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16322pt;margin-top:13.871778pt;width:4.650pt;height:116.1pt;mso-position-horizontal-relative:page;mso-position-vertical-relative:paragraph;z-index:-16132608" id="docshapegroup25" coordorigin="1856,277" coordsize="93,2322">
                <v:shape style="position:absolute;left:1860;top:281;width:85;height:85" id="docshape26" coordorigin="1860,281" coordsize="85,85" path="m1945,324l1942,307,1932,294,1919,285,1903,281,1886,285,1873,294,1864,307,1860,324,1864,340,1873,354,1886,363,1903,366,1919,363,1932,354,1942,340,1945,324xe" filled="false" stroked="true" strokeweight=".3985pt" strokecolor="#cccccc">
                  <v:path arrowok="t"/>
                  <v:stroke dashstyle="solid"/>
                </v:shape>
                <v:shape style="position:absolute;left:1860;top:897;width:85;height:85" id="docshape27" coordorigin="1860,898" coordsize="85,85" path="m1945,940l1942,924,1932,910,1919,901,1903,898,1886,901,1873,910,1864,924,1860,940,1864,957,1873,970,1886,979,1903,982,1919,979,1932,970,1942,957,1945,940xe" filled="false" stroked="true" strokeweight=".3985pt" strokecolor="#cccccc">
                  <v:path arrowok="t"/>
                  <v:stroke dashstyle="solid"/>
                </v:shape>
                <v:line style="position:absolute" from="1903,894" to="1903,370" stroked="true" strokeweight=".79701pt" strokecolor="#cccccc">
                  <v:stroke dashstyle="shortdot"/>
                </v:line>
                <v:shape style="position:absolute;left:1860;top:1223;width:85;height:85" id="docshape28" coordorigin="1860,1223" coordsize="85,85" path="m1945,1266l1942,1249,1932,1236,1919,1227,1903,1223,1886,1227,1873,1236,1864,1249,1860,1266,1864,1282,1873,1296,1886,1305,1903,1308,1919,1305,1932,1296,1942,1282,1945,1266xe" filled="false" stroked="true" strokeweight=".3985pt" strokecolor="#cccccc">
                  <v:path arrowok="t"/>
                  <v:stroke dashstyle="solid"/>
                </v:shape>
                <v:line style="position:absolute" from="1903,1219" to="1903,986" stroked="true" strokeweight=".79701pt" strokecolor="#cccccc">
                  <v:stroke dashstyle="shortdot"/>
                </v:line>
                <v:shape style="position:absolute;left:1860;top:1568;width:85;height:85" id="docshape29" coordorigin="1860,1569" coordsize="85,85" path="m1945,1611l1942,1595,1932,1581,1919,1572,1903,1569,1886,1572,1873,1581,1864,1595,1860,1611,1864,1628,1873,1641,1886,1650,1903,1653,1919,1650,1932,1641,1942,1628,1945,1611xe" filled="false" stroked="true" strokeweight=".3985pt" strokecolor="#cccccc">
                  <v:path arrowok="t"/>
                  <v:stroke dashstyle="solid"/>
                </v:shape>
                <v:line style="position:absolute" from="1903,1565" to="1903,1312" stroked="true" strokeweight=".79701pt" strokecolor="#cccccc">
                  <v:stroke dashstyle="shortdot"/>
                </v:line>
                <v:shape style="position:absolute;left:1860;top:2185;width:85;height:85" id="docshape30" coordorigin="1860,2185" coordsize="85,85" path="m1945,2228l1942,2211,1932,2198,1919,2189,1903,2185,1886,2189,1873,2198,1864,2211,1860,2228,1864,2244,1873,2257,1886,2266,1903,2270,1919,2266,1932,2257,1942,2244,1945,2228xe" filled="false" stroked="true" strokeweight=".3985pt" strokecolor="#cccccc">
                  <v:path arrowok="t"/>
                  <v:stroke dashstyle="solid"/>
                </v:shape>
                <v:line style="position:absolute" from="1903,2181" to="1903,1657" stroked="true" strokeweight=".79701pt" strokecolor="#cccccc">
                  <v:stroke dashstyle="shortdot"/>
                </v:line>
                <v:shape style="position:absolute;left:1860;top:2510;width:85;height:85" id="docshape31" coordorigin="1860,2511" coordsize="85,85" path="m1945,2553l1942,2537,1932,2523,1919,2514,1903,2511,1886,2514,1873,2523,1864,2537,1860,2553,1864,2570,1873,2583,1886,2592,1903,2595,1919,2592,1932,2583,1942,2570,1945,2553xe" filled="false" stroked="true" strokeweight=".3985pt" strokecolor="#cccccc">
                  <v:path arrowok="t"/>
                  <v:stroke dashstyle="solid"/>
                </v:shape>
                <v:line style="position:absolute" from="1903,2507" to="1903,2274" stroked="true" strokeweight=".79701pt" strokecolor="#cccccc">
                  <v:stroke dashstyle="shortdot"/>
                </v:line>
                <w10:wrap type="none"/>
              </v:group>
            </w:pict>
          </mc:Fallback>
        </mc:AlternateContent>
      </w:r>
      <w:r>
        <w:rPr>
          <w:spacing w:val="-4"/>
          <w:position w:val="-6"/>
          <w:sz w:val="22"/>
        </w:rPr>
        <w:t>2013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Ph.D.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Georgia"/>
          <w:i/>
          <w:sz w:val="22"/>
        </w:rPr>
        <w:t>Department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z w:val="22"/>
        </w:rPr>
        <w:t>Economics,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Yale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z w:val="22"/>
        </w:rPr>
        <w:t>University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Advisors:</w:t>
      </w:r>
      <w:r>
        <w:rPr>
          <w:spacing w:val="13"/>
          <w:sz w:val="22"/>
        </w:rPr>
        <w:t> </w:t>
      </w:r>
      <w:r>
        <w:rPr>
          <w:sz w:val="22"/>
        </w:rPr>
        <w:t>John</w:t>
      </w:r>
      <w:r>
        <w:rPr>
          <w:spacing w:val="-14"/>
          <w:sz w:val="22"/>
        </w:rPr>
        <w:t> </w:t>
      </w:r>
      <w:r>
        <w:rPr>
          <w:sz w:val="22"/>
        </w:rPr>
        <w:t>Geanakoplos</w:t>
      </w:r>
      <w:r>
        <w:rPr>
          <w:spacing w:val="-13"/>
          <w:sz w:val="22"/>
        </w:rPr>
        <w:t> </w:t>
      </w:r>
      <w:r>
        <w:rPr>
          <w:sz w:val="22"/>
        </w:rPr>
        <w:t>(Chair),</w:t>
      </w:r>
      <w:r>
        <w:rPr>
          <w:spacing w:val="-11"/>
          <w:sz w:val="22"/>
        </w:rPr>
        <w:t> </w:t>
      </w:r>
      <w:r>
        <w:rPr>
          <w:sz w:val="22"/>
        </w:rPr>
        <w:t>Truman Bewley, Tony Smith</w:t>
      </w:r>
    </w:p>
    <w:p>
      <w:pPr>
        <w:tabs>
          <w:tab w:pos="1729" w:val="left" w:leader="none"/>
        </w:tabs>
        <w:spacing w:before="99"/>
        <w:ind w:left="918" w:right="0" w:firstLine="0"/>
        <w:jc w:val="left"/>
        <w:rPr>
          <w:rFonts w:ascii="Georgia"/>
          <w:i/>
          <w:sz w:val="22"/>
        </w:rPr>
      </w:pPr>
      <w:r>
        <w:rPr>
          <w:spacing w:val="-4"/>
          <w:position w:val="-6"/>
          <w:sz w:val="22"/>
        </w:rPr>
        <w:t>2011</w:t>
      </w:r>
      <w:r>
        <w:rPr>
          <w:position w:val="-6"/>
          <w:sz w:val="22"/>
        </w:rPr>
        <w:tab/>
      </w:r>
      <w:r>
        <w:rPr>
          <w:rFonts w:ascii="Georgia"/>
          <w:b/>
          <w:spacing w:val="-2"/>
          <w:sz w:val="22"/>
        </w:rPr>
        <w:t>M.Phil.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Department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Economics,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Yale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University</w:t>
      </w:r>
    </w:p>
    <w:p>
      <w:pPr>
        <w:tabs>
          <w:tab w:pos="1729" w:val="left" w:leader="none"/>
        </w:tabs>
        <w:spacing w:before="3"/>
        <w:ind w:left="918" w:right="0" w:firstLine="0"/>
        <w:jc w:val="left"/>
        <w:rPr>
          <w:rFonts w:ascii="Georgia"/>
          <w:i/>
          <w:sz w:val="22"/>
        </w:rPr>
      </w:pPr>
      <w:r>
        <w:rPr>
          <w:spacing w:val="-4"/>
          <w:position w:val="-6"/>
          <w:sz w:val="22"/>
        </w:rPr>
        <w:t>2009</w:t>
      </w:r>
      <w:r>
        <w:rPr>
          <w:position w:val="-6"/>
          <w:sz w:val="22"/>
        </w:rPr>
        <w:tab/>
      </w:r>
      <w:r>
        <w:rPr>
          <w:rFonts w:ascii="Georgia"/>
          <w:b/>
          <w:spacing w:val="-2"/>
          <w:sz w:val="22"/>
        </w:rPr>
        <w:t>M.A.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Georgia"/>
          <w:i/>
          <w:spacing w:val="-2"/>
          <w:sz w:val="22"/>
        </w:rPr>
        <w:t>Department</w:t>
      </w:r>
      <w:r>
        <w:rPr>
          <w:rFonts w:ascii="Georgia"/>
          <w:i/>
          <w:spacing w:val="3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3"/>
          <w:sz w:val="22"/>
        </w:rPr>
        <w:t> </w:t>
      </w:r>
      <w:r>
        <w:rPr>
          <w:rFonts w:ascii="Georgia"/>
          <w:i/>
          <w:spacing w:val="-2"/>
          <w:sz w:val="22"/>
        </w:rPr>
        <w:t>Economics,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spacing w:val="-2"/>
          <w:sz w:val="22"/>
        </w:rPr>
        <w:t>Yale</w:t>
      </w:r>
      <w:r>
        <w:rPr>
          <w:rFonts w:ascii="Georgia"/>
          <w:i/>
          <w:spacing w:val="3"/>
          <w:sz w:val="22"/>
        </w:rPr>
        <w:t> </w:t>
      </w:r>
      <w:r>
        <w:rPr>
          <w:rFonts w:ascii="Georgia"/>
          <w:i/>
          <w:spacing w:val="-2"/>
          <w:sz w:val="22"/>
        </w:rPr>
        <w:t>University</w:t>
      </w:r>
    </w:p>
    <w:p>
      <w:pPr>
        <w:tabs>
          <w:tab w:pos="1729" w:val="left" w:leader="none"/>
        </w:tabs>
        <w:spacing w:line="201" w:lineRule="auto" w:before="44"/>
        <w:ind w:left="1729" w:right="121" w:hanging="812"/>
        <w:jc w:val="left"/>
        <w:rPr>
          <w:sz w:val="22"/>
        </w:rPr>
      </w:pPr>
      <w:r>
        <w:rPr>
          <w:spacing w:val="-4"/>
          <w:position w:val="-6"/>
          <w:sz w:val="22"/>
        </w:rPr>
        <w:t>2008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M.A.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rFonts w:ascii="Georgia"/>
          <w:i/>
          <w:sz w:val="22"/>
        </w:rPr>
        <w:t>Graduate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School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Economics,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University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Tokyo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Japan,</w:t>
      </w:r>
      <w:r>
        <w:rPr>
          <w:spacing w:val="-10"/>
          <w:sz w:val="22"/>
        </w:rPr>
        <w:t> </w:t>
      </w:r>
      <w:r>
        <w:rPr>
          <w:sz w:val="22"/>
        </w:rPr>
        <w:t>Advisors:</w:t>
      </w:r>
      <w:r>
        <w:rPr>
          <w:spacing w:val="7"/>
          <w:sz w:val="22"/>
        </w:rPr>
        <w:t> </w:t>
      </w:r>
      <w:r>
        <w:rPr>
          <w:sz w:val="22"/>
        </w:rPr>
        <w:t>Hiroshi</w:t>
      </w:r>
      <w:r>
        <w:rPr>
          <w:spacing w:val="-11"/>
          <w:sz w:val="22"/>
        </w:rPr>
        <w:t> </w:t>
      </w:r>
      <w:r>
        <w:rPr>
          <w:sz w:val="22"/>
        </w:rPr>
        <w:t>Yoshikawa, Kazuya Kamiya</w:t>
      </w:r>
    </w:p>
    <w:p>
      <w:pPr>
        <w:tabs>
          <w:tab w:pos="1729" w:val="left" w:leader="none"/>
        </w:tabs>
        <w:spacing w:line="242" w:lineRule="auto" w:before="100"/>
        <w:ind w:left="918" w:right="3878" w:firstLine="0"/>
        <w:jc w:val="left"/>
        <w:rPr>
          <w:sz w:val="22"/>
        </w:rPr>
      </w:pPr>
      <w:r>
        <w:rPr>
          <w:spacing w:val="-4"/>
          <w:position w:val="-6"/>
          <w:sz w:val="22"/>
        </w:rPr>
        <w:t>2004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M.D.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Georgia"/>
          <w:i/>
          <w:sz w:val="22"/>
        </w:rPr>
        <w:t>Faculty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Medicine,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University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Tokyo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Japan </w:t>
      </w:r>
      <w:r>
        <w:rPr>
          <w:spacing w:val="-4"/>
          <w:position w:val="-6"/>
          <w:sz w:val="22"/>
        </w:rPr>
        <w:t>2004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B.A.</w:t>
      </w:r>
      <w:r>
        <w:rPr>
          <w:sz w:val="22"/>
        </w:rPr>
        <w:t>, </w:t>
      </w:r>
      <w:r>
        <w:rPr>
          <w:rFonts w:ascii="Georgia"/>
          <w:i/>
          <w:sz w:val="22"/>
        </w:rPr>
        <w:t>Faculty of Medicine, University of Tokyo</w:t>
      </w:r>
      <w:r>
        <w:rPr>
          <w:sz w:val="22"/>
        </w:rPr>
        <w:t>, Japan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524255</wp:posOffset>
                </wp:positionH>
                <wp:positionV relativeFrom="paragraph">
                  <wp:posOffset>137253</wp:posOffset>
                </wp:positionV>
                <wp:extent cx="1270" cy="12509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1.279999pt,20.616385pt" to="41.279999pt,10.807385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Qualifications" w:id="9"/>
      <w:bookmarkEnd w:id="9"/>
      <w:r>
        <w:rPr>
          <w:b w:val="0"/>
        </w:rPr>
      </w:r>
      <w:r>
        <w:rPr>
          <w:color w:val="0080A6"/>
          <w:spacing w:val="-2"/>
        </w:rPr>
        <w:t>Qualifications</w:t>
      </w:r>
    </w:p>
    <w:p>
      <w:pPr>
        <w:tabs>
          <w:tab w:pos="1729" w:val="left" w:leader="none"/>
        </w:tabs>
        <w:spacing w:line="242" w:lineRule="auto" w:before="118"/>
        <w:ind w:left="918" w:right="4376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1178767</wp:posOffset>
                </wp:positionH>
                <wp:positionV relativeFrom="paragraph">
                  <wp:posOffset>176396</wp:posOffset>
                </wp:positionV>
                <wp:extent cx="59055" cy="47244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055" cy="472440"/>
                          <a:chExt cx="59055" cy="47244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2530" y="25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30" y="20923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9371" y="58733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30" y="41595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9371" y="265451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16322pt;margin-top:13.88948pt;width:4.650pt;height:37.2pt;mso-position-horizontal-relative:page;mso-position-vertical-relative:paragraph;z-index:-16131584" id="docshapegroup32" coordorigin="1856,278" coordsize="93,744">
                <v:shape style="position:absolute;left:1860;top:281;width:85;height:85" id="docshape33" coordorigin="1860,282" coordsize="85,85" path="m1945,324l1942,308,1932,294,1919,285,1903,282,1886,285,1873,294,1864,308,1860,324,1864,340,1873,354,1886,363,1903,366,1919,363,1932,354,1942,340,1945,324xe" filled="false" stroked="true" strokeweight=".3985pt" strokecolor="#cccccc">
                  <v:path arrowok="t"/>
                  <v:stroke dashstyle="solid"/>
                </v:shape>
                <v:shape style="position:absolute;left:1860;top:607;width:85;height:85" id="docshape34" coordorigin="1860,607" coordsize="85,85" path="m1945,650l1942,633,1932,620,1919,611,1903,607,1886,611,1873,620,1864,633,1860,650,1864,666,1873,679,1886,689,1903,692,1919,689,1932,679,1942,666,1945,650xe" filled="false" stroked="true" strokeweight=".3985pt" strokecolor="#cccccc">
                  <v:path arrowok="t"/>
                  <v:stroke dashstyle="solid"/>
                </v:shape>
                <v:line style="position:absolute" from="1903,603" to="1903,370" stroked="true" strokeweight=".79701pt" strokecolor="#cccccc">
                  <v:stroke dashstyle="shortdot"/>
                </v:line>
                <v:shape style="position:absolute;left:1860;top:932;width:85;height:85" id="docshape35" coordorigin="1860,933" coordsize="85,85" path="m1945,975l1942,959,1932,945,1919,936,1903,933,1886,936,1873,945,1864,959,1860,975,1864,992,1873,1005,1886,1014,1903,1017,1919,1014,1932,1005,1942,992,1945,975xe" filled="false" stroked="true" strokeweight=".3985pt" strokecolor="#cccccc">
                  <v:path arrowok="t"/>
                  <v:stroke dashstyle="solid"/>
                </v:shape>
                <v:line style="position:absolute" from="1903,929" to="1903,696" stroked="true" strokeweight=".79701pt" strokecolor="#cccccc">
                  <v:stroke dashstyle="shortdot"/>
                </v:line>
                <w10:wrap type="none"/>
              </v:group>
            </w:pict>
          </mc:Fallback>
        </mc:AlternateContent>
      </w:r>
      <w:r>
        <w:rPr>
          <w:spacing w:val="-4"/>
          <w:position w:val="-6"/>
          <w:sz w:val="22"/>
        </w:rPr>
        <w:t>2021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Rover Umpire</w:t>
      </w:r>
      <w:r>
        <w:rPr>
          <w:sz w:val="22"/>
        </w:rPr>
        <w:t>, United States Tennis Association </w:t>
      </w:r>
      <w:r>
        <w:rPr>
          <w:spacing w:val="-4"/>
          <w:position w:val="-6"/>
          <w:sz w:val="22"/>
        </w:rPr>
        <w:t>2008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Board-certified Anesthesiologist</w:t>
      </w:r>
      <w:r>
        <w:rPr>
          <w:sz w:val="22"/>
        </w:rPr>
        <w:t>, Japan</w:t>
      </w:r>
    </w:p>
    <w:p>
      <w:pPr>
        <w:tabs>
          <w:tab w:pos="1729" w:val="left" w:leader="none"/>
        </w:tabs>
        <w:spacing w:before="0"/>
        <w:ind w:left="918" w:right="0" w:firstLine="0"/>
        <w:jc w:val="left"/>
        <w:rPr>
          <w:sz w:val="22"/>
        </w:rPr>
      </w:pPr>
      <w:r>
        <w:rPr>
          <w:spacing w:val="-4"/>
          <w:position w:val="-6"/>
          <w:sz w:val="22"/>
        </w:rPr>
        <w:t>2004</w:t>
      </w:r>
      <w:r>
        <w:rPr>
          <w:position w:val="-6"/>
          <w:sz w:val="22"/>
        </w:rPr>
        <w:tab/>
      </w:r>
      <w:r>
        <w:rPr>
          <w:rFonts w:ascii="Georgia"/>
          <w:b/>
          <w:spacing w:val="-2"/>
          <w:sz w:val="22"/>
        </w:rPr>
        <w:t>Medical</w:t>
      </w:r>
      <w:r>
        <w:rPr>
          <w:rFonts w:ascii="Georgia"/>
          <w:b/>
          <w:spacing w:val="11"/>
          <w:sz w:val="22"/>
        </w:rPr>
        <w:t> </w:t>
      </w:r>
      <w:r>
        <w:rPr>
          <w:rFonts w:ascii="Georgia"/>
          <w:b/>
          <w:spacing w:val="-2"/>
          <w:sz w:val="22"/>
        </w:rPr>
        <w:t>Doctor</w:t>
      </w:r>
      <w:r>
        <w:rPr>
          <w:spacing w:val="-2"/>
          <w:sz w:val="22"/>
        </w:rPr>
        <w:t>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Japan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0" w:bottom="280" w:left="425" w:right="566"/>
        </w:sectPr>
      </w:pPr>
    </w:p>
    <w:p>
      <w:pPr>
        <w:pStyle w:val="Heading1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524255</wp:posOffset>
                </wp:positionH>
                <wp:positionV relativeFrom="paragraph">
                  <wp:posOffset>129832</wp:posOffset>
                </wp:positionV>
                <wp:extent cx="1270" cy="12509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1.279999pt,20.032pt" to="41.279999pt,10.223pt" stroked="true" strokeweight=".996pt" strokecolor="#72b9ce">
                <v:stroke dashstyle="solid"/>
                <w10:wrap type="none"/>
              </v:line>
            </w:pict>
          </mc:Fallback>
        </mc:AlternateContent>
      </w:r>
      <w:r>
        <w:rPr>
          <w:color w:val="0080A6"/>
          <w:spacing w:val="-2"/>
        </w:rPr>
        <w:t>Achievements</w:t>
      </w:r>
    </w:p>
    <w:p>
      <w:pPr>
        <w:pStyle w:val="Heading2"/>
      </w:pPr>
      <w:bookmarkStart w:name="Honors and Awards" w:id="10"/>
      <w:bookmarkEnd w:id="10"/>
      <w:r>
        <w:rPr/>
      </w:r>
      <w:r>
        <w:rPr>
          <w:color w:val="0080A6"/>
          <w:w w:val="105"/>
        </w:rPr>
        <w:t>Honors</w:t>
      </w:r>
      <w:r>
        <w:rPr>
          <w:color w:val="0080A6"/>
          <w:spacing w:val="9"/>
          <w:w w:val="105"/>
        </w:rPr>
        <w:t> </w:t>
      </w:r>
      <w:r>
        <w:rPr>
          <w:color w:val="0080A6"/>
          <w:w w:val="105"/>
        </w:rPr>
        <w:t>and</w:t>
      </w:r>
      <w:r>
        <w:rPr>
          <w:color w:val="0080A6"/>
          <w:spacing w:val="10"/>
          <w:w w:val="105"/>
        </w:rPr>
        <w:t> </w:t>
      </w:r>
      <w:r>
        <w:rPr>
          <w:color w:val="0080A6"/>
          <w:spacing w:val="-2"/>
          <w:w w:val="105"/>
        </w:rPr>
        <w:t>Awards</w:t>
      </w:r>
    </w:p>
    <w:p>
      <w:pPr>
        <w:tabs>
          <w:tab w:pos="1729" w:val="left" w:leader="none"/>
        </w:tabs>
        <w:spacing w:before="61"/>
        <w:ind w:left="91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1178767</wp:posOffset>
                </wp:positionH>
                <wp:positionV relativeFrom="paragraph">
                  <wp:posOffset>139741</wp:posOffset>
                </wp:positionV>
                <wp:extent cx="59055" cy="756793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055" cy="7567930"/>
                          <a:chExt cx="59055" cy="756793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530" y="25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30" y="22188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9371" y="5873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1606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30" y="61332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9371" y="278092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0" y="100476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371" y="669532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0" y="139620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9371" y="1060971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30" y="161557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9371" y="145241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1606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30" y="224656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9371" y="1671768"/>
                            <a:ext cx="127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2770">
                                <a:moveTo>
                                  <a:pt x="0" y="572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30" y="26380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9371" y="2302777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30" y="302944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9371" y="2694217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30" y="342088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9371" y="3085656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30" y="381232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9371" y="3477095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30" y="420376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9371" y="3868535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33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30" y="44104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9371" y="4259970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30" y="461718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9371" y="4466687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30" y="482389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9371" y="4673393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30" y="503061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9371" y="4880111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30" y="523731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9371" y="5086816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30" y="544403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9371" y="5293534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30" y="565074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9371" y="5500239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30" y="585744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9371" y="5706944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30" y="606416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371" y="5913662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30" y="627086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9371" y="6120367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30" y="647758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9371" y="6327085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30" y="668429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9371" y="6533790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30" y="689101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9371" y="6740508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30" y="709771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9371" y="6947213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30" y="730443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9371" y="7153931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30" y="751113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371" y="7360636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16322pt;margin-top:11.003265pt;width:4.650pt;height:595.9pt;mso-position-horizontal-relative:page;mso-position-vertical-relative:paragraph;z-index:-16130560" id="docshapegroup36" coordorigin="1856,220" coordsize="93,11918">
                <v:shape style="position:absolute;left:1860;top:224;width:85;height:85" id="docshape37" coordorigin="1860,224" coordsize="85,85" path="m1945,266l1942,250,1932,236,1919,227,1903,224,1886,227,1873,236,1864,250,1860,266,1864,283,1873,296,1886,305,1903,309,1919,305,1932,296,1942,283,1945,266xe" filled="false" stroked="true" strokeweight=".3985pt" strokecolor="#cccccc">
                  <v:path arrowok="t"/>
                  <v:stroke dashstyle="solid"/>
                </v:shape>
                <v:shape style="position:absolute;left:1860;top:569;width:85;height:85" id="docshape38" coordorigin="1860,569" coordsize="85,85" path="m1945,612l1942,595,1932,582,1919,573,1903,569,1886,573,1873,582,1864,595,1860,612,1864,628,1873,642,1886,651,1903,654,1919,651,1932,642,1942,628,1945,612xe" filled="false" stroked="true" strokeweight=".3985pt" strokecolor="#cccccc">
                  <v:path arrowok="t"/>
                  <v:stroke dashstyle="solid"/>
                </v:shape>
                <v:line style="position:absolute" from="1903,566" to="1903,313" stroked="true" strokeweight=".79701pt" strokecolor="#cccccc">
                  <v:stroke dashstyle="shortdot"/>
                </v:line>
                <v:shape style="position:absolute;left:1860;top:1185;width:85;height:85" id="docshape39" coordorigin="1860,1186" coordsize="85,85" path="m1945,1228l1942,1212,1932,1198,1919,1189,1903,1186,1886,1189,1873,1198,1864,1212,1860,1228,1864,1245,1873,1258,1886,1267,1903,1270,1919,1267,1932,1258,1942,1245,1945,1228xe" filled="false" stroked="true" strokeweight=".3985pt" strokecolor="#cccccc">
                  <v:path arrowok="t"/>
                  <v:stroke dashstyle="solid"/>
                </v:shape>
                <v:line style="position:absolute" from="1903,1182" to="1903,658" stroked="true" strokeweight=".79701pt" strokecolor="#cccccc">
                  <v:stroke dashstyle="shortdot"/>
                </v:line>
                <v:shape style="position:absolute;left:1860;top:1802;width:85;height:85" id="docshape40" coordorigin="1860,1802" coordsize="85,85" path="m1945,1845l1942,1828,1932,1815,1919,1806,1903,1802,1886,1806,1873,1815,1864,1828,1860,1845,1864,1861,1873,1875,1886,1884,1903,1887,1919,1884,1932,1875,1942,1861,1945,1845xe" filled="false" stroked="true" strokeweight=".3985pt" strokecolor="#cccccc">
                  <v:path arrowok="t"/>
                  <v:stroke dashstyle="solid"/>
                </v:shape>
                <v:line style="position:absolute" from="1903,1798" to="1903,1274" stroked="true" strokeweight=".79701pt" strokecolor="#cccccc">
                  <v:stroke dashstyle="shortdot"/>
                </v:line>
                <v:shape style="position:absolute;left:1860;top:2418;width:85;height:85" id="docshape41" coordorigin="1860,2419" coordsize="85,85" path="m1945,2461l1942,2445,1932,2431,1919,2422,1903,2419,1886,2422,1873,2431,1864,2445,1860,2461,1864,2478,1873,2491,1886,2500,1903,2503,1919,2500,1932,2491,1942,2478,1945,2461xe" filled="false" stroked="true" strokeweight=".3985pt" strokecolor="#cccccc">
                  <v:path arrowok="t"/>
                  <v:stroke dashstyle="solid"/>
                </v:shape>
                <v:line style="position:absolute" from="1903,2415" to="1903,1891" stroked="true" strokeweight=".79701pt" strokecolor="#cccccc">
                  <v:stroke dashstyle="shortdot"/>
                </v:line>
                <v:shape style="position:absolute;left:1860;top:2764;width:85;height:85" id="docshape42" coordorigin="1860,2764" coordsize="85,85" path="m1945,2807l1942,2790,1932,2777,1919,2768,1903,2764,1886,2768,1873,2777,1864,2790,1860,2807,1864,2823,1873,2836,1886,2845,1903,2849,1919,2845,1932,2836,1942,2823,1945,2807xe" filled="false" stroked="true" strokeweight=".3985pt" strokecolor="#cccccc">
                  <v:path arrowok="t"/>
                  <v:stroke dashstyle="solid"/>
                </v:shape>
                <v:line style="position:absolute" from="1903,2760" to="1903,2507" stroked="true" strokeweight=".79701pt" strokecolor="#cccccc">
                  <v:stroke dashstyle="shortdot"/>
                </v:line>
                <v:shape style="position:absolute;left:1860;top:3757;width:85;height:85" id="docshape43" coordorigin="1860,3758" coordsize="85,85" path="m1945,3800l1942,3784,1932,3770,1919,3761,1903,3758,1886,3761,1873,3770,1864,3784,1860,3800,1864,3817,1873,3830,1886,3839,1903,3843,1919,3839,1932,3830,1942,3817,1945,3800xe" filled="false" stroked="true" strokeweight=".3985pt" strokecolor="#cccccc">
                  <v:path arrowok="t"/>
                  <v:stroke dashstyle="solid"/>
                </v:shape>
                <v:line style="position:absolute" from="1903,3754" to="1903,2853" stroked="true" strokeweight=".79701pt" strokecolor="#cccccc">
                  <v:stroke dashstyle="shortdot"/>
                </v:line>
                <v:shape style="position:absolute;left:1860;top:4374;width:85;height:85" id="docshape44" coordorigin="1860,4374" coordsize="85,85" path="m1945,4417l1942,4400,1932,4387,1919,4378,1903,4374,1886,4378,1873,4387,1864,4400,1860,4417,1864,4433,1873,4447,1886,4456,1903,4459,1919,4456,1932,4447,1942,4433,1945,4417xe" filled="false" stroked="true" strokeweight=".3985pt" strokecolor="#cccccc">
                  <v:path arrowok="t"/>
                  <v:stroke dashstyle="solid"/>
                </v:shape>
                <v:line style="position:absolute" from="1903,4370" to="1903,3846" stroked="true" strokeweight=".79701pt" strokecolor="#cccccc">
                  <v:stroke dashstyle="shortdot"/>
                </v:line>
                <v:shape style="position:absolute;left:1860;top:4990;width:85;height:85" id="docshape45" coordorigin="1860,4991" coordsize="85,85" path="m1945,5033l1942,5017,1932,5003,1919,4994,1903,4991,1886,4994,1873,5003,1864,5017,1860,5033,1864,5050,1873,5063,1886,5072,1903,5075,1919,5072,1932,5063,1942,5050,1945,5033xe" filled="false" stroked="true" strokeweight=".3985pt" strokecolor="#cccccc">
                  <v:path arrowok="t"/>
                  <v:stroke dashstyle="solid"/>
                </v:shape>
                <v:line style="position:absolute" from="1903,4987" to="1903,4463" stroked="true" strokeweight=".79701pt" strokecolor="#cccccc">
                  <v:stroke dashstyle="shortdot"/>
                </v:line>
                <v:shape style="position:absolute;left:1860;top:5607;width:85;height:85" id="docshape46" coordorigin="1860,5607" coordsize="85,85" path="m1945,5650l1942,5633,1932,5620,1919,5611,1903,5607,1886,5611,1873,5620,1864,5633,1860,5650,1864,5666,1873,5679,1886,5689,1903,5692,1919,5689,1932,5679,1942,5666,1945,5650xe" filled="false" stroked="true" strokeweight=".3985pt" strokecolor="#cccccc">
                  <v:path arrowok="t"/>
                  <v:stroke dashstyle="solid"/>
                </v:shape>
                <v:line style="position:absolute" from="1903,5603" to="1903,5079" stroked="true" strokeweight=".79701pt" strokecolor="#cccccc">
                  <v:stroke dashstyle="shortdot"/>
                </v:line>
                <v:shape style="position:absolute;left:1860;top:6223;width:85;height:85" id="docshape47" coordorigin="1860,6224" coordsize="85,85" path="m1945,6266l1942,6250,1932,6236,1919,6227,1903,6224,1886,6227,1873,6236,1864,6250,1860,6266,1864,6282,1873,6296,1886,6305,1903,6308,1919,6305,1932,6296,1942,6282,1945,6266xe" filled="false" stroked="true" strokeweight=".3985pt" strokecolor="#cccccc">
                  <v:path arrowok="t"/>
                  <v:stroke dashstyle="solid"/>
                </v:shape>
                <v:line style="position:absolute" from="1903,6220" to="1903,5696" stroked="true" strokeweight=".79701pt" strokecolor="#cccccc">
                  <v:stroke dashstyle="shortdot"/>
                </v:line>
                <v:shape style="position:absolute;left:1860;top:6840;width:85;height:85" id="docshape48" coordorigin="1860,6840" coordsize="85,85" path="m1945,6882l1942,6866,1932,6853,1919,6843,1903,6840,1886,6843,1873,6853,1864,6866,1860,6882,1864,6899,1873,6912,1886,6921,1903,6925,1919,6921,1932,6912,1942,6899,1945,6882xe" filled="false" stroked="true" strokeweight=".3985pt" strokecolor="#cccccc">
                  <v:path arrowok="t"/>
                  <v:stroke dashstyle="solid"/>
                </v:shape>
                <v:line style="position:absolute" from="1903,6836" to="1903,6312" stroked="true" strokeweight=".79701pt" strokecolor="#cccccc">
                  <v:stroke dashstyle="shortdot"/>
                </v:line>
                <v:shape style="position:absolute;left:1860;top:7165;width:85;height:85" id="docshape49" coordorigin="1860,7166" coordsize="85,85" path="m1945,7208l1942,7192,1932,7178,1919,7169,1903,7166,1886,7169,1873,7178,1864,7192,1860,7208,1864,7224,1873,7238,1886,7247,1903,7250,1919,7247,1932,7238,1942,7224,1945,7208xe" filled="false" stroked="true" strokeweight=".3985pt" strokecolor="#cccccc">
                  <v:path arrowok="t"/>
                  <v:stroke dashstyle="solid"/>
                </v:shape>
                <v:line style="position:absolute" from="1903,7162" to="1903,6929" stroked="true" strokeweight=".79701pt" strokecolor="#cccccc">
                  <v:stroke dashstyle="shortdot"/>
                </v:line>
                <v:shape style="position:absolute;left:1860;top:7491;width:85;height:85" id="docshape50" coordorigin="1860,7491" coordsize="85,85" path="m1945,7533l1942,7517,1932,7504,1919,7495,1903,7491,1886,7495,1873,7504,1864,7517,1860,7533,1864,7550,1873,7563,1886,7572,1903,7576,1919,7572,1932,7563,1942,7550,1945,7533xe" filled="false" stroked="true" strokeweight=".3985pt" strokecolor="#cccccc">
                  <v:path arrowok="t"/>
                  <v:stroke dashstyle="solid"/>
                </v:shape>
                <v:line style="position:absolute" from="1903,7487" to="1903,7254" stroked="true" strokeweight=".79701pt" strokecolor="#cccccc">
                  <v:stroke dashstyle="shortdot"/>
                </v:line>
                <v:shape style="position:absolute;left:1860;top:7816;width:85;height:85" id="docshape51" coordorigin="1860,7817" coordsize="85,85" path="m1945,7859l1942,7843,1932,7829,1919,7820,1903,7817,1886,7820,1873,7829,1864,7843,1860,7859,1864,7875,1873,7889,1886,7898,1903,7901,1919,7898,1932,7889,1942,7875,1945,7859xe" filled="false" stroked="true" strokeweight=".3985pt" strokecolor="#cccccc">
                  <v:path arrowok="t"/>
                  <v:stroke dashstyle="solid"/>
                </v:shape>
                <v:line style="position:absolute" from="1903,7813" to="1903,7580" stroked="true" strokeweight=".79701pt" strokecolor="#cccccc">
                  <v:stroke dashstyle="shortdot"/>
                </v:line>
                <v:shape style="position:absolute;left:1860;top:8142;width:85;height:85" id="docshape52" coordorigin="1860,8142" coordsize="85,85" path="m1945,8185l1942,8168,1932,8155,1919,8146,1903,8142,1886,8146,1873,8155,1864,8168,1860,8185,1864,8201,1873,8214,1886,8224,1903,8227,1919,8224,1932,8214,1942,8201,1945,8185xe" filled="false" stroked="true" strokeweight=".3985pt" strokecolor="#cccccc">
                  <v:path arrowok="t"/>
                  <v:stroke dashstyle="solid"/>
                </v:shape>
                <v:line style="position:absolute" from="1903,8138" to="1903,7905" stroked="true" strokeweight=".79701pt" strokecolor="#cccccc">
                  <v:stroke dashstyle="shortdot"/>
                </v:line>
                <v:shape style="position:absolute;left:1860;top:8467;width:85;height:85" id="docshape53" coordorigin="1860,8468" coordsize="85,85" path="m1945,8510l1942,8494,1932,8480,1919,8471,1903,8468,1886,8471,1873,8480,1864,8494,1860,8510,1864,8527,1873,8540,1886,8549,1903,8552,1919,8549,1932,8540,1942,8527,1945,8510xe" filled="false" stroked="true" strokeweight=".3985pt" strokecolor="#cccccc">
                  <v:path arrowok="t"/>
                  <v:stroke dashstyle="solid"/>
                </v:shape>
                <v:line style="position:absolute" from="1903,8464" to="1903,8231" stroked="true" strokeweight=".79701pt" strokecolor="#cccccc">
                  <v:stroke dashstyle="shortdot"/>
                </v:line>
                <v:shape style="position:absolute;left:1860;top:8793;width:85;height:85" id="docshape54" coordorigin="1860,8793" coordsize="85,85" path="m1945,8836l1942,8819,1932,8806,1919,8797,1903,8793,1886,8797,1873,8806,1864,8819,1860,8836,1864,8852,1873,8866,1886,8875,1903,8878,1919,8875,1932,8866,1942,8852,1945,8836xe" filled="false" stroked="true" strokeweight=".3985pt" strokecolor="#cccccc">
                  <v:path arrowok="t"/>
                  <v:stroke dashstyle="solid"/>
                </v:shape>
                <v:line style="position:absolute" from="1903,8789" to="1903,8556" stroked="true" strokeweight=".79701pt" strokecolor="#cccccc">
                  <v:stroke dashstyle="shortdot"/>
                </v:line>
                <v:shape style="position:absolute;left:1860;top:9118;width:85;height:85" id="docshape55" coordorigin="1860,9119" coordsize="85,85" path="m1945,9161l1942,9145,1932,9131,1919,9122,1903,9119,1886,9122,1873,9131,1864,9145,1860,9161,1864,9178,1873,9191,1886,9200,1903,9203,1919,9200,1932,9191,1942,9178,1945,9161xe" filled="false" stroked="true" strokeweight=".3985pt" strokecolor="#cccccc">
                  <v:path arrowok="t"/>
                  <v:stroke dashstyle="solid"/>
                </v:shape>
                <v:line style="position:absolute" from="1903,9115" to="1903,8882" stroked="true" strokeweight=".79701pt" strokecolor="#cccccc">
                  <v:stroke dashstyle="shortdot"/>
                </v:line>
                <v:shape style="position:absolute;left:1860;top:9444;width:85;height:85" id="docshape56" coordorigin="1860,9444" coordsize="85,85" path="m1945,9487l1942,9470,1932,9457,1919,9448,1903,9444,1886,9448,1873,9457,1864,9470,1860,9487,1864,9503,1873,9517,1886,9526,1903,9529,1919,9526,1932,9517,1942,9503,1945,9487xe" filled="false" stroked="true" strokeweight=".3985pt" strokecolor="#cccccc">
                  <v:path arrowok="t"/>
                  <v:stroke dashstyle="solid"/>
                </v:shape>
                <v:line style="position:absolute" from="1903,9440" to="1903,9207" stroked="true" strokeweight=".79701pt" strokecolor="#cccccc">
                  <v:stroke dashstyle="shortdot"/>
                </v:line>
                <v:shape style="position:absolute;left:1860;top:9769;width:85;height:85" id="docshape57" coordorigin="1860,9770" coordsize="85,85" path="m1945,9812l1942,9796,1932,9782,1919,9773,1903,9770,1886,9773,1873,9782,1864,9796,1860,9812,1864,9829,1873,9842,1886,9851,1903,9854,1919,9851,1932,9842,1942,9829,1945,9812xe" filled="false" stroked="true" strokeweight=".3985pt" strokecolor="#cccccc">
                  <v:path arrowok="t"/>
                  <v:stroke dashstyle="solid"/>
                </v:shape>
                <v:line style="position:absolute" from="1903,9766" to="1903,9533" stroked="true" strokeweight=".79701pt" strokecolor="#cccccc">
                  <v:stroke dashstyle="shortdot"/>
                </v:line>
                <v:shape style="position:absolute;left:1860;top:10095;width:85;height:85" id="docshape58" coordorigin="1860,10095" coordsize="85,85" path="m1945,10138l1942,10121,1932,10108,1919,10099,1903,10095,1886,10099,1873,10108,1864,10121,1860,10138,1864,10154,1873,10168,1886,10177,1903,10180,1919,10177,1932,10168,1942,10154,1945,10138xe" filled="false" stroked="true" strokeweight=".3985pt" strokecolor="#cccccc">
                  <v:path arrowok="t"/>
                  <v:stroke dashstyle="solid"/>
                </v:shape>
                <v:line style="position:absolute" from="1903,10091" to="1903,9858" stroked="true" strokeweight=".79701pt" strokecolor="#cccccc">
                  <v:stroke dashstyle="shortdot"/>
                </v:line>
                <v:shape style="position:absolute;left:1860;top:10421;width:85;height:85" id="docshape59" coordorigin="1860,10421" coordsize="85,85" path="m1945,10463l1942,10447,1932,10433,1919,10424,1903,10421,1886,10424,1873,10433,1864,10447,1860,10463,1864,10480,1873,10493,1886,10502,1903,10506,1919,10502,1932,10493,1942,10480,1945,10463xe" filled="false" stroked="true" strokeweight=".3985pt" strokecolor="#cccccc">
                  <v:path arrowok="t"/>
                  <v:stroke dashstyle="solid"/>
                </v:shape>
                <v:line style="position:absolute" from="1903,10417" to="1903,10184" stroked="true" strokeweight=".79701pt" strokecolor="#cccccc">
                  <v:stroke dashstyle="shortdot"/>
                </v:line>
                <v:shape style="position:absolute;left:1860;top:10746;width:85;height:85" id="docshape60" coordorigin="1860,10747" coordsize="85,85" path="m1945,10789l1942,10772,1932,10759,1919,10750,1903,10747,1886,10750,1873,10759,1864,10772,1860,10789,1864,10805,1873,10819,1886,10828,1903,10831,1919,10828,1932,10819,1942,10805,1945,10789xe" filled="false" stroked="true" strokeweight=".3985pt" strokecolor="#cccccc">
                  <v:path arrowok="t"/>
                  <v:stroke dashstyle="solid"/>
                </v:shape>
                <v:line style="position:absolute" from="1903,10743" to="1903,10509" stroked="true" strokeweight=".79701pt" strokecolor="#cccccc">
                  <v:stroke dashstyle="shortdot"/>
                </v:line>
                <v:shape style="position:absolute;left:1860;top:11072;width:85;height:85" id="docshape61" coordorigin="1860,11072" coordsize="85,85" path="m1945,11114l1942,11098,1932,11084,1919,11075,1903,11072,1886,11075,1873,11084,1864,11098,1860,11114,1864,11131,1873,11144,1886,11153,1903,11157,1919,11153,1932,11144,1942,11131,1945,11114xe" filled="false" stroked="true" strokeweight=".3985pt" strokecolor="#cccccc">
                  <v:path arrowok="t"/>
                  <v:stroke dashstyle="solid"/>
                </v:shape>
                <v:line style="position:absolute" from="1903,11068" to="1903,10835" stroked="true" strokeweight=".79701pt" strokecolor="#cccccc">
                  <v:stroke dashstyle="shortdot"/>
                </v:line>
                <v:shape style="position:absolute;left:1860;top:11397;width:85;height:85" id="docshape62" coordorigin="1860,11398" coordsize="85,85" path="m1945,11440l1942,11423,1932,11410,1919,11401,1903,11398,1886,11401,1873,11410,1864,11423,1860,11440,1864,11456,1873,11470,1886,11479,1903,11482,1919,11479,1932,11470,1942,11456,1945,11440xe" filled="false" stroked="true" strokeweight=".3985pt" strokecolor="#cccccc">
                  <v:path arrowok="t"/>
                  <v:stroke dashstyle="solid"/>
                </v:shape>
                <v:line style="position:absolute" from="1903,11394" to="1903,11161" stroked="true" strokeweight=".79701pt" strokecolor="#cccccc">
                  <v:stroke dashstyle="shortdot"/>
                </v:line>
                <v:shape style="position:absolute;left:1860;top:11723;width:85;height:85" id="docshape63" coordorigin="1860,11723" coordsize="85,85" path="m1945,11765l1942,11749,1932,11735,1919,11726,1903,11723,1886,11726,1873,11735,1864,11749,1860,11765,1864,11782,1873,11795,1886,11804,1903,11808,1919,11804,1932,11795,1942,11782,1945,11765xe" filled="false" stroked="true" strokeweight=".3985pt" strokecolor="#cccccc">
                  <v:path arrowok="t"/>
                  <v:stroke dashstyle="solid"/>
                </v:shape>
                <v:line style="position:absolute" from="1903,11719" to="1903,11486" stroked="true" strokeweight=".79701pt" strokecolor="#cccccc">
                  <v:stroke dashstyle="shortdot"/>
                </v:line>
                <v:shape style="position:absolute;left:1860;top:12048;width:85;height:85" id="docshape64" coordorigin="1860,12049" coordsize="85,85" path="m1945,12091l1942,12074,1932,12061,1919,12052,1903,12049,1886,12052,1873,12061,1864,12074,1860,12091,1864,12107,1873,12121,1886,12130,1903,12133,1919,12130,1932,12121,1942,12107,1945,12091xe" filled="false" stroked="true" strokeweight=".3985pt" strokecolor="#cccccc">
                  <v:path arrowok="t"/>
                  <v:stroke dashstyle="solid"/>
                </v:shape>
                <v:line style="position:absolute" from="1903,12045" to="1903,11812" stroked="true" strokeweight=".79701pt" strokecolor="#cccccc">
                  <v:stroke dashstyle="shortdot"/>
                </v:line>
                <w10:wrap type="none"/>
              </v:group>
            </w:pict>
          </mc:Fallback>
        </mc:AlternateContent>
      </w:r>
      <w:r>
        <w:rPr>
          <w:spacing w:val="-4"/>
          <w:position w:val="-6"/>
          <w:sz w:val="22"/>
        </w:rPr>
        <w:t>2021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Faculty</w:t>
      </w:r>
      <w:r>
        <w:rPr>
          <w:rFonts w:ascii="Georgia"/>
          <w:b/>
          <w:spacing w:val="34"/>
          <w:sz w:val="22"/>
        </w:rPr>
        <w:t> </w:t>
      </w:r>
      <w:r>
        <w:rPr>
          <w:rFonts w:ascii="Georgia"/>
          <w:b/>
          <w:sz w:val="22"/>
        </w:rPr>
        <w:t>Teaching</w:t>
      </w:r>
      <w:r>
        <w:rPr>
          <w:rFonts w:ascii="Georgia"/>
          <w:b/>
          <w:spacing w:val="34"/>
          <w:sz w:val="22"/>
        </w:rPr>
        <w:t> </w:t>
      </w:r>
      <w:r>
        <w:rPr>
          <w:rFonts w:ascii="Georgia"/>
          <w:b/>
          <w:sz w:val="22"/>
        </w:rPr>
        <w:t>Award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Department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Economics,</w:t>
      </w:r>
      <w:r>
        <w:rPr>
          <w:spacing w:val="23"/>
          <w:sz w:val="22"/>
        </w:rPr>
        <w:t> </w:t>
      </w:r>
      <w:r>
        <w:rPr>
          <w:sz w:val="22"/>
        </w:rPr>
        <w:t>UCSD,</w:t>
      </w:r>
      <w:r>
        <w:rPr>
          <w:spacing w:val="23"/>
          <w:sz w:val="22"/>
        </w:rPr>
        <w:t> </w:t>
      </w:r>
      <w:r>
        <w:rPr>
          <w:sz w:val="22"/>
        </w:rPr>
        <w:t>graduate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core</w:t>
      </w:r>
    </w:p>
    <w:p>
      <w:pPr>
        <w:tabs>
          <w:tab w:pos="1729" w:val="left" w:leader="none"/>
        </w:tabs>
        <w:spacing w:line="201" w:lineRule="auto" w:before="44"/>
        <w:ind w:left="1729" w:right="153" w:hanging="812"/>
        <w:jc w:val="left"/>
        <w:rPr>
          <w:sz w:val="22"/>
        </w:rPr>
      </w:pPr>
      <w:r>
        <w:rPr>
          <w:spacing w:val="-4"/>
          <w:w w:val="105"/>
          <w:position w:val="-6"/>
          <w:sz w:val="22"/>
        </w:rPr>
        <w:t>2021</w:t>
      </w:r>
      <w:r>
        <w:rPr>
          <w:position w:val="-6"/>
          <w:sz w:val="22"/>
        </w:rPr>
        <w:tab/>
      </w:r>
      <w:r>
        <w:rPr>
          <w:rFonts w:ascii="Georgia" w:hAnsi="Georgia"/>
          <w:b/>
          <w:spacing w:val="-2"/>
          <w:w w:val="105"/>
          <w:sz w:val="22"/>
        </w:rPr>
        <w:t>Junko</w:t>
      </w:r>
      <w:r>
        <w:rPr>
          <w:rFonts w:ascii="Georgia" w:hAnsi="Georgia"/>
          <w:b/>
          <w:spacing w:val="-2"/>
          <w:w w:val="105"/>
          <w:sz w:val="22"/>
        </w:rPr>
        <w:t> Maru</w:t>
      </w:r>
      <w:r>
        <w:rPr>
          <w:rFonts w:ascii="Georgia" w:hAnsi="Georgia"/>
          <w:b/>
          <w:spacing w:val="-2"/>
          <w:w w:val="105"/>
          <w:sz w:val="22"/>
        </w:rPr>
        <w:t> Prize</w:t>
      </w:r>
      <w:r>
        <w:rPr>
          <w:spacing w:val="-2"/>
          <w:w w:val="105"/>
          <w:sz w:val="22"/>
        </w:rPr>
        <w:t>,</w:t>
      </w:r>
      <w:r>
        <w:rPr>
          <w:spacing w:val="-4"/>
          <w:w w:val="105"/>
          <w:sz w:val="22"/>
        </w:rPr>
        <w:t> </w:t>
      </w:r>
      <w:r>
        <w:rPr>
          <w:rFonts w:ascii="Georgia" w:hAnsi="Georgia"/>
          <w:i/>
          <w:spacing w:val="-2"/>
          <w:w w:val="105"/>
          <w:sz w:val="22"/>
        </w:rPr>
        <w:t>JPY200,000</w:t>
      </w:r>
      <w:r>
        <w:rPr>
          <w:spacing w:val="-2"/>
          <w:w w:val="105"/>
          <w:sz w:val="22"/>
        </w:rPr>
        <w:t>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Nippon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Finance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Association,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for</w:t>
      </w:r>
      <w:r>
        <w:rPr>
          <w:spacing w:val="-4"/>
          <w:w w:val="105"/>
          <w:sz w:val="22"/>
        </w:rPr>
        <w:t> </w:t>
      </w:r>
      <w:hyperlink r:id="rId21">
        <w:r>
          <w:rPr>
            <w:color w:val="002068"/>
            <w:spacing w:val="-2"/>
            <w:w w:val="105"/>
            <w:sz w:val="22"/>
          </w:rPr>
          <w:t>“The</w:t>
        </w:r>
        <w:r>
          <w:rPr>
            <w:color w:val="002068"/>
            <w:spacing w:val="-4"/>
            <w:w w:val="105"/>
            <w:sz w:val="22"/>
          </w:rPr>
          <w:t> </w:t>
        </w:r>
        <w:r>
          <w:rPr>
            <w:color w:val="002068"/>
            <w:spacing w:val="-2"/>
            <w:w w:val="105"/>
            <w:sz w:val="22"/>
          </w:rPr>
          <w:t>Equity</w:t>
        </w:r>
        <w:r>
          <w:rPr>
            <w:color w:val="002068"/>
            <w:spacing w:val="-4"/>
            <w:w w:val="105"/>
            <w:sz w:val="22"/>
          </w:rPr>
          <w:t> </w:t>
        </w:r>
        <w:r>
          <w:rPr>
            <w:color w:val="002068"/>
            <w:spacing w:val="-2"/>
            <w:w w:val="105"/>
            <w:sz w:val="22"/>
          </w:rPr>
          <w:t>Premium</w:t>
        </w:r>
        <w:r>
          <w:rPr>
            <w:color w:val="002068"/>
            <w:spacing w:val="-4"/>
            <w:w w:val="105"/>
            <w:sz w:val="22"/>
          </w:rPr>
          <w:t> </w:t>
        </w:r>
        <w:r>
          <w:rPr>
            <w:color w:val="002068"/>
            <w:spacing w:val="-2"/>
            <w:w w:val="105"/>
            <w:sz w:val="22"/>
          </w:rPr>
          <w:t>and</w:t>
        </w:r>
      </w:hyperlink>
      <w:r>
        <w:rPr>
          <w:color w:val="002068"/>
          <w:spacing w:val="-2"/>
          <w:w w:val="105"/>
          <w:sz w:val="22"/>
        </w:rPr>
        <w:t> </w:t>
      </w:r>
      <w:hyperlink r:id="rId21">
        <w:r>
          <w:rPr>
            <w:color w:val="002068"/>
            <w:w w:val="105"/>
            <w:sz w:val="22"/>
          </w:rPr>
          <w:t>the One Percent”</w:t>
        </w:r>
      </w:hyperlink>
    </w:p>
    <w:p>
      <w:pPr>
        <w:tabs>
          <w:tab w:pos="1729" w:val="left" w:leader="none"/>
        </w:tabs>
        <w:spacing w:line="201" w:lineRule="auto" w:before="121"/>
        <w:ind w:left="1729" w:right="153" w:hanging="812"/>
        <w:jc w:val="left"/>
        <w:rPr>
          <w:sz w:val="22"/>
        </w:rPr>
      </w:pPr>
      <w:r>
        <w:rPr>
          <w:spacing w:val="-4"/>
          <w:position w:val="-6"/>
          <w:sz w:val="22"/>
        </w:rPr>
        <w:t>2021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Government</w:t>
      </w:r>
      <w:r>
        <w:rPr>
          <w:rFonts w:ascii="Georgia"/>
          <w:b/>
          <w:spacing w:val="30"/>
          <w:sz w:val="22"/>
        </w:rPr>
        <w:t> </w:t>
      </w:r>
      <w:r>
        <w:rPr>
          <w:rFonts w:ascii="Georgia"/>
          <w:b/>
          <w:sz w:val="22"/>
        </w:rPr>
        <w:t>Pension</w:t>
      </w:r>
      <w:r>
        <w:rPr>
          <w:rFonts w:ascii="Georgia"/>
          <w:b/>
          <w:spacing w:val="29"/>
          <w:sz w:val="22"/>
        </w:rPr>
        <w:t> </w:t>
      </w:r>
      <w:r>
        <w:rPr>
          <w:rFonts w:ascii="Georgia"/>
          <w:b/>
          <w:sz w:val="22"/>
        </w:rPr>
        <w:t>Investment</w:t>
      </w:r>
      <w:r>
        <w:rPr>
          <w:rFonts w:ascii="Georgia"/>
          <w:b/>
          <w:spacing w:val="30"/>
          <w:sz w:val="22"/>
        </w:rPr>
        <w:t> </w:t>
      </w:r>
      <w:r>
        <w:rPr>
          <w:rFonts w:ascii="Georgia"/>
          <w:b/>
          <w:sz w:val="22"/>
        </w:rPr>
        <w:t>Fund</w:t>
      </w:r>
      <w:r>
        <w:rPr>
          <w:rFonts w:ascii="Georgia"/>
          <w:b/>
          <w:spacing w:val="29"/>
          <w:sz w:val="22"/>
        </w:rPr>
        <w:t> </w:t>
      </w:r>
      <w:r>
        <w:rPr>
          <w:rFonts w:ascii="Georgia"/>
          <w:b/>
          <w:sz w:val="22"/>
        </w:rPr>
        <w:t>(GPIF)</w:t>
      </w:r>
      <w:r>
        <w:rPr>
          <w:rFonts w:ascii="Georgia"/>
          <w:b/>
          <w:spacing w:val="30"/>
          <w:sz w:val="22"/>
        </w:rPr>
        <w:t> </w:t>
      </w:r>
      <w:r>
        <w:rPr>
          <w:rFonts w:ascii="Georgia"/>
          <w:b/>
          <w:sz w:val="22"/>
        </w:rPr>
        <w:t>Finance</w:t>
      </w:r>
      <w:r>
        <w:rPr>
          <w:rFonts w:ascii="Georgia"/>
          <w:b/>
          <w:spacing w:val="30"/>
          <w:sz w:val="22"/>
        </w:rPr>
        <w:t> </w:t>
      </w:r>
      <w:r>
        <w:rPr>
          <w:rFonts w:ascii="Georgia"/>
          <w:b/>
          <w:sz w:val="22"/>
        </w:rPr>
        <w:t>Award</w:t>
      </w:r>
      <w:r>
        <w:rPr>
          <w:sz w:val="22"/>
        </w:rPr>
        <w:t>, Ministry of Health, </w:t>
      </w:r>
      <w:r>
        <w:rPr>
          <w:w w:val="105"/>
          <w:sz w:val="22"/>
        </w:rPr>
        <w:t>Labor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Welfare;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Ministry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Education,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Culture,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Sports,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Technology,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Japan</w:t>
      </w:r>
    </w:p>
    <w:p>
      <w:pPr>
        <w:tabs>
          <w:tab w:pos="1729" w:val="left" w:leader="none"/>
        </w:tabs>
        <w:spacing w:line="201" w:lineRule="auto" w:before="122"/>
        <w:ind w:left="1729" w:right="153" w:hanging="812"/>
        <w:jc w:val="left"/>
        <w:rPr>
          <w:sz w:val="22"/>
        </w:rPr>
      </w:pPr>
      <w:r>
        <w:rPr>
          <w:spacing w:val="-4"/>
          <w:position w:val="-6"/>
          <w:sz w:val="22"/>
        </w:rPr>
        <w:t>2017</w:t>
      </w:r>
      <w:r>
        <w:rPr>
          <w:position w:val="-6"/>
          <w:sz w:val="22"/>
        </w:rPr>
        <w:tab/>
      </w:r>
      <w:r>
        <w:rPr>
          <w:rFonts w:ascii="Georgia" w:hAnsi="Georgia"/>
          <w:b/>
          <w:sz w:val="22"/>
        </w:rPr>
        <w:t>Wells Fargo Award for Excellence in Research</w:t>
      </w:r>
      <w:r>
        <w:rPr>
          <w:sz w:val="22"/>
        </w:rPr>
        <w:t>, </w:t>
      </w:r>
      <w:r>
        <w:rPr>
          <w:rFonts w:ascii="Georgia" w:hAnsi="Georgia"/>
          <w:i/>
          <w:sz w:val="22"/>
        </w:rPr>
        <w:t>$2,398</w:t>
      </w:r>
      <w:r>
        <w:rPr>
          <w:sz w:val="22"/>
        </w:rPr>
        <w:t>, for </w:t>
      </w:r>
      <w:hyperlink r:id="rId22">
        <w:r>
          <w:rPr>
            <w:color w:val="002068"/>
            <w:sz w:val="22"/>
          </w:rPr>
          <w:t>“The Double Power Law in</w:t>
        </w:r>
      </w:hyperlink>
      <w:r>
        <w:rPr>
          <w:color w:val="002068"/>
          <w:sz w:val="22"/>
        </w:rPr>
        <w:t> </w:t>
      </w:r>
      <w:hyperlink r:id="rId22">
        <w:r>
          <w:rPr>
            <w:color w:val="002068"/>
            <w:w w:val="105"/>
            <w:sz w:val="22"/>
          </w:rPr>
          <w:t>Consumption</w:t>
        </w:r>
        <w:r>
          <w:rPr>
            <w:color w:val="002068"/>
            <w:spacing w:val="40"/>
            <w:w w:val="105"/>
            <w:sz w:val="22"/>
          </w:rPr>
          <w:t> </w:t>
        </w:r>
        <w:r>
          <w:rPr>
            <w:color w:val="002068"/>
            <w:w w:val="105"/>
            <w:sz w:val="22"/>
          </w:rPr>
          <w:t>and</w:t>
        </w:r>
        <w:r>
          <w:rPr>
            <w:color w:val="002068"/>
            <w:spacing w:val="40"/>
            <w:w w:val="105"/>
            <w:sz w:val="22"/>
          </w:rPr>
          <w:t> </w:t>
        </w:r>
        <w:r>
          <w:rPr>
            <w:color w:val="002068"/>
            <w:w w:val="105"/>
            <w:sz w:val="22"/>
          </w:rPr>
          <w:t>Implications</w:t>
        </w:r>
        <w:r>
          <w:rPr>
            <w:color w:val="002068"/>
            <w:spacing w:val="40"/>
            <w:w w:val="105"/>
            <w:sz w:val="22"/>
          </w:rPr>
          <w:t> </w:t>
        </w:r>
        <w:r>
          <w:rPr>
            <w:color w:val="002068"/>
            <w:w w:val="105"/>
            <w:sz w:val="22"/>
          </w:rPr>
          <w:t>for</w:t>
        </w:r>
        <w:r>
          <w:rPr>
            <w:color w:val="002068"/>
            <w:spacing w:val="40"/>
            <w:w w:val="105"/>
            <w:sz w:val="22"/>
          </w:rPr>
          <w:t> </w:t>
        </w:r>
        <w:r>
          <w:rPr>
            <w:color w:val="002068"/>
            <w:w w:val="105"/>
            <w:sz w:val="22"/>
          </w:rPr>
          <w:t>Testing</w:t>
        </w:r>
        <w:r>
          <w:rPr>
            <w:color w:val="002068"/>
            <w:spacing w:val="40"/>
            <w:w w:val="105"/>
            <w:sz w:val="22"/>
          </w:rPr>
          <w:t> </w:t>
        </w:r>
        <w:r>
          <w:rPr>
            <w:color w:val="002068"/>
            <w:w w:val="105"/>
            <w:sz w:val="22"/>
          </w:rPr>
          <w:t>Euler</w:t>
        </w:r>
        <w:r>
          <w:rPr>
            <w:color w:val="002068"/>
            <w:spacing w:val="40"/>
            <w:w w:val="105"/>
            <w:sz w:val="22"/>
          </w:rPr>
          <w:t> </w:t>
        </w:r>
        <w:r>
          <w:rPr>
            <w:color w:val="002068"/>
            <w:w w:val="105"/>
            <w:sz w:val="22"/>
          </w:rPr>
          <w:t>Equations”</w:t>
        </w:r>
      </w:hyperlink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joint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Kieran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Walsh</w:t>
      </w:r>
    </w:p>
    <w:p>
      <w:pPr>
        <w:tabs>
          <w:tab w:pos="1729" w:val="left" w:leader="none"/>
        </w:tabs>
        <w:spacing w:line="340" w:lineRule="atLeast" w:before="82"/>
        <w:ind w:left="918" w:right="153" w:firstLine="0"/>
        <w:jc w:val="left"/>
        <w:rPr>
          <w:sz w:val="22"/>
        </w:rPr>
      </w:pPr>
      <w:r>
        <w:rPr>
          <w:spacing w:val="-4"/>
          <w:position w:val="-6"/>
          <w:sz w:val="22"/>
        </w:rPr>
        <w:t>2016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Faculty</w:t>
      </w:r>
      <w:r>
        <w:rPr>
          <w:rFonts w:ascii="Georgia"/>
          <w:b/>
          <w:spacing w:val="40"/>
          <w:sz w:val="22"/>
        </w:rPr>
        <w:t> </w:t>
      </w:r>
      <w:r>
        <w:rPr>
          <w:rFonts w:ascii="Georgia"/>
          <w:b/>
          <w:sz w:val="22"/>
        </w:rPr>
        <w:t>Teaching</w:t>
      </w:r>
      <w:r>
        <w:rPr>
          <w:rFonts w:ascii="Georgia"/>
          <w:b/>
          <w:spacing w:val="40"/>
          <w:sz w:val="22"/>
        </w:rPr>
        <w:t> </w:t>
      </w:r>
      <w:r>
        <w:rPr>
          <w:rFonts w:ascii="Georgia"/>
          <w:b/>
          <w:sz w:val="22"/>
        </w:rPr>
        <w:t>Award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Department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Economics,</w:t>
      </w:r>
      <w:r>
        <w:rPr>
          <w:spacing w:val="40"/>
          <w:sz w:val="22"/>
        </w:rPr>
        <w:t> </w:t>
      </w:r>
      <w:r>
        <w:rPr>
          <w:sz w:val="22"/>
        </w:rPr>
        <w:t>UCSD,</w:t>
      </w:r>
      <w:r>
        <w:rPr>
          <w:spacing w:val="40"/>
          <w:sz w:val="22"/>
        </w:rPr>
        <w:t> </w:t>
      </w:r>
      <w:r>
        <w:rPr>
          <w:sz w:val="22"/>
        </w:rPr>
        <w:t>graduate</w:t>
      </w:r>
      <w:r>
        <w:rPr>
          <w:spacing w:val="40"/>
          <w:sz w:val="22"/>
        </w:rPr>
        <w:t> </w:t>
      </w:r>
      <w:r>
        <w:rPr>
          <w:sz w:val="22"/>
        </w:rPr>
        <w:t>advanced</w:t>
      </w:r>
      <w:r>
        <w:rPr>
          <w:spacing w:val="40"/>
          <w:sz w:val="22"/>
        </w:rPr>
        <w:t> </w:t>
      </w:r>
      <w:r>
        <w:rPr>
          <w:sz w:val="22"/>
        </w:rPr>
        <w:t>elective </w:t>
      </w:r>
      <w:r>
        <w:rPr>
          <w:spacing w:val="-4"/>
          <w:position w:val="-6"/>
          <w:sz w:val="22"/>
        </w:rPr>
        <w:t>2007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CEMANO-COE</w:t>
      </w:r>
      <w:r>
        <w:rPr>
          <w:rFonts w:ascii="Georgia"/>
          <w:b/>
          <w:spacing w:val="40"/>
          <w:sz w:val="22"/>
        </w:rPr>
        <w:t> </w:t>
      </w:r>
      <w:r>
        <w:rPr>
          <w:rFonts w:ascii="Georgia"/>
          <w:b/>
          <w:sz w:val="22"/>
        </w:rPr>
        <w:t>Distinguished</w:t>
      </w:r>
      <w:r>
        <w:rPr>
          <w:rFonts w:ascii="Georgia"/>
          <w:b/>
          <w:spacing w:val="40"/>
          <w:sz w:val="22"/>
        </w:rPr>
        <w:t> </w:t>
      </w:r>
      <w:r>
        <w:rPr>
          <w:rFonts w:ascii="Georgia"/>
          <w:b/>
          <w:sz w:val="22"/>
        </w:rPr>
        <w:t>TA</w:t>
      </w:r>
      <w:r>
        <w:rPr>
          <w:rFonts w:ascii="Georgia"/>
          <w:b/>
          <w:spacing w:val="40"/>
          <w:sz w:val="22"/>
        </w:rPr>
        <w:t> </w:t>
      </w:r>
      <w:r>
        <w:rPr>
          <w:rFonts w:ascii="Georgia"/>
          <w:b/>
          <w:sz w:val="22"/>
        </w:rPr>
        <w:t>Award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Graduate</w:t>
      </w:r>
      <w:r>
        <w:rPr>
          <w:spacing w:val="40"/>
          <w:sz w:val="22"/>
        </w:rPr>
        <w:t> </w:t>
      </w:r>
      <w:r>
        <w:rPr>
          <w:sz w:val="22"/>
        </w:rPr>
        <w:t>School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Economics,</w:t>
      </w:r>
      <w:r>
        <w:rPr>
          <w:spacing w:val="40"/>
          <w:sz w:val="22"/>
        </w:rPr>
        <w:t> </w:t>
      </w:r>
      <w:r>
        <w:rPr>
          <w:sz w:val="22"/>
        </w:rPr>
        <w:t>University</w:t>
      </w:r>
      <w:r>
        <w:rPr>
          <w:spacing w:val="40"/>
          <w:sz w:val="22"/>
        </w:rPr>
        <w:t> </w:t>
      </w:r>
      <w:r>
        <w:rPr>
          <w:sz w:val="22"/>
        </w:rPr>
        <w:t>of</w:t>
      </w:r>
    </w:p>
    <w:p>
      <w:pPr>
        <w:pStyle w:val="BodyText"/>
        <w:spacing w:line="206" w:lineRule="exact"/>
        <w:ind w:left="1721"/>
      </w:pPr>
      <w:r>
        <w:rPr>
          <w:spacing w:val="-2"/>
          <w:w w:val="105"/>
        </w:rPr>
        <w:t>Tokyo, econometrics</w:t>
      </w:r>
    </w:p>
    <w:p>
      <w:pPr>
        <w:pStyle w:val="Heading2"/>
        <w:spacing w:before="114"/>
      </w:pPr>
      <w:bookmarkStart w:name="Fellowships and Grants" w:id="11"/>
      <w:bookmarkEnd w:id="11"/>
      <w:r>
        <w:rPr/>
      </w:r>
      <w:r>
        <w:rPr>
          <w:color w:val="0080A6"/>
          <w:spacing w:val="-2"/>
          <w:w w:val="105"/>
        </w:rPr>
        <w:t>Fellowships</w:t>
      </w:r>
      <w:r>
        <w:rPr>
          <w:color w:val="0080A6"/>
          <w:spacing w:val="-3"/>
          <w:w w:val="105"/>
        </w:rPr>
        <w:t> </w:t>
      </w:r>
      <w:r>
        <w:rPr>
          <w:color w:val="0080A6"/>
          <w:spacing w:val="-2"/>
          <w:w w:val="105"/>
        </w:rPr>
        <w:t>and Grants</w:t>
      </w:r>
    </w:p>
    <w:p>
      <w:pPr>
        <w:tabs>
          <w:tab w:pos="1729" w:val="left" w:leader="none"/>
        </w:tabs>
        <w:spacing w:line="201" w:lineRule="auto" w:before="102"/>
        <w:ind w:left="1729" w:right="153" w:hanging="812"/>
        <w:jc w:val="left"/>
        <w:rPr>
          <w:sz w:val="22"/>
        </w:rPr>
      </w:pPr>
      <w:r>
        <w:rPr>
          <w:spacing w:val="-4"/>
          <w:position w:val="-6"/>
          <w:sz w:val="22"/>
        </w:rPr>
        <w:t>2025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Research Grant</w:t>
      </w:r>
      <w:r>
        <w:rPr>
          <w:sz w:val="22"/>
        </w:rPr>
        <w:t>, </w:t>
      </w:r>
      <w:r>
        <w:rPr>
          <w:rFonts w:ascii="Georgia"/>
          <w:i/>
          <w:sz w:val="22"/>
        </w:rPr>
        <w:t>JPY1,400,000</w:t>
      </w:r>
      <w:r>
        <w:rPr>
          <w:sz w:val="22"/>
        </w:rPr>
        <w:t>, Murata Science and Education Foundation, joint with Keiichi </w:t>
      </w:r>
      <w:r>
        <w:rPr>
          <w:w w:val="105"/>
          <w:sz w:val="22"/>
        </w:rPr>
        <w:t>Kishi and Tomohiro Hirano</w:t>
      </w:r>
    </w:p>
    <w:p>
      <w:pPr>
        <w:spacing w:line="256" w:lineRule="auto" w:before="100"/>
        <w:ind w:left="1721" w:right="0" w:firstLine="7"/>
        <w:jc w:val="left"/>
        <w:rPr>
          <w:sz w:val="22"/>
        </w:rPr>
      </w:pPr>
      <w:r>
        <w:rPr>
          <w:rFonts w:ascii="Georgia"/>
          <w:b/>
          <w:sz w:val="22"/>
        </w:rPr>
        <w:t>Project Research Program</w:t>
      </w:r>
      <w:r>
        <w:rPr>
          <w:sz w:val="22"/>
        </w:rPr>
        <w:t>, </w:t>
      </w:r>
      <w:r>
        <w:rPr>
          <w:rFonts w:ascii="Georgia"/>
          <w:i/>
          <w:sz w:val="22"/>
        </w:rPr>
        <w:t>JPY600,000</w:t>
      </w:r>
      <w:r>
        <w:rPr>
          <w:sz w:val="22"/>
        </w:rPr>
        <w:t>, Hitotsubashi University, joint with Keiichi Kishi,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Tomohiro Hirano, and Masaru Inaba</w:t>
      </w:r>
    </w:p>
    <w:p>
      <w:pPr>
        <w:spacing w:line="256" w:lineRule="auto" w:before="74"/>
        <w:ind w:left="1729" w:right="153" w:firstLine="0"/>
        <w:jc w:val="left"/>
        <w:rPr>
          <w:sz w:val="22"/>
        </w:rPr>
      </w:pPr>
      <w:r>
        <w:rPr>
          <w:rFonts w:ascii="Georgia"/>
          <w:b/>
          <w:sz w:val="22"/>
        </w:rPr>
        <w:t>Research Grant</w:t>
      </w:r>
      <w:r>
        <w:rPr>
          <w:sz w:val="22"/>
        </w:rPr>
        <w:t>, </w:t>
      </w:r>
      <w:r>
        <w:rPr>
          <w:rFonts w:ascii="Georgia"/>
          <w:i/>
          <w:sz w:val="22"/>
        </w:rPr>
        <w:t>JPY1,000,000</w:t>
      </w:r>
      <w:r>
        <w:rPr>
          <w:sz w:val="22"/>
        </w:rPr>
        <w:t>, Japan Center for Economic Research, joint with Keiichi Kishi </w:t>
      </w:r>
      <w:r>
        <w:rPr>
          <w:w w:val="105"/>
          <w:sz w:val="22"/>
        </w:rPr>
        <w:t>and Tomohiro Hirano</w:t>
      </w:r>
    </w:p>
    <w:p>
      <w:pPr>
        <w:tabs>
          <w:tab w:pos="1729" w:val="left" w:leader="none"/>
        </w:tabs>
        <w:spacing w:line="201" w:lineRule="auto" w:before="96"/>
        <w:ind w:left="1729" w:right="153" w:hanging="812"/>
        <w:jc w:val="left"/>
        <w:rPr>
          <w:sz w:val="22"/>
        </w:rPr>
      </w:pPr>
      <w:r>
        <w:rPr>
          <w:spacing w:val="-4"/>
          <w:w w:val="105"/>
          <w:position w:val="-6"/>
          <w:sz w:val="22"/>
        </w:rPr>
        <w:t>2024</w:t>
      </w:r>
      <w:r>
        <w:rPr>
          <w:position w:val="-6"/>
          <w:sz w:val="22"/>
        </w:rPr>
        <w:tab/>
      </w:r>
      <w:r>
        <w:rPr>
          <w:rFonts w:ascii="Georgia"/>
          <w:b/>
          <w:w w:val="105"/>
          <w:sz w:val="22"/>
        </w:rPr>
        <w:t>Research</w:t>
      </w:r>
      <w:r>
        <w:rPr>
          <w:rFonts w:ascii="Georgia"/>
          <w:b/>
          <w:w w:val="105"/>
          <w:sz w:val="22"/>
        </w:rPr>
        <w:t> Grant</w:t>
      </w:r>
      <w:r>
        <w:rPr>
          <w:w w:val="105"/>
          <w:sz w:val="22"/>
        </w:rPr>
        <w:t>, </w:t>
      </w:r>
      <w:r>
        <w:rPr>
          <w:rFonts w:ascii="Georgia"/>
          <w:i/>
          <w:w w:val="105"/>
          <w:sz w:val="22"/>
        </w:rPr>
        <w:t>JPY850,000</w:t>
      </w:r>
      <w:r>
        <w:rPr>
          <w:w w:val="105"/>
          <w:sz w:val="22"/>
        </w:rPr>
        <w:t>, Japan Securities Scholarship Foundation, joint with Keiichi Kishi and Tomohiro Hirano</w:t>
      </w:r>
    </w:p>
    <w:p>
      <w:pPr>
        <w:spacing w:line="256" w:lineRule="auto" w:before="100"/>
        <w:ind w:left="1729" w:right="153" w:firstLine="0"/>
        <w:jc w:val="left"/>
        <w:rPr>
          <w:sz w:val="22"/>
        </w:rPr>
      </w:pPr>
      <w:r>
        <w:rPr>
          <w:rFonts w:ascii="Georgia"/>
          <w:b/>
          <w:sz w:val="22"/>
        </w:rPr>
        <w:t>Project Research Program</w:t>
      </w:r>
      <w:r>
        <w:rPr>
          <w:sz w:val="22"/>
        </w:rPr>
        <w:t>, </w:t>
      </w:r>
      <w:r>
        <w:rPr>
          <w:rFonts w:ascii="Georgia"/>
          <w:i/>
          <w:sz w:val="22"/>
        </w:rPr>
        <w:t>JPY600,000</w:t>
      </w:r>
      <w:r>
        <w:rPr>
          <w:sz w:val="22"/>
        </w:rPr>
        <w:t>, Hitotsubashi University, joint with Keiichi Kishi</w:t>
      </w:r>
      <w:r>
        <w:rPr>
          <w:spacing w:val="80"/>
          <w:sz w:val="22"/>
        </w:rPr>
        <w:t> </w:t>
      </w:r>
      <w:r>
        <w:rPr>
          <w:sz w:val="22"/>
        </w:rPr>
        <w:t>and Tomohiro Hirano</w:t>
      </w:r>
    </w:p>
    <w:p>
      <w:pPr>
        <w:tabs>
          <w:tab w:pos="1729" w:val="left" w:leader="none"/>
        </w:tabs>
        <w:spacing w:before="74"/>
        <w:ind w:left="918" w:right="0" w:firstLine="0"/>
        <w:jc w:val="left"/>
        <w:rPr>
          <w:sz w:val="22"/>
        </w:rPr>
      </w:pPr>
      <w:r>
        <w:rPr>
          <w:spacing w:val="-4"/>
          <w:position w:val="-6"/>
          <w:sz w:val="22"/>
        </w:rPr>
        <w:t>2023</w:t>
      </w:r>
      <w:r>
        <w:rPr>
          <w:position w:val="-6"/>
          <w:sz w:val="22"/>
        </w:rPr>
        <w:tab/>
      </w:r>
      <w:r>
        <w:rPr>
          <w:rFonts w:ascii="Georgia"/>
          <w:b/>
          <w:spacing w:val="-2"/>
          <w:sz w:val="22"/>
        </w:rPr>
        <w:t>Project</w:t>
      </w:r>
      <w:r>
        <w:rPr>
          <w:rFonts w:ascii="Georgia"/>
          <w:b/>
          <w:spacing w:val="16"/>
          <w:sz w:val="22"/>
        </w:rPr>
        <w:t> </w:t>
      </w:r>
      <w:r>
        <w:rPr>
          <w:rFonts w:ascii="Georgia"/>
          <w:b/>
          <w:spacing w:val="-2"/>
          <w:sz w:val="22"/>
        </w:rPr>
        <w:t>Research</w:t>
      </w:r>
      <w:r>
        <w:rPr>
          <w:rFonts w:ascii="Georgia"/>
          <w:b/>
          <w:spacing w:val="16"/>
          <w:sz w:val="22"/>
        </w:rPr>
        <w:t> </w:t>
      </w:r>
      <w:r>
        <w:rPr>
          <w:rFonts w:ascii="Georgia"/>
          <w:b/>
          <w:spacing w:val="-2"/>
          <w:sz w:val="22"/>
        </w:rPr>
        <w:t>Program</w:t>
      </w:r>
      <w:r>
        <w:rPr>
          <w:spacing w:val="-2"/>
          <w:sz w:val="22"/>
        </w:rPr>
        <w:t>,</w:t>
      </w:r>
      <w:r>
        <w:rPr>
          <w:spacing w:val="7"/>
          <w:sz w:val="22"/>
        </w:rPr>
        <w:t> </w:t>
      </w:r>
      <w:r>
        <w:rPr>
          <w:rFonts w:ascii="Georgia"/>
          <w:i/>
          <w:spacing w:val="-2"/>
          <w:sz w:val="22"/>
        </w:rPr>
        <w:t>JPY480,000</w:t>
      </w:r>
      <w:r>
        <w:rPr>
          <w:spacing w:val="-2"/>
          <w:sz w:val="22"/>
        </w:rPr>
        <w:t>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Hitotsubashi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spacing w:before="3"/>
        <w:ind w:left="1729" w:right="0" w:firstLine="0"/>
        <w:jc w:val="left"/>
        <w:rPr>
          <w:sz w:val="22"/>
        </w:rPr>
      </w:pPr>
      <w:r>
        <w:rPr>
          <w:rFonts w:ascii="Georgia"/>
          <w:b/>
          <w:spacing w:val="-6"/>
          <w:sz w:val="22"/>
        </w:rPr>
        <w:t>Conference</w:t>
      </w:r>
      <w:r>
        <w:rPr>
          <w:rFonts w:ascii="Georgia"/>
          <w:b/>
          <w:spacing w:val="2"/>
          <w:sz w:val="22"/>
        </w:rPr>
        <w:t> </w:t>
      </w:r>
      <w:r>
        <w:rPr>
          <w:rFonts w:ascii="Georgia"/>
          <w:b/>
          <w:spacing w:val="-6"/>
          <w:sz w:val="22"/>
        </w:rPr>
        <w:t>Travel</w:t>
      </w:r>
      <w:r>
        <w:rPr>
          <w:rFonts w:ascii="Georgia"/>
          <w:b/>
          <w:spacing w:val="3"/>
          <w:sz w:val="22"/>
        </w:rPr>
        <w:t> </w:t>
      </w:r>
      <w:r>
        <w:rPr>
          <w:rFonts w:ascii="Georgia"/>
          <w:b/>
          <w:spacing w:val="-6"/>
          <w:sz w:val="22"/>
        </w:rPr>
        <w:t>Fund</w:t>
      </w:r>
      <w:r>
        <w:rPr>
          <w:spacing w:val="-6"/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Georgia"/>
          <w:i/>
          <w:spacing w:val="-6"/>
          <w:sz w:val="22"/>
        </w:rPr>
        <w:t>$703.86</w:t>
      </w:r>
      <w:r>
        <w:rPr>
          <w:spacing w:val="-6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UCSD</w:t>
      </w:r>
    </w:p>
    <w:p>
      <w:pPr>
        <w:tabs>
          <w:tab w:pos="1729" w:val="left" w:leader="none"/>
        </w:tabs>
        <w:spacing w:before="72"/>
        <w:ind w:left="918" w:right="0" w:firstLine="0"/>
        <w:jc w:val="left"/>
        <w:rPr>
          <w:sz w:val="22"/>
        </w:rPr>
      </w:pPr>
      <w:r>
        <w:rPr>
          <w:spacing w:val="-4"/>
          <w:position w:val="-6"/>
          <w:sz w:val="22"/>
        </w:rPr>
        <w:t>2019</w:t>
      </w:r>
      <w:r>
        <w:rPr>
          <w:position w:val="-6"/>
          <w:sz w:val="22"/>
        </w:rPr>
        <w:tab/>
      </w:r>
      <w:r>
        <w:rPr>
          <w:rFonts w:ascii="Georgia"/>
          <w:b/>
          <w:spacing w:val="-6"/>
          <w:sz w:val="22"/>
        </w:rPr>
        <w:t>Conference</w:t>
      </w:r>
      <w:r>
        <w:rPr>
          <w:rFonts w:ascii="Georgia"/>
          <w:b/>
          <w:spacing w:val="9"/>
          <w:sz w:val="22"/>
        </w:rPr>
        <w:t> </w:t>
      </w:r>
      <w:r>
        <w:rPr>
          <w:rFonts w:ascii="Georgia"/>
          <w:b/>
          <w:spacing w:val="-6"/>
          <w:sz w:val="22"/>
        </w:rPr>
        <w:t>Travel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6"/>
          <w:sz w:val="22"/>
        </w:rPr>
        <w:t>Fund</w:t>
      </w:r>
      <w:r>
        <w:rPr>
          <w:spacing w:val="-6"/>
          <w:sz w:val="22"/>
        </w:rPr>
        <w:t>,</w:t>
      </w:r>
      <w:r>
        <w:rPr>
          <w:spacing w:val="2"/>
          <w:sz w:val="22"/>
        </w:rPr>
        <w:t> </w:t>
      </w:r>
      <w:r>
        <w:rPr>
          <w:rFonts w:ascii="Georgia"/>
          <w:i/>
          <w:spacing w:val="-6"/>
          <w:sz w:val="22"/>
        </w:rPr>
        <w:t>$1,200</w:t>
      </w:r>
      <w:r>
        <w:rPr>
          <w:spacing w:val="-6"/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UCSD</w:t>
      </w:r>
    </w:p>
    <w:p>
      <w:pPr>
        <w:tabs>
          <w:tab w:pos="1729" w:val="left" w:leader="none"/>
        </w:tabs>
        <w:spacing w:before="2"/>
        <w:ind w:left="918" w:right="0" w:firstLine="0"/>
        <w:jc w:val="left"/>
        <w:rPr>
          <w:sz w:val="22"/>
        </w:rPr>
      </w:pPr>
      <w:r>
        <w:rPr>
          <w:spacing w:val="-4"/>
          <w:position w:val="-6"/>
          <w:sz w:val="22"/>
        </w:rPr>
        <w:t>2018</w:t>
      </w:r>
      <w:r>
        <w:rPr>
          <w:position w:val="-6"/>
          <w:sz w:val="22"/>
        </w:rPr>
        <w:tab/>
      </w:r>
      <w:r>
        <w:rPr>
          <w:rFonts w:ascii="Georgia"/>
          <w:b/>
          <w:spacing w:val="-4"/>
          <w:sz w:val="22"/>
        </w:rPr>
        <w:t>General</w:t>
      </w:r>
      <w:r>
        <w:rPr>
          <w:rFonts w:ascii="Georgia"/>
          <w:b/>
          <w:spacing w:val="9"/>
          <w:sz w:val="22"/>
        </w:rPr>
        <w:t> </w:t>
      </w:r>
      <w:r>
        <w:rPr>
          <w:rFonts w:ascii="Georgia"/>
          <w:b/>
          <w:spacing w:val="-4"/>
          <w:sz w:val="22"/>
        </w:rPr>
        <w:t>Campus</w:t>
      </w:r>
      <w:r>
        <w:rPr>
          <w:rFonts w:ascii="Georgia"/>
          <w:b/>
          <w:spacing w:val="9"/>
          <w:sz w:val="22"/>
        </w:rPr>
        <w:t> </w:t>
      </w:r>
      <w:r>
        <w:rPr>
          <w:rFonts w:ascii="Georgia"/>
          <w:b/>
          <w:spacing w:val="-4"/>
          <w:sz w:val="22"/>
        </w:rPr>
        <w:t>Research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4"/>
          <w:sz w:val="22"/>
        </w:rPr>
        <w:t>Grant</w:t>
      </w:r>
      <w:r>
        <w:rPr>
          <w:spacing w:val="-4"/>
          <w:sz w:val="22"/>
        </w:rPr>
        <w:t>,</w:t>
      </w:r>
      <w:r>
        <w:rPr>
          <w:spacing w:val="2"/>
          <w:sz w:val="22"/>
        </w:rPr>
        <w:t> </w:t>
      </w:r>
      <w:r>
        <w:rPr>
          <w:rFonts w:ascii="Georgia"/>
          <w:i/>
          <w:spacing w:val="-4"/>
          <w:sz w:val="22"/>
        </w:rPr>
        <w:t>$5,857.41</w:t>
      </w:r>
      <w:r>
        <w:rPr>
          <w:spacing w:val="-4"/>
          <w:sz w:val="22"/>
        </w:rPr>
        <w:t>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UCSD</w:t>
      </w:r>
    </w:p>
    <w:p>
      <w:pPr>
        <w:spacing w:before="3"/>
        <w:ind w:left="1729" w:right="0" w:firstLine="0"/>
        <w:jc w:val="left"/>
        <w:rPr>
          <w:sz w:val="22"/>
        </w:rPr>
      </w:pPr>
      <w:r>
        <w:rPr>
          <w:rFonts w:ascii="Georgia"/>
          <w:b/>
          <w:spacing w:val="-4"/>
          <w:sz w:val="22"/>
        </w:rPr>
        <w:t>Conference</w:t>
      </w:r>
      <w:r>
        <w:rPr>
          <w:rFonts w:ascii="Georgia"/>
          <w:b/>
          <w:spacing w:val="3"/>
          <w:sz w:val="22"/>
        </w:rPr>
        <w:t> </w:t>
      </w:r>
      <w:r>
        <w:rPr>
          <w:rFonts w:ascii="Georgia"/>
          <w:b/>
          <w:spacing w:val="-4"/>
          <w:sz w:val="22"/>
        </w:rPr>
        <w:t>Travel</w:t>
      </w:r>
      <w:r>
        <w:rPr>
          <w:rFonts w:ascii="Georgia"/>
          <w:b/>
          <w:spacing w:val="4"/>
          <w:sz w:val="22"/>
        </w:rPr>
        <w:t> </w:t>
      </w:r>
      <w:r>
        <w:rPr>
          <w:rFonts w:ascii="Georgia"/>
          <w:b/>
          <w:spacing w:val="-4"/>
          <w:sz w:val="22"/>
        </w:rPr>
        <w:t>Fund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Georgia"/>
          <w:i/>
          <w:spacing w:val="-4"/>
          <w:sz w:val="22"/>
        </w:rPr>
        <w:t>$911.46</w:t>
      </w:r>
      <w:r>
        <w:rPr>
          <w:spacing w:val="-4"/>
          <w:sz w:val="22"/>
        </w:rPr>
        <w:t>, UCSD</w:t>
      </w:r>
    </w:p>
    <w:p>
      <w:pPr>
        <w:tabs>
          <w:tab w:pos="1729" w:val="left" w:leader="none"/>
        </w:tabs>
        <w:spacing w:line="326" w:lineRule="exact" w:before="16"/>
        <w:ind w:left="918" w:right="4257" w:firstLine="811"/>
        <w:jc w:val="left"/>
        <w:rPr>
          <w:sz w:val="22"/>
        </w:rPr>
      </w:pPr>
      <w:r>
        <w:rPr>
          <w:rFonts w:ascii="Georgia"/>
          <w:b/>
          <w:sz w:val="22"/>
        </w:rPr>
        <w:t>Research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z w:val="22"/>
        </w:rPr>
        <w:t>Grant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Georgia"/>
          <w:i/>
          <w:sz w:val="22"/>
        </w:rPr>
        <w:t>JPY900,000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Zengin</w:t>
      </w:r>
      <w:r>
        <w:rPr>
          <w:spacing w:val="-7"/>
          <w:sz w:val="22"/>
        </w:rPr>
        <w:t> </w:t>
      </w:r>
      <w:r>
        <w:rPr>
          <w:sz w:val="22"/>
        </w:rPr>
        <w:t>Foundation </w:t>
      </w:r>
      <w:r>
        <w:rPr>
          <w:spacing w:val="-4"/>
          <w:position w:val="-6"/>
          <w:sz w:val="22"/>
        </w:rPr>
        <w:t>2017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Conference Travel Fund</w:t>
      </w:r>
      <w:r>
        <w:rPr>
          <w:sz w:val="22"/>
        </w:rPr>
        <w:t>, </w:t>
      </w:r>
      <w:r>
        <w:rPr>
          <w:rFonts w:ascii="Georgia"/>
          <w:i/>
          <w:sz w:val="22"/>
        </w:rPr>
        <w:t>$694.34</w:t>
      </w:r>
      <w:r>
        <w:rPr>
          <w:sz w:val="22"/>
        </w:rPr>
        <w:t>, UCSD</w:t>
      </w:r>
    </w:p>
    <w:p>
      <w:pPr>
        <w:tabs>
          <w:tab w:pos="1729" w:val="left" w:leader="none"/>
        </w:tabs>
        <w:spacing w:before="55"/>
        <w:ind w:left="918" w:right="0" w:firstLine="0"/>
        <w:jc w:val="left"/>
        <w:rPr>
          <w:sz w:val="22"/>
        </w:rPr>
      </w:pPr>
      <w:r>
        <w:rPr>
          <w:spacing w:val="-4"/>
          <w:position w:val="-6"/>
          <w:sz w:val="22"/>
        </w:rPr>
        <w:t>2016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Faculty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z w:val="22"/>
        </w:rPr>
        <w:t>Career Development Program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Georgia"/>
          <w:i/>
          <w:sz w:val="22"/>
        </w:rPr>
        <w:t>$8,000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UCSD,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course</w:t>
      </w:r>
      <w:r>
        <w:rPr>
          <w:spacing w:val="-7"/>
          <w:sz w:val="22"/>
        </w:rPr>
        <w:t> </w:t>
      </w:r>
      <w:r>
        <w:rPr>
          <w:sz w:val="22"/>
        </w:rPr>
        <w:t>teaching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relief</w:t>
      </w:r>
    </w:p>
    <w:p>
      <w:pPr>
        <w:spacing w:before="2"/>
        <w:ind w:left="1729" w:right="0" w:firstLine="0"/>
        <w:jc w:val="left"/>
        <w:rPr>
          <w:sz w:val="22"/>
        </w:rPr>
      </w:pPr>
      <w:r>
        <w:rPr>
          <w:rFonts w:ascii="Georgia"/>
          <w:b/>
          <w:spacing w:val="-2"/>
          <w:sz w:val="22"/>
        </w:rPr>
        <w:t>General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pacing w:val="-2"/>
          <w:sz w:val="22"/>
        </w:rPr>
        <w:t>Campus</w:t>
      </w:r>
      <w:r>
        <w:rPr>
          <w:rFonts w:ascii="Georgia"/>
          <w:b/>
          <w:sz w:val="22"/>
        </w:rPr>
        <w:t> </w:t>
      </w:r>
      <w:r>
        <w:rPr>
          <w:rFonts w:ascii="Georgia"/>
          <w:b/>
          <w:spacing w:val="-2"/>
          <w:sz w:val="22"/>
        </w:rPr>
        <w:t>Research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pacing w:val="-2"/>
          <w:sz w:val="22"/>
        </w:rPr>
        <w:t>Grant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Georgia"/>
          <w:i/>
          <w:spacing w:val="-2"/>
          <w:sz w:val="22"/>
        </w:rPr>
        <w:t>$14,173.27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UCSD</w:t>
      </w:r>
    </w:p>
    <w:p>
      <w:pPr>
        <w:tabs>
          <w:tab w:pos="1729" w:val="left" w:leader="none"/>
        </w:tabs>
        <w:spacing w:line="326" w:lineRule="exact" w:before="17"/>
        <w:ind w:left="918" w:right="4795" w:firstLine="811"/>
        <w:jc w:val="left"/>
        <w:rPr>
          <w:sz w:val="22"/>
        </w:rPr>
      </w:pPr>
      <w:r>
        <w:rPr>
          <w:rFonts w:ascii="Georgia"/>
          <w:b/>
          <w:sz w:val="22"/>
        </w:rPr>
        <w:t>Conference Travel Fund</w:t>
      </w:r>
      <w:r>
        <w:rPr>
          <w:sz w:val="22"/>
        </w:rPr>
        <w:t>, </w:t>
      </w:r>
      <w:r>
        <w:rPr>
          <w:rFonts w:ascii="Georgia"/>
          <w:i/>
          <w:sz w:val="22"/>
        </w:rPr>
        <w:t>$1,115</w:t>
      </w:r>
      <w:r>
        <w:rPr>
          <w:sz w:val="22"/>
        </w:rPr>
        <w:t>, UCSD </w:t>
      </w:r>
      <w:r>
        <w:rPr>
          <w:spacing w:val="-4"/>
          <w:position w:val="-6"/>
          <w:sz w:val="22"/>
        </w:rPr>
        <w:t>2015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Conference Travel Fund</w:t>
      </w:r>
      <w:r>
        <w:rPr>
          <w:sz w:val="22"/>
        </w:rPr>
        <w:t>, </w:t>
      </w:r>
      <w:r>
        <w:rPr>
          <w:rFonts w:ascii="Georgia"/>
          <w:i/>
          <w:sz w:val="22"/>
        </w:rPr>
        <w:t>$543.12</w:t>
      </w:r>
      <w:r>
        <w:rPr>
          <w:sz w:val="22"/>
        </w:rPr>
        <w:t>, UCSD </w:t>
      </w:r>
      <w:r>
        <w:rPr>
          <w:spacing w:val="-4"/>
          <w:position w:val="-6"/>
          <w:sz w:val="22"/>
        </w:rPr>
        <w:t>2014</w:t>
      </w:r>
      <w:r>
        <w:rPr>
          <w:position w:val="-6"/>
          <w:sz w:val="22"/>
        </w:rPr>
        <w:tab/>
      </w:r>
      <w:r>
        <w:rPr>
          <w:rFonts w:ascii="Georgia"/>
          <w:b/>
          <w:spacing w:val="-2"/>
          <w:sz w:val="22"/>
        </w:rPr>
        <w:t>Conference Travel Fund</w:t>
      </w:r>
      <w:r>
        <w:rPr>
          <w:spacing w:val="-2"/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$1,631.35</w:t>
      </w:r>
      <w:r>
        <w:rPr>
          <w:spacing w:val="-2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UCSD</w:t>
      </w:r>
    </w:p>
    <w:p>
      <w:pPr>
        <w:tabs>
          <w:tab w:pos="1729" w:val="left" w:leader="none"/>
        </w:tabs>
        <w:spacing w:before="54"/>
        <w:ind w:left="409" w:right="0" w:firstLine="0"/>
        <w:jc w:val="left"/>
        <w:rPr>
          <w:sz w:val="22"/>
        </w:rPr>
      </w:pPr>
      <w:r>
        <w:rPr>
          <w:spacing w:val="-2"/>
          <w:position w:val="-6"/>
          <w:sz w:val="22"/>
        </w:rPr>
        <w:t>2012-</w:t>
      </w:r>
      <w:r>
        <w:rPr>
          <w:spacing w:val="-4"/>
          <w:position w:val="-6"/>
          <w:sz w:val="22"/>
        </w:rPr>
        <w:t>2013</w:t>
      </w:r>
      <w:r>
        <w:rPr>
          <w:position w:val="-6"/>
          <w:sz w:val="22"/>
        </w:rPr>
        <w:tab/>
      </w:r>
      <w:r>
        <w:rPr>
          <w:rFonts w:ascii="Georgia"/>
          <w:b/>
          <w:spacing w:val="-6"/>
          <w:sz w:val="22"/>
        </w:rPr>
        <w:t>Dissertation</w:t>
      </w:r>
      <w:r>
        <w:rPr>
          <w:rFonts w:ascii="Georgia"/>
          <w:b/>
          <w:spacing w:val="9"/>
          <w:sz w:val="22"/>
        </w:rPr>
        <w:t> </w:t>
      </w:r>
      <w:r>
        <w:rPr>
          <w:rFonts w:ascii="Georgia"/>
          <w:b/>
          <w:spacing w:val="-6"/>
          <w:sz w:val="22"/>
        </w:rPr>
        <w:t>Fellowship</w:t>
      </w:r>
      <w:r>
        <w:rPr>
          <w:spacing w:val="-6"/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Yale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University</w:t>
      </w:r>
    </w:p>
    <w:p>
      <w:pPr>
        <w:tabs>
          <w:tab w:pos="1729" w:val="left" w:leader="none"/>
        </w:tabs>
        <w:spacing w:line="242" w:lineRule="auto" w:before="2"/>
        <w:ind w:left="409" w:right="2361" w:firstLine="509"/>
        <w:jc w:val="left"/>
        <w:rPr>
          <w:sz w:val="22"/>
        </w:rPr>
      </w:pPr>
      <w:r>
        <w:rPr>
          <w:spacing w:val="-4"/>
          <w:position w:val="-6"/>
          <w:sz w:val="22"/>
        </w:rPr>
        <w:t>2011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Complex Systems Summer School Fellowship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Santa</w:t>
      </w:r>
      <w:r>
        <w:rPr>
          <w:spacing w:val="-3"/>
          <w:sz w:val="22"/>
        </w:rPr>
        <w:t> </w:t>
      </w:r>
      <w:r>
        <w:rPr>
          <w:sz w:val="22"/>
        </w:rPr>
        <w:t>Fe</w:t>
      </w:r>
      <w:r>
        <w:rPr>
          <w:spacing w:val="-3"/>
          <w:sz w:val="22"/>
        </w:rPr>
        <w:t> </w:t>
      </w:r>
      <w:r>
        <w:rPr>
          <w:sz w:val="22"/>
        </w:rPr>
        <w:t>Institute </w:t>
      </w:r>
      <w:r>
        <w:rPr>
          <w:spacing w:val="-2"/>
          <w:position w:val="-6"/>
          <w:sz w:val="22"/>
        </w:rPr>
        <w:t>2009-2012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Richard J. Bernhard Fellowship</w:t>
      </w:r>
      <w:r>
        <w:rPr>
          <w:sz w:val="22"/>
        </w:rPr>
        <w:t>, Yale University</w:t>
      </w:r>
    </w:p>
    <w:p>
      <w:pPr>
        <w:tabs>
          <w:tab w:pos="1729" w:val="left" w:leader="none"/>
        </w:tabs>
        <w:spacing w:before="0"/>
        <w:ind w:left="409" w:right="0" w:firstLine="0"/>
        <w:jc w:val="left"/>
        <w:rPr>
          <w:sz w:val="22"/>
        </w:rPr>
      </w:pPr>
      <w:r>
        <w:rPr>
          <w:spacing w:val="-2"/>
          <w:position w:val="-6"/>
          <w:sz w:val="22"/>
        </w:rPr>
        <w:t>2008-</w:t>
      </w:r>
      <w:r>
        <w:rPr>
          <w:spacing w:val="-4"/>
          <w:position w:val="-6"/>
          <w:sz w:val="22"/>
        </w:rPr>
        <w:t>2012</w:t>
      </w:r>
      <w:r>
        <w:rPr>
          <w:position w:val="-6"/>
          <w:sz w:val="22"/>
        </w:rPr>
        <w:tab/>
      </w:r>
      <w:r>
        <w:rPr>
          <w:rFonts w:ascii="Georgia"/>
          <w:b/>
          <w:spacing w:val="-4"/>
          <w:sz w:val="22"/>
        </w:rPr>
        <w:t>Graduate</w:t>
      </w:r>
      <w:r>
        <w:rPr>
          <w:rFonts w:ascii="Georgia"/>
          <w:b/>
          <w:spacing w:val="7"/>
          <w:sz w:val="22"/>
        </w:rPr>
        <w:t> </w:t>
      </w:r>
      <w:r>
        <w:rPr>
          <w:rFonts w:ascii="Georgia"/>
          <w:b/>
          <w:spacing w:val="-4"/>
          <w:sz w:val="22"/>
        </w:rPr>
        <w:t>Fellowship</w:t>
      </w:r>
      <w:r>
        <w:rPr>
          <w:spacing w:val="-4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Yale</w:t>
      </w:r>
      <w:r>
        <w:rPr>
          <w:sz w:val="22"/>
        </w:rPr>
        <w:t> </w:t>
      </w:r>
      <w:r>
        <w:rPr>
          <w:spacing w:val="-4"/>
          <w:sz w:val="22"/>
        </w:rPr>
        <w:t>University</w:t>
      </w:r>
    </w:p>
    <w:p>
      <w:pPr>
        <w:tabs>
          <w:tab w:pos="1729" w:val="left" w:leader="none"/>
        </w:tabs>
        <w:spacing w:before="3"/>
        <w:ind w:left="409" w:right="0" w:firstLine="0"/>
        <w:jc w:val="left"/>
        <w:rPr>
          <w:sz w:val="22"/>
        </w:rPr>
      </w:pPr>
      <w:r>
        <w:rPr>
          <w:spacing w:val="-2"/>
          <w:position w:val="-6"/>
          <w:sz w:val="22"/>
        </w:rPr>
        <w:t>2008-</w:t>
      </w:r>
      <w:r>
        <w:rPr>
          <w:spacing w:val="-4"/>
          <w:position w:val="-6"/>
          <w:sz w:val="22"/>
        </w:rPr>
        <w:t>2013</w:t>
      </w:r>
      <w:r>
        <w:rPr>
          <w:position w:val="-6"/>
          <w:sz w:val="22"/>
        </w:rPr>
        <w:tab/>
      </w:r>
      <w:r>
        <w:rPr>
          <w:rFonts w:ascii="Georgia"/>
          <w:b/>
          <w:sz w:val="22"/>
        </w:rPr>
        <w:t>Graduate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z w:val="22"/>
        </w:rPr>
        <w:t>Fellowship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Nakajima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Foundation</w:t>
      </w:r>
    </w:p>
    <w:p>
      <w:pPr>
        <w:pStyle w:val="Heading1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524255</wp:posOffset>
                </wp:positionH>
                <wp:positionV relativeFrom="paragraph">
                  <wp:posOffset>138908</wp:posOffset>
                </wp:positionV>
                <wp:extent cx="1270" cy="12509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41.279999pt,20.746643pt" to="41.279999pt,10.937643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Research" w:id="12"/>
      <w:bookmarkEnd w:id="12"/>
      <w:r>
        <w:rPr>
          <w:b w:val="0"/>
        </w:rPr>
      </w:r>
      <w:r>
        <w:rPr>
          <w:color w:val="0080A6"/>
          <w:spacing w:val="-2"/>
        </w:rPr>
        <w:t>Research</w:t>
      </w:r>
    </w:p>
    <w:p>
      <w:pPr>
        <w:pStyle w:val="Heading2"/>
      </w:pPr>
      <w:bookmarkStart w:name="Refereed research articles" w:id="13"/>
      <w:bookmarkEnd w:id="13"/>
      <w:r>
        <w:rPr/>
      </w:r>
      <w:r>
        <w:rPr>
          <w:color w:val="0080A6"/>
          <w:w w:val="105"/>
        </w:rPr>
        <w:t>Refereed</w:t>
      </w:r>
      <w:r>
        <w:rPr>
          <w:color w:val="0080A6"/>
          <w:spacing w:val="-12"/>
          <w:w w:val="105"/>
        </w:rPr>
        <w:t> </w:t>
      </w:r>
      <w:r>
        <w:rPr>
          <w:color w:val="0080A6"/>
          <w:w w:val="105"/>
        </w:rPr>
        <w:t>research</w:t>
      </w:r>
      <w:r>
        <w:rPr>
          <w:color w:val="0080A6"/>
          <w:spacing w:val="-12"/>
          <w:w w:val="105"/>
        </w:rPr>
        <w:t> </w:t>
      </w:r>
      <w:r>
        <w:rPr>
          <w:color w:val="0080A6"/>
          <w:spacing w:val="-2"/>
          <w:w w:val="105"/>
        </w:rPr>
        <w:t>articles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95" w:lineRule="exact" w:before="36" w:after="0"/>
        <w:ind w:left="851" w:right="0" w:hanging="447"/>
        <w:jc w:val="left"/>
        <w:rPr>
          <w:rFonts w:ascii="Palatino Linotype" w:hAnsi="Palatino Linotype"/>
          <w:i/>
          <w:sz w:val="22"/>
        </w:rPr>
      </w:pPr>
      <w:r>
        <w:rPr>
          <w:w w:val="110"/>
          <w:sz w:val="22"/>
        </w:rPr>
        <w:t>B.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K.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Beare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“Optimal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Taxation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Domar-Musgrave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Effect”.</w:t>
      </w:r>
      <w:r>
        <w:rPr>
          <w:spacing w:val="3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Economic</w:t>
      </w:r>
      <w:r>
        <w:rPr>
          <w:rFonts w:ascii="Palatino Linotype" w:hAnsi="Palatino Linotype"/>
          <w:i/>
          <w:spacing w:val="7"/>
          <w:w w:val="110"/>
          <w:sz w:val="22"/>
        </w:rPr>
        <w:t> </w:t>
      </w:r>
      <w:r>
        <w:rPr>
          <w:rFonts w:ascii="Palatino Linotype" w:hAnsi="Palatino Linotype"/>
          <w:i/>
          <w:spacing w:val="-2"/>
          <w:w w:val="110"/>
          <w:sz w:val="22"/>
        </w:rPr>
        <w:t>Inquiry</w:t>
      </w:r>
    </w:p>
    <w:p>
      <w:pPr>
        <w:pStyle w:val="BodyText"/>
        <w:spacing w:line="256" w:lineRule="exact"/>
      </w:pPr>
      <w:r>
        <w:rPr/>
        <w:t>63.4</w:t>
      </w:r>
      <w:r>
        <w:rPr>
          <w:spacing w:val="15"/>
        </w:rPr>
        <w:t> </w:t>
      </w:r>
      <w:r>
        <w:rPr/>
        <w:t>(2025),</w:t>
      </w:r>
      <w:r>
        <w:rPr>
          <w:spacing w:val="15"/>
        </w:rPr>
        <w:t> </w:t>
      </w:r>
      <w:r>
        <w:rPr/>
        <w:t>1170–1200.</w:t>
      </w:r>
      <w:r>
        <w:rPr>
          <w:spacing w:val="15"/>
        </w:rPr>
        <w:t> </w:t>
      </w:r>
      <w:r>
        <w:rPr>
          <w:rFonts w:ascii="Georgia" w:hAnsi="Georgia"/>
          <w:smallCaps/>
        </w:rPr>
        <w:t>doi</w:t>
      </w:r>
      <w:r>
        <w:rPr>
          <w:smallCaps w:val="0"/>
        </w:rPr>
        <w:t>:</w:t>
      </w:r>
      <w:r>
        <w:rPr>
          <w:smallCaps w:val="0"/>
          <w:spacing w:val="16"/>
        </w:rPr>
        <w:t> </w:t>
      </w:r>
      <w:hyperlink r:id="rId23">
        <w:r>
          <w:rPr>
            <w:rFonts w:ascii="Cambria" w:hAnsi="Cambria"/>
            <w:smallCaps w:val="0"/>
            <w:color w:val="002068"/>
            <w:spacing w:val="-2"/>
          </w:rPr>
          <w:t>10.1111/ecin.70007</w:t>
        </w:r>
      </w:hyperlink>
      <w:r>
        <w:rPr>
          <w:smallCaps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9" w:lineRule="exact" w:before="106" w:after="0"/>
        <w:ind w:left="851" w:right="0" w:hanging="447"/>
        <w:jc w:val="left"/>
        <w:rPr>
          <w:sz w:val="22"/>
        </w:rPr>
      </w:pPr>
      <w:r>
        <w:rPr>
          <w:w w:val="105"/>
          <w:sz w:val="22"/>
        </w:rPr>
        <w:t>V.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Geloso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“Pareto’s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Limits: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Improving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Inequality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Estimates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America,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1917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1965”.</w:t>
      </w:r>
    </w:p>
    <w:p>
      <w:pPr>
        <w:spacing w:line="293" w:lineRule="exact" w:before="0"/>
        <w:ind w:left="825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Cliometrica</w:t>
      </w:r>
      <w:r>
        <w:rPr>
          <w:rFonts w:ascii="Palatino Linotype"/>
          <w:i/>
          <w:spacing w:val="-1"/>
          <w:w w:val="105"/>
          <w:sz w:val="22"/>
        </w:rPr>
        <w:t> </w:t>
      </w:r>
      <w:r>
        <w:rPr>
          <w:w w:val="105"/>
          <w:sz w:val="22"/>
        </w:rPr>
        <w:t>(2025).</w:t>
      </w:r>
      <w:r>
        <w:rPr>
          <w:spacing w:val="-7"/>
          <w:w w:val="105"/>
          <w:sz w:val="22"/>
        </w:rPr>
        <w:t> </w:t>
      </w:r>
      <w:r>
        <w:rPr>
          <w:rFonts w:asci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-7"/>
          <w:w w:val="105"/>
          <w:sz w:val="22"/>
        </w:rPr>
        <w:t> </w:t>
      </w:r>
      <w:hyperlink r:id="rId24">
        <w:r>
          <w:rPr>
            <w:rFonts w:ascii="Cambria"/>
            <w:smallCaps w:val="0"/>
            <w:color w:val="002068"/>
            <w:w w:val="105"/>
            <w:sz w:val="22"/>
          </w:rPr>
          <w:t>10.1007/s11698-025-00316-</w:t>
        </w:r>
        <w:r>
          <w:rPr>
            <w:rFonts w:ascii="Cambria"/>
            <w:smallCaps w:val="0"/>
            <w:color w:val="002068"/>
            <w:spacing w:val="-5"/>
            <w:w w:val="105"/>
            <w:sz w:val="22"/>
          </w:rPr>
          <w:t>8</w:t>
        </w:r>
      </w:hyperlink>
      <w:r>
        <w:rPr>
          <w:smallCaps w:val="0"/>
          <w:spacing w:val="-5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51" w:val="left" w:leader="none"/>
        </w:tabs>
        <w:spacing w:line="237" w:lineRule="auto" w:before="66" w:after="0"/>
        <w:ind w:left="840" w:right="122" w:hanging="437"/>
        <w:jc w:val="left"/>
        <w:rPr>
          <w:sz w:val="22"/>
        </w:rPr>
      </w:pPr>
      <w:r>
        <w:rPr>
          <w:w w:val="105"/>
          <w:sz w:val="22"/>
        </w:rPr>
        <w:t>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Hirano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“Bubble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Necessity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Theorem”.</w:t>
      </w:r>
      <w:r>
        <w:rPr>
          <w:spacing w:val="3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Political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Economy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w w:val="105"/>
          <w:sz w:val="22"/>
        </w:rPr>
        <w:t>133.1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(2025), 111–145.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25">
        <w:r>
          <w:rPr>
            <w:rFonts w:ascii="Cambria" w:hAnsi="Cambria"/>
            <w:smallCaps w:val="0"/>
            <w:color w:val="002068"/>
            <w:w w:val="105"/>
            <w:sz w:val="22"/>
          </w:rPr>
          <w:t>10.1086/732528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95" w:lineRule="exact" w:before="80" w:after="0"/>
        <w:ind w:left="851" w:right="0" w:hanging="447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Hirano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“Toward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Bubble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Clarity”.</w:t>
      </w:r>
      <w:r>
        <w:rPr>
          <w:spacing w:val="22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Econ</w:t>
      </w:r>
      <w:r>
        <w:rPr>
          <w:rFonts w:ascii="Palatino Linotype" w:hAnsi="Palatino Linotype"/>
          <w:i/>
          <w:spacing w:val="2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Journal</w:t>
      </w:r>
      <w:r>
        <w:rPr>
          <w:rFonts w:ascii="Palatino Linotype" w:hAnsi="Palatino Linotype"/>
          <w:i/>
          <w:spacing w:val="2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Watch</w:t>
      </w:r>
      <w:r>
        <w:rPr>
          <w:rFonts w:ascii="Palatino Linotype" w:hAnsi="Palatino Linotype"/>
          <w:i/>
          <w:spacing w:val="31"/>
          <w:w w:val="110"/>
          <w:sz w:val="22"/>
        </w:rPr>
        <w:t> </w:t>
      </w:r>
      <w:r>
        <w:rPr>
          <w:w w:val="110"/>
          <w:sz w:val="22"/>
        </w:rPr>
        <w:t>22.1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(2025),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1–17.</w:t>
      </w:r>
      <w:r>
        <w:rPr>
          <w:spacing w:val="21"/>
          <w:w w:val="110"/>
          <w:sz w:val="22"/>
        </w:rPr>
        <w:t> </w:t>
      </w:r>
      <w:r>
        <w:rPr>
          <w:rFonts w:ascii="Georgia" w:hAnsi="Georgia"/>
          <w:smallCaps/>
          <w:spacing w:val="-4"/>
          <w:w w:val="110"/>
          <w:sz w:val="22"/>
        </w:rPr>
        <w:t>url</w:t>
      </w:r>
      <w:r>
        <w:rPr>
          <w:smallCaps w:val="0"/>
          <w:spacing w:val="-4"/>
          <w:w w:val="110"/>
          <w:sz w:val="22"/>
        </w:rPr>
        <w:t>:</w:t>
      </w:r>
    </w:p>
    <w:p>
      <w:pPr>
        <w:pStyle w:val="BodyText"/>
        <w:spacing w:line="256" w:lineRule="exact"/>
      </w:pPr>
      <w:hyperlink r:id="rId26">
        <w:r>
          <w:rPr>
            <w:rFonts w:ascii="Cambria"/>
            <w:color w:val="002068"/>
            <w:spacing w:val="-2"/>
            <w:w w:val="110"/>
          </w:rPr>
          <w:t>https://econjwatch.org/1384</w:t>
        </w:r>
      </w:hyperlink>
      <w:r>
        <w:rPr>
          <w:spacing w:val="-2"/>
          <w:w w:val="110"/>
        </w:rPr>
        <w:t>.</w:t>
      </w:r>
    </w:p>
    <w:p>
      <w:pPr>
        <w:pStyle w:val="BodyText"/>
        <w:spacing w:after="0" w:line="256" w:lineRule="exact"/>
        <w:sectPr>
          <w:pgSz w:w="11910" w:h="16840"/>
          <w:pgMar w:top="0" w:bottom="280" w:left="425" w:right="566"/>
        </w:sectPr>
      </w:pP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51" w:val="left" w:leader="none"/>
        </w:tabs>
        <w:spacing w:line="218" w:lineRule="auto" w:before="110" w:after="0"/>
        <w:ind w:left="835" w:right="161" w:hanging="431"/>
        <w:jc w:val="left"/>
        <w:rPr>
          <w:sz w:val="22"/>
        </w:rPr>
      </w:pPr>
      <w:r>
        <w:rPr>
          <w:w w:val="105"/>
          <w:sz w:val="22"/>
        </w:rPr>
        <w:t>T.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Hirano and A. A. Toda. “Unbalanced Growth and Land Overvaluation”. </w:t>
      </w:r>
      <w:r>
        <w:rPr>
          <w:rFonts w:ascii="Palatino Linotype" w:hAnsi="Palatino Linotype"/>
          <w:i/>
          <w:w w:val="105"/>
          <w:sz w:val="22"/>
        </w:rPr>
        <w:t>Proceedings</w:t>
      </w:r>
      <w:r>
        <w:rPr>
          <w:rFonts w:ascii="Palatino Linotype" w:hAnsi="Palatino Linotype"/>
          <w:i/>
          <w:spacing w:val="2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2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the</w:t>
      </w:r>
      <w:r>
        <w:rPr>
          <w:rFonts w:ascii="Palatino Linotype" w:hAnsi="Palatino Linotype"/>
          <w:i/>
          <w:spacing w:val="2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National Academy of Sciences </w:t>
      </w:r>
      <w:r>
        <w:rPr>
          <w:w w:val="105"/>
          <w:sz w:val="22"/>
        </w:rPr>
        <w:t>122.14 (2025), e2423295122.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27">
        <w:r>
          <w:rPr>
            <w:rFonts w:ascii="Cambria" w:hAnsi="Cambria"/>
            <w:smallCaps w:val="0"/>
            <w:color w:val="002068"/>
            <w:w w:val="105"/>
            <w:sz w:val="22"/>
          </w:rPr>
          <w:t>10.1073/pnas.2423295122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7" w:val="left" w:leader="none"/>
          <w:tab w:pos="851" w:val="left" w:leader="none"/>
        </w:tabs>
        <w:spacing w:line="218" w:lineRule="auto" w:before="92" w:after="0"/>
        <w:ind w:left="817" w:right="155" w:hanging="413"/>
        <w:jc w:val="left"/>
        <w:rPr>
          <w:sz w:val="22"/>
        </w:rPr>
      </w:pPr>
      <w:r>
        <w:rPr>
          <w:w w:val="105"/>
          <w:sz w:val="22"/>
        </w:rPr>
        <w:t>L.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Li and A. A. Toda. “Incentivizing Hidden Types in Secretary Problem”. </w:t>
      </w:r>
      <w:r>
        <w:rPr>
          <w:rFonts w:ascii="Palatino Linotype" w:hAnsi="Palatino Linotype"/>
          <w:i/>
          <w:w w:val="105"/>
          <w:sz w:val="22"/>
        </w:rPr>
        <w:t>International Journal of Game Theory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54.2 (2025).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28">
        <w:r>
          <w:rPr>
            <w:rFonts w:ascii="Cambria" w:hAnsi="Cambria"/>
            <w:smallCaps w:val="0"/>
            <w:color w:val="002068"/>
            <w:w w:val="105"/>
            <w:sz w:val="22"/>
          </w:rPr>
          <w:t>10.1007/s00182-025-00922-w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95" w:lineRule="exact" w:before="70" w:after="0"/>
        <w:ind w:left="851" w:right="0" w:hanging="447"/>
        <w:jc w:val="left"/>
        <w:rPr>
          <w:sz w:val="22"/>
        </w:rPr>
      </w:pPr>
      <w:r>
        <w:rPr>
          <w:w w:val="105"/>
          <w:sz w:val="22"/>
        </w:rPr>
        <w:t>T.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Hirano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“Bubble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Economics”.</w:t>
      </w:r>
      <w:r>
        <w:rPr>
          <w:spacing w:val="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8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8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Mathematical</w:t>
      </w:r>
      <w:r>
        <w:rPr>
          <w:rFonts w:ascii="Palatino Linotype" w:hAnsi="Palatino Linotype"/>
          <w:i/>
          <w:spacing w:val="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Economics</w:t>
      </w:r>
      <w:r>
        <w:rPr>
          <w:rFonts w:ascii="Palatino Linotype" w:hAnsi="Palatino Linotype"/>
          <w:i/>
          <w:spacing w:val="11"/>
          <w:w w:val="105"/>
          <w:sz w:val="22"/>
        </w:rPr>
        <w:t> </w:t>
      </w:r>
      <w:r>
        <w:rPr>
          <w:w w:val="105"/>
          <w:sz w:val="22"/>
        </w:rPr>
        <w:t>111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(2024),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102944.</w:t>
      </w:r>
    </w:p>
    <w:p>
      <w:pPr>
        <w:pStyle w:val="BodyText"/>
        <w:spacing w:line="256" w:lineRule="exact"/>
      </w:pPr>
      <w:r>
        <w:rPr>
          <w:rFonts w:ascii="Georgia"/>
          <w:smallCaps/>
          <w:w w:val="105"/>
        </w:rPr>
        <w:t>doi</w:t>
      </w:r>
      <w:r>
        <w:rPr>
          <w:smallCaps w:val="0"/>
          <w:w w:val="105"/>
        </w:rPr>
        <w:t>:</w:t>
      </w:r>
      <w:r>
        <w:rPr>
          <w:smallCaps w:val="0"/>
          <w:spacing w:val="-7"/>
          <w:w w:val="105"/>
        </w:rPr>
        <w:t> </w:t>
      </w:r>
      <w:hyperlink r:id="rId29">
        <w:r>
          <w:rPr>
            <w:rFonts w:ascii="Cambria"/>
            <w:smallCaps w:val="0"/>
            <w:color w:val="002068"/>
            <w:spacing w:val="-2"/>
            <w:w w:val="105"/>
          </w:rPr>
          <w:t>10.1016/j.jmateco.2024.102944</w:t>
        </w:r>
      </w:hyperlink>
      <w:r>
        <w:rPr>
          <w:smallCaps w:val="0"/>
          <w:spacing w:val="-2"/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113" w:after="0"/>
        <w:ind w:left="851" w:right="149" w:hanging="448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w w:val="110"/>
          <w:sz w:val="22"/>
        </w:rPr>
        <w:t> Hirano</w:t>
      </w:r>
      <w:r>
        <w:rPr>
          <w:w w:val="110"/>
          <w:sz w:val="22"/>
        </w:rPr>
        <w:t> and</w:t>
      </w:r>
      <w:r>
        <w:rPr>
          <w:w w:val="110"/>
          <w:sz w:val="22"/>
        </w:rPr>
        <w:t> A.</w:t>
      </w:r>
      <w:r>
        <w:rPr>
          <w:w w:val="110"/>
          <w:sz w:val="22"/>
        </w:rPr>
        <w:t> A.</w:t>
      </w:r>
      <w:r>
        <w:rPr>
          <w:w w:val="110"/>
          <w:sz w:val="22"/>
        </w:rPr>
        <w:t> Toda.</w:t>
      </w:r>
      <w:r>
        <w:rPr>
          <w:w w:val="110"/>
          <w:sz w:val="22"/>
        </w:rPr>
        <w:t> “On</w:t>
      </w:r>
      <w:r>
        <w:rPr>
          <w:w w:val="110"/>
          <w:sz w:val="22"/>
        </w:rPr>
        <w:t> Equilibrium</w:t>
      </w:r>
      <w:r>
        <w:rPr>
          <w:w w:val="110"/>
          <w:sz w:val="22"/>
        </w:rPr>
        <w:t> Determinacy</w:t>
      </w:r>
      <w:r>
        <w:rPr>
          <w:w w:val="110"/>
          <w:sz w:val="22"/>
        </w:rPr>
        <w:t> in</w:t>
      </w:r>
      <w:r>
        <w:rPr>
          <w:w w:val="110"/>
          <w:sz w:val="22"/>
        </w:rPr>
        <w:t> Overlapping</w:t>
      </w:r>
      <w:r>
        <w:rPr>
          <w:w w:val="110"/>
          <w:sz w:val="22"/>
        </w:rPr>
        <w:t> Generations</w:t>
      </w:r>
      <w:r>
        <w:rPr>
          <w:w w:val="110"/>
          <w:sz w:val="22"/>
        </w:rPr>
        <w:t> Models</w:t>
      </w:r>
      <w:r>
        <w:rPr>
          <w:w w:val="110"/>
          <w:sz w:val="22"/>
        </w:rPr>
        <w:t> with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Money”.</w:t>
      </w:r>
      <w:r>
        <w:rPr>
          <w:spacing w:val="-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Economics Letters </w:t>
      </w:r>
      <w:r>
        <w:rPr>
          <w:w w:val="110"/>
          <w:sz w:val="22"/>
        </w:rPr>
        <w:t>239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(2024),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111758.</w:t>
      </w:r>
      <w:r>
        <w:rPr>
          <w:spacing w:val="-4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4"/>
          <w:w w:val="110"/>
          <w:sz w:val="22"/>
        </w:rPr>
        <w:t> </w:t>
      </w:r>
      <w:hyperlink r:id="rId30">
        <w:r>
          <w:rPr>
            <w:rFonts w:ascii="Cambria" w:hAnsi="Cambria"/>
            <w:smallCaps w:val="0"/>
            <w:color w:val="002068"/>
            <w:w w:val="110"/>
            <w:sz w:val="22"/>
          </w:rPr>
          <w:t>10.1016/j.econlet.2024.111758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5" w:lineRule="auto" w:before="96" w:after="0"/>
        <w:ind w:left="851" w:right="71" w:hanging="448"/>
        <w:jc w:val="left"/>
        <w:rPr>
          <w:sz w:val="22"/>
        </w:rPr>
      </w:pPr>
      <w:r>
        <w:rPr>
          <w:w w:val="105"/>
          <w:sz w:val="22"/>
        </w:rPr>
        <w:t>J.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Lee,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Y.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Sasaki,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Toda,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Y.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Wang.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“Tuning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Parameter-Free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Nonparametric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Density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Estimation from Tabulated Summary Data”. </w:t>
      </w:r>
      <w:r>
        <w:rPr>
          <w:rFonts w:ascii="Palatino Linotype" w:hAnsi="Palatino Linotype"/>
          <w:i/>
          <w:w w:val="105"/>
          <w:sz w:val="22"/>
        </w:rPr>
        <w:t>Journal of Econometrics </w:t>
      </w:r>
      <w:r>
        <w:rPr>
          <w:w w:val="105"/>
          <w:sz w:val="22"/>
        </w:rPr>
        <w:t>238.1 (2024), 105568.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31">
        <w:r>
          <w:rPr>
            <w:rFonts w:ascii="Cambria" w:hAnsi="Cambria"/>
            <w:smallCaps w:val="0"/>
            <w:color w:val="002068"/>
            <w:w w:val="105"/>
            <w:sz w:val="22"/>
          </w:rPr>
          <w:t>10.1016/j.jeconom.</w:t>
        </w:r>
      </w:hyperlink>
      <w:r>
        <w:rPr>
          <w:rFonts w:ascii="Cambria" w:hAnsi="Cambria"/>
          <w:smallCaps w:val="0"/>
          <w:color w:val="002068"/>
          <w:w w:val="105"/>
          <w:sz w:val="22"/>
        </w:rPr>
        <w:t> </w:t>
      </w:r>
      <w:hyperlink r:id="rId31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2023.105568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113" w:after="0"/>
        <w:ind w:left="851" w:right="114" w:hanging="557"/>
        <w:jc w:val="left"/>
        <w:rPr>
          <w:sz w:val="22"/>
        </w:rPr>
      </w:pPr>
      <w:r>
        <w:rPr>
          <w:w w:val="105"/>
          <w:sz w:val="22"/>
        </w:rPr>
        <w:t>A.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“Unbounded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Markov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Programming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Weighted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Supremum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Norm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Perov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Con- tractions”. </w:t>
      </w:r>
      <w:r>
        <w:rPr>
          <w:rFonts w:ascii="Palatino Linotype" w:hAnsi="Palatino Linotype"/>
          <w:i/>
          <w:w w:val="105"/>
          <w:sz w:val="22"/>
        </w:rPr>
        <w:t>Economic Theory Bulletin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12 (2024), 141–156.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32">
        <w:r>
          <w:rPr>
            <w:rFonts w:ascii="Cambria" w:hAnsi="Cambria"/>
            <w:smallCaps w:val="0"/>
            <w:color w:val="002068"/>
            <w:w w:val="105"/>
            <w:sz w:val="22"/>
          </w:rPr>
          <w:t>10.1007/s40505-024-00267-9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51" w:val="left" w:leader="none"/>
        </w:tabs>
        <w:spacing w:line="218" w:lineRule="auto" w:before="88" w:after="0"/>
        <w:ind w:left="838" w:right="170" w:hanging="544"/>
        <w:jc w:val="left"/>
        <w:rPr>
          <w:sz w:val="22"/>
        </w:rPr>
      </w:pPr>
      <w:r>
        <w:rPr>
          <w:w w:val="110"/>
          <w:sz w:val="22"/>
        </w:rPr>
        <w:t>A.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Toda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K.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Walsh.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“Recent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Advances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Uniqueness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Competitive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Equilibrium”.</w:t>
      </w:r>
      <w:r>
        <w:rPr>
          <w:spacing w:val="-12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Journal</w:t>
      </w:r>
      <w:r>
        <w:rPr>
          <w:rFonts w:ascii="Palatino Linotype" w:hAnsi="Palatino Linotype"/>
          <w:i/>
          <w:spacing w:val="-8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of Mathematical</w:t>
      </w:r>
      <w:r>
        <w:rPr>
          <w:rFonts w:ascii="Palatino Linotype" w:hAnsi="Palatino Linotype"/>
          <w:i/>
          <w:spacing w:val="-10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Economics</w:t>
      </w:r>
      <w:r>
        <w:rPr>
          <w:rFonts w:ascii="Palatino Linotype" w:hAnsi="Palatino Linotype"/>
          <w:i/>
          <w:spacing w:val="-9"/>
          <w:w w:val="110"/>
          <w:sz w:val="22"/>
        </w:rPr>
        <w:t> </w:t>
      </w:r>
      <w:r>
        <w:rPr>
          <w:w w:val="110"/>
          <w:sz w:val="22"/>
        </w:rPr>
        <w:t>113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(2024),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103008.</w:t>
      </w:r>
      <w:r>
        <w:rPr>
          <w:spacing w:val="-14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14"/>
          <w:w w:val="110"/>
          <w:sz w:val="22"/>
        </w:rPr>
        <w:t> </w:t>
      </w:r>
      <w:hyperlink r:id="rId33">
        <w:r>
          <w:rPr>
            <w:rFonts w:ascii="Cambria" w:hAnsi="Cambria"/>
            <w:smallCaps w:val="0"/>
            <w:color w:val="002068"/>
            <w:w w:val="110"/>
            <w:sz w:val="22"/>
          </w:rPr>
          <w:t>10.1016/j.jmateco.2024.103008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102" w:after="0"/>
        <w:ind w:left="851" w:right="151" w:hanging="557"/>
        <w:jc w:val="left"/>
        <w:rPr>
          <w:sz w:val="22"/>
        </w:rPr>
      </w:pPr>
      <w:r>
        <w:rPr>
          <w:w w:val="110"/>
          <w:sz w:val="22"/>
        </w:rPr>
        <w:t>J.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Flynn,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Schmidt,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“Robust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Comparative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Statics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Elasticity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spacing w:val="-2"/>
          <w:w w:val="110"/>
          <w:sz w:val="22"/>
        </w:rPr>
        <w:t>Intertemporal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Substitution”.</w:t>
      </w:r>
      <w:r>
        <w:rPr>
          <w:spacing w:val="-8"/>
          <w:w w:val="110"/>
          <w:sz w:val="22"/>
        </w:rPr>
        <w:t> </w:t>
      </w:r>
      <w:r>
        <w:rPr>
          <w:rFonts w:ascii="Palatino Linotype" w:hAnsi="Palatino Linotype"/>
          <w:i/>
          <w:spacing w:val="-2"/>
          <w:w w:val="110"/>
          <w:sz w:val="22"/>
        </w:rPr>
        <w:t>Theoretical</w:t>
      </w:r>
      <w:r>
        <w:rPr>
          <w:rFonts w:ascii="Palatino Linotype" w:hAnsi="Palatino Linotype"/>
          <w:i/>
          <w:spacing w:val="-4"/>
          <w:w w:val="110"/>
          <w:sz w:val="22"/>
        </w:rPr>
        <w:t> </w:t>
      </w:r>
      <w:r>
        <w:rPr>
          <w:rFonts w:ascii="Palatino Linotype" w:hAnsi="Palatino Linotype"/>
          <w:i/>
          <w:spacing w:val="-2"/>
          <w:w w:val="110"/>
          <w:sz w:val="22"/>
        </w:rPr>
        <w:t>Economics</w:t>
      </w:r>
      <w:r>
        <w:rPr>
          <w:rFonts w:ascii="Palatino Linotype" w:hAnsi="Palatino Linotype"/>
          <w:i/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18.1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(2023),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231–265.</w:t>
      </w:r>
      <w:r>
        <w:rPr>
          <w:spacing w:val="-8"/>
          <w:w w:val="110"/>
          <w:sz w:val="22"/>
        </w:rPr>
        <w:t> </w:t>
      </w:r>
      <w:r>
        <w:rPr>
          <w:rFonts w:ascii="Georgia" w:hAnsi="Georgia"/>
          <w:smallCaps/>
          <w:spacing w:val="-2"/>
          <w:w w:val="110"/>
          <w:sz w:val="22"/>
        </w:rPr>
        <w:t>doi</w:t>
      </w:r>
      <w:r>
        <w:rPr>
          <w:smallCaps w:val="0"/>
          <w:spacing w:val="-2"/>
          <w:w w:val="110"/>
          <w:sz w:val="22"/>
        </w:rPr>
        <w:t>:</w:t>
      </w:r>
      <w:r>
        <w:rPr>
          <w:smallCaps w:val="0"/>
          <w:spacing w:val="-8"/>
          <w:w w:val="110"/>
          <w:sz w:val="22"/>
        </w:rPr>
        <w:t> </w:t>
      </w:r>
      <w:hyperlink r:id="rId34">
        <w:r>
          <w:rPr>
            <w:rFonts w:ascii="Cambria" w:hAnsi="Cambria"/>
            <w:smallCaps w:val="0"/>
            <w:color w:val="002068"/>
            <w:spacing w:val="-2"/>
            <w:w w:val="110"/>
            <w:sz w:val="22"/>
          </w:rPr>
          <w:t>10.3982/TE4117</w:t>
        </w:r>
      </w:hyperlink>
      <w:r>
        <w:rPr>
          <w:smallCaps w:val="0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98" w:after="0"/>
        <w:ind w:left="851" w:right="152" w:hanging="557"/>
        <w:jc w:val="left"/>
        <w:rPr>
          <w:sz w:val="22"/>
        </w:rPr>
      </w:pPr>
      <w:r>
        <w:rPr>
          <w:w w:val="105"/>
          <w:sz w:val="22"/>
        </w:rPr>
        <w:t>É. Gouin-Bonenfant and A. A. Toda. “Pareto Extrapolation: An Analytical Framework for Studying Tail Inequality”. </w:t>
      </w:r>
      <w:r>
        <w:rPr>
          <w:rFonts w:ascii="Palatino Linotype" w:hAnsi="Palatino Linotype"/>
          <w:i/>
          <w:w w:val="105"/>
          <w:sz w:val="22"/>
        </w:rPr>
        <w:t>Quantitative Economics </w:t>
      </w:r>
      <w:r>
        <w:rPr>
          <w:w w:val="105"/>
          <w:sz w:val="22"/>
        </w:rPr>
        <w:t>14.1 (2023), 201–233.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35">
        <w:r>
          <w:rPr>
            <w:rFonts w:ascii="Cambria" w:hAnsi="Cambria"/>
            <w:smallCaps w:val="0"/>
            <w:color w:val="002068"/>
            <w:w w:val="105"/>
            <w:sz w:val="22"/>
          </w:rPr>
          <w:t>10.3982/QE1817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99" w:after="0"/>
        <w:ind w:left="851" w:right="147" w:hanging="557"/>
        <w:jc w:val="left"/>
        <w:rPr>
          <w:sz w:val="22"/>
        </w:rPr>
      </w:pPr>
      <w:r>
        <w:rPr>
          <w:w w:val="105"/>
          <w:sz w:val="22"/>
        </w:rPr>
        <w:t>B.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Beare,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W.-K.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“Tail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Stopped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Lévy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Markov Modulation”.</w:t>
      </w:r>
      <w:r>
        <w:rPr>
          <w:spacing w:val="-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Econometric Theory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38.5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(2022),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986–1013.</w:t>
      </w:r>
      <w:r>
        <w:rPr>
          <w:spacing w:val="-1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-1"/>
          <w:w w:val="105"/>
          <w:sz w:val="22"/>
        </w:rPr>
        <w:t> </w:t>
      </w:r>
      <w:hyperlink r:id="rId36">
        <w:r>
          <w:rPr>
            <w:rFonts w:ascii="Cambria" w:hAnsi="Cambria"/>
            <w:smallCaps w:val="0"/>
            <w:color w:val="002068"/>
            <w:w w:val="105"/>
            <w:sz w:val="22"/>
          </w:rPr>
          <w:t>10.1017/S0266466621000268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98" w:after="0"/>
        <w:ind w:left="851" w:right="147" w:hanging="557"/>
        <w:jc w:val="left"/>
        <w:rPr>
          <w:sz w:val="22"/>
        </w:rPr>
      </w:pPr>
      <w:r>
        <w:rPr>
          <w:sz w:val="22"/>
        </w:rPr>
        <w:t>B.</w:t>
      </w:r>
      <w:r>
        <w:rPr>
          <w:spacing w:val="32"/>
          <w:sz w:val="22"/>
        </w:rPr>
        <w:t> </w:t>
      </w:r>
      <w:r>
        <w:rPr>
          <w:sz w:val="22"/>
        </w:rPr>
        <w:t>K.</w:t>
      </w:r>
      <w:r>
        <w:rPr>
          <w:spacing w:val="32"/>
          <w:sz w:val="22"/>
        </w:rPr>
        <w:t> </w:t>
      </w:r>
      <w:r>
        <w:rPr>
          <w:sz w:val="22"/>
        </w:rPr>
        <w:t>Beare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A.</w:t>
      </w:r>
      <w:r>
        <w:rPr>
          <w:spacing w:val="32"/>
          <w:sz w:val="22"/>
        </w:rPr>
        <w:t> </w:t>
      </w:r>
      <w:r>
        <w:rPr>
          <w:sz w:val="22"/>
        </w:rPr>
        <w:t>A.</w:t>
      </w:r>
      <w:r>
        <w:rPr>
          <w:spacing w:val="32"/>
          <w:sz w:val="22"/>
        </w:rPr>
        <w:t> </w:t>
      </w:r>
      <w:r>
        <w:rPr>
          <w:sz w:val="22"/>
        </w:rPr>
        <w:t>Toda.</w:t>
      </w:r>
      <w:r>
        <w:rPr>
          <w:spacing w:val="32"/>
          <w:sz w:val="22"/>
        </w:rPr>
        <w:t> </w:t>
      </w:r>
      <w:r>
        <w:rPr>
          <w:sz w:val="22"/>
        </w:rPr>
        <w:t>“Determination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Pareto</w:t>
      </w:r>
      <w:r>
        <w:rPr>
          <w:spacing w:val="34"/>
          <w:sz w:val="22"/>
        </w:rPr>
        <w:t> </w:t>
      </w:r>
      <w:r>
        <w:rPr>
          <w:sz w:val="22"/>
        </w:rPr>
        <w:t>Exponents</w:t>
      </w:r>
      <w:r>
        <w:rPr>
          <w:spacing w:val="34"/>
          <w:sz w:val="22"/>
        </w:rPr>
        <w:t> </w:t>
      </w:r>
      <w:r>
        <w:rPr>
          <w:sz w:val="22"/>
        </w:rPr>
        <w:t>in</w:t>
      </w:r>
      <w:r>
        <w:rPr>
          <w:spacing w:val="32"/>
          <w:sz w:val="22"/>
        </w:rPr>
        <w:t> </w:t>
      </w:r>
      <w:r>
        <w:rPr>
          <w:sz w:val="22"/>
        </w:rPr>
        <w:t>Economic</w:t>
      </w:r>
      <w:r>
        <w:rPr>
          <w:spacing w:val="32"/>
          <w:sz w:val="22"/>
        </w:rPr>
        <w:t> </w:t>
      </w:r>
      <w:r>
        <w:rPr>
          <w:sz w:val="22"/>
        </w:rPr>
        <w:t>Models</w:t>
      </w:r>
      <w:r>
        <w:rPr>
          <w:spacing w:val="32"/>
          <w:sz w:val="22"/>
        </w:rPr>
        <w:t> </w:t>
      </w:r>
      <w:r>
        <w:rPr>
          <w:sz w:val="22"/>
        </w:rPr>
        <w:t>Driven</w:t>
      </w:r>
      <w:r>
        <w:rPr>
          <w:spacing w:val="32"/>
          <w:sz w:val="22"/>
        </w:rPr>
        <w:t> </w:t>
      </w:r>
      <w:r>
        <w:rPr>
          <w:sz w:val="22"/>
        </w:rPr>
        <w:t>by</w:t>
      </w:r>
      <w:r>
        <w:rPr>
          <w:spacing w:val="32"/>
          <w:sz w:val="22"/>
        </w:rPr>
        <w:t> </w:t>
      </w:r>
      <w:r>
        <w:rPr>
          <w:sz w:val="22"/>
        </w:rPr>
        <w:t>Markov Multiplicative</w:t>
      </w:r>
      <w:r>
        <w:rPr>
          <w:spacing w:val="40"/>
          <w:sz w:val="22"/>
        </w:rPr>
        <w:t> </w:t>
      </w:r>
      <w:r>
        <w:rPr>
          <w:sz w:val="22"/>
        </w:rPr>
        <w:t>Processes”.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Econometrica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90.4</w:t>
      </w:r>
      <w:r>
        <w:rPr>
          <w:spacing w:val="40"/>
          <w:sz w:val="22"/>
        </w:rPr>
        <w:t> </w:t>
      </w:r>
      <w:r>
        <w:rPr>
          <w:sz w:val="22"/>
        </w:rPr>
        <w:t>(2022),</w:t>
      </w:r>
      <w:r>
        <w:rPr>
          <w:spacing w:val="40"/>
          <w:sz w:val="22"/>
        </w:rPr>
        <w:t> </w:t>
      </w:r>
      <w:r>
        <w:rPr>
          <w:sz w:val="22"/>
        </w:rPr>
        <w:t>1811–1833.</w:t>
      </w:r>
      <w:r>
        <w:rPr>
          <w:spacing w:val="40"/>
          <w:sz w:val="22"/>
        </w:rPr>
        <w:t> </w:t>
      </w:r>
      <w:r>
        <w:rPr>
          <w:rFonts w:ascii="Georgia" w:hAnsi="Georgia"/>
          <w:smallCaps/>
          <w:sz w:val="22"/>
        </w:rPr>
        <w:t>doi</w:t>
      </w:r>
      <w:r>
        <w:rPr>
          <w:smallCaps w:val="0"/>
          <w:sz w:val="22"/>
        </w:rPr>
        <w:t>:</w:t>
      </w:r>
      <w:r>
        <w:rPr>
          <w:smallCaps w:val="0"/>
          <w:spacing w:val="40"/>
          <w:sz w:val="22"/>
        </w:rPr>
        <w:t> </w:t>
      </w:r>
      <w:hyperlink r:id="rId37">
        <w:r>
          <w:rPr>
            <w:rFonts w:ascii="Cambria" w:hAnsi="Cambria"/>
            <w:smallCaps w:val="0"/>
            <w:color w:val="002068"/>
            <w:sz w:val="22"/>
          </w:rPr>
          <w:t>10.3982/ECTA17984</w:t>
        </w:r>
      </w:hyperlink>
      <w:r>
        <w:rPr>
          <w:smallCaps w:val="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9" w:lineRule="exact" w:before="92" w:after="0"/>
        <w:ind w:left="851" w:right="0" w:hanging="556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Vries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“Capital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Labor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Income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Pareto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Exponents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Space”.</w:t>
      </w:r>
    </w:p>
    <w:p>
      <w:pPr>
        <w:spacing w:line="293" w:lineRule="exact" w:before="0"/>
        <w:ind w:left="839" w:right="0" w:firstLine="0"/>
        <w:jc w:val="left"/>
        <w:rPr>
          <w:sz w:val="22"/>
        </w:rPr>
      </w:pPr>
      <w:r>
        <w:rPr>
          <w:rFonts w:ascii="Palatino Linotype" w:hAnsi="Palatino Linotype"/>
          <w:i/>
          <w:w w:val="105"/>
          <w:sz w:val="22"/>
        </w:rPr>
        <w:t>Review</w:t>
      </w:r>
      <w:r>
        <w:rPr>
          <w:rFonts w:ascii="Palatino Linotype" w:hAnsi="Palatino Linotype"/>
          <w:i/>
          <w:spacing w:val="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 Income</w:t>
      </w:r>
      <w:r>
        <w:rPr>
          <w:rFonts w:ascii="Palatino Linotype" w:hAnsi="Palatino Linotype"/>
          <w:i/>
          <w:spacing w:val="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and</w:t>
      </w:r>
      <w:r>
        <w:rPr>
          <w:rFonts w:ascii="Palatino Linotype" w:hAnsi="Palatino Linotype"/>
          <w:i/>
          <w:spacing w:val="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Wealth</w:t>
      </w:r>
      <w:r>
        <w:rPr>
          <w:rFonts w:ascii="Palatino Linotype" w:hAnsi="Palatino Linotype"/>
          <w:i/>
          <w:spacing w:val="6"/>
          <w:w w:val="105"/>
          <w:sz w:val="22"/>
        </w:rPr>
        <w:t> </w:t>
      </w:r>
      <w:r>
        <w:rPr>
          <w:w w:val="105"/>
          <w:sz w:val="22"/>
        </w:rPr>
        <w:t>68.4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(2022),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1058–1078.</w:t>
      </w:r>
      <w:r>
        <w:rPr>
          <w:spacing w:val="-3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-3"/>
          <w:w w:val="105"/>
          <w:sz w:val="22"/>
        </w:rPr>
        <w:t> </w:t>
      </w:r>
      <w:hyperlink r:id="rId38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10.1111/roiw.12556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  <w:tab w:pos="851" w:val="left" w:leader="none"/>
        </w:tabs>
        <w:spacing w:line="218" w:lineRule="auto" w:before="85" w:after="0"/>
        <w:ind w:left="834" w:right="157" w:hanging="540"/>
        <w:jc w:val="left"/>
        <w:rPr>
          <w:sz w:val="22"/>
        </w:rPr>
      </w:pPr>
      <w:r>
        <w:rPr>
          <w:sz w:val="22"/>
        </w:rPr>
        <w:t>Q.</w:t>
      </w:r>
      <w:r>
        <w:rPr>
          <w:spacing w:val="40"/>
          <w:sz w:val="22"/>
        </w:rPr>
        <w:t> </w:t>
      </w:r>
      <w:r>
        <w:rPr>
          <w:sz w:val="22"/>
        </w:rPr>
        <w:t>Ma,</w:t>
      </w:r>
      <w:r>
        <w:rPr>
          <w:spacing w:val="35"/>
          <w:sz w:val="22"/>
        </w:rPr>
        <w:t> </w:t>
      </w:r>
      <w:r>
        <w:rPr>
          <w:sz w:val="22"/>
        </w:rPr>
        <w:t>J.</w:t>
      </w:r>
      <w:r>
        <w:rPr>
          <w:spacing w:val="35"/>
          <w:sz w:val="22"/>
        </w:rPr>
        <w:t> </w:t>
      </w:r>
      <w:r>
        <w:rPr>
          <w:sz w:val="22"/>
        </w:rPr>
        <w:t>Stachurski,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A.</w:t>
      </w:r>
      <w:r>
        <w:rPr>
          <w:spacing w:val="35"/>
          <w:sz w:val="22"/>
        </w:rPr>
        <w:t> </w:t>
      </w:r>
      <w:r>
        <w:rPr>
          <w:sz w:val="22"/>
        </w:rPr>
        <w:t>A.</w:t>
      </w:r>
      <w:r>
        <w:rPr>
          <w:spacing w:val="35"/>
          <w:sz w:val="22"/>
        </w:rPr>
        <w:t> </w:t>
      </w:r>
      <w:r>
        <w:rPr>
          <w:sz w:val="22"/>
        </w:rPr>
        <w:t>Toda.</w:t>
      </w:r>
      <w:r>
        <w:rPr>
          <w:spacing w:val="35"/>
          <w:sz w:val="22"/>
        </w:rPr>
        <w:t> </w:t>
      </w:r>
      <w:r>
        <w:rPr>
          <w:sz w:val="22"/>
        </w:rPr>
        <w:t>“Unbounded</w:t>
      </w:r>
      <w:r>
        <w:rPr>
          <w:spacing w:val="35"/>
          <w:sz w:val="22"/>
        </w:rPr>
        <w:t> </w:t>
      </w:r>
      <w:r>
        <w:rPr>
          <w:sz w:val="22"/>
        </w:rPr>
        <w:t>Dynamic</w:t>
      </w:r>
      <w:r>
        <w:rPr>
          <w:spacing w:val="35"/>
          <w:sz w:val="22"/>
        </w:rPr>
        <w:t> </w:t>
      </w:r>
      <w:r>
        <w:rPr>
          <w:sz w:val="22"/>
        </w:rPr>
        <w:t>Programming</w:t>
      </w:r>
      <w:r>
        <w:rPr>
          <w:spacing w:val="35"/>
          <w:sz w:val="22"/>
        </w:rPr>
        <w:t> </w:t>
      </w:r>
      <w:r>
        <w:rPr>
          <w:sz w:val="22"/>
        </w:rPr>
        <w:t>via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Q-Transform”.</w:t>
      </w:r>
      <w:r>
        <w:rPr>
          <w:spacing w:val="35"/>
          <w:sz w:val="22"/>
        </w:rPr>
        <w:t> </w:t>
      </w:r>
      <w:r>
        <w:rPr>
          <w:rFonts w:ascii="Palatino Linotype" w:hAnsi="Palatino Linotype"/>
          <w:i/>
          <w:sz w:val="22"/>
        </w:rPr>
        <w:t>Journal </w:t>
      </w:r>
      <w:r>
        <w:rPr>
          <w:rFonts w:ascii="Palatino Linotype" w:hAnsi="Palatino Linotype"/>
          <w:i/>
          <w:w w:val="110"/>
          <w:sz w:val="22"/>
        </w:rPr>
        <w:t>of</w:t>
      </w:r>
      <w:r>
        <w:rPr>
          <w:rFonts w:ascii="Palatino Linotype" w:hAnsi="Palatino Linotype"/>
          <w:i/>
          <w:spacing w:val="-7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Mathematical</w:t>
      </w:r>
      <w:r>
        <w:rPr>
          <w:rFonts w:ascii="Palatino Linotype" w:hAnsi="Palatino Linotype"/>
          <w:i/>
          <w:spacing w:val="-8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Economics</w:t>
      </w:r>
      <w:r>
        <w:rPr>
          <w:rFonts w:ascii="Palatino Linotype" w:hAnsi="Palatino Linotype"/>
          <w:i/>
          <w:spacing w:val="-5"/>
          <w:w w:val="110"/>
          <w:sz w:val="22"/>
        </w:rPr>
        <w:t> </w:t>
      </w:r>
      <w:r>
        <w:rPr>
          <w:w w:val="110"/>
          <w:sz w:val="22"/>
        </w:rPr>
        <w:t>100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(2022),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102652.</w:t>
      </w:r>
      <w:r>
        <w:rPr>
          <w:spacing w:val="-11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11"/>
          <w:w w:val="110"/>
          <w:sz w:val="22"/>
        </w:rPr>
        <w:t> </w:t>
      </w:r>
      <w:hyperlink r:id="rId39">
        <w:r>
          <w:rPr>
            <w:rFonts w:ascii="Cambria" w:hAnsi="Cambria"/>
            <w:smallCaps w:val="0"/>
            <w:color w:val="002068"/>
            <w:w w:val="110"/>
            <w:sz w:val="22"/>
          </w:rPr>
          <w:t>10.1016/j.jmateco.2022.102652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9" w:lineRule="exact" w:before="96" w:after="0"/>
        <w:ind w:left="851" w:right="0" w:hanging="556"/>
        <w:jc w:val="left"/>
        <w:rPr>
          <w:sz w:val="22"/>
        </w:rPr>
      </w:pPr>
      <w:r>
        <w:rPr>
          <w:w w:val="105"/>
          <w:sz w:val="22"/>
        </w:rPr>
        <w:t>Q.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“Asymptotic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Linearity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Consumption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Functions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Computational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Efficiency”.</w:t>
      </w:r>
    </w:p>
    <w:p>
      <w:pPr>
        <w:spacing w:line="293" w:lineRule="exact" w:before="0"/>
        <w:ind w:left="835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Mathematical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Economics</w:t>
      </w:r>
      <w:r>
        <w:rPr>
          <w:rFonts w:ascii="Palatino Linotype"/>
          <w:i/>
          <w:spacing w:val="15"/>
          <w:w w:val="105"/>
          <w:sz w:val="22"/>
        </w:rPr>
        <w:t> </w:t>
      </w:r>
      <w:r>
        <w:rPr>
          <w:w w:val="105"/>
          <w:sz w:val="22"/>
        </w:rPr>
        <w:t>98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(2022),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102562.</w:t>
      </w:r>
      <w:r>
        <w:rPr>
          <w:spacing w:val="7"/>
          <w:w w:val="105"/>
          <w:sz w:val="22"/>
        </w:rPr>
        <w:t> </w:t>
      </w:r>
      <w:r>
        <w:rPr>
          <w:rFonts w:asci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8"/>
          <w:w w:val="105"/>
          <w:sz w:val="22"/>
        </w:rPr>
        <w:t> </w:t>
      </w:r>
      <w:hyperlink r:id="rId40">
        <w:r>
          <w:rPr>
            <w:rFonts w:ascii="Cambria"/>
            <w:smallCaps w:val="0"/>
            <w:color w:val="002068"/>
            <w:spacing w:val="-2"/>
            <w:w w:val="105"/>
            <w:sz w:val="22"/>
          </w:rPr>
          <w:t>10.1016/j.jmateco.2021.102562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51" w:val="left" w:leader="none"/>
        </w:tabs>
        <w:spacing w:line="232" w:lineRule="auto" w:before="96" w:after="0"/>
        <w:ind w:left="851" w:right="151" w:hanging="557"/>
        <w:jc w:val="both"/>
        <w:rPr>
          <w:sz w:val="22"/>
        </w:rPr>
      </w:pPr>
      <w:r>
        <w:rPr>
          <w:w w:val="110"/>
          <w:sz w:val="22"/>
        </w:rPr>
        <w:t>T.</w:t>
      </w:r>
      <w:r>
        <w:rPr>
          <w:w w:val="110"/>
          <w:sz w:val="22"/>
        </w:rPr>
        <w:t> Phelan</w:t>
      </w:r>
      <w:r>
        <w:rPr>
          <w:w w:val="110"/>
          <w:sz w:val="22"/>
        </w:rPr>
        <w:t> and</w:t>
      </w:r>
      <w:r>
        <w:rPr>
          <w:w w:val="110"/>
          <w:sz w:val="22"/>
        </w:rPr>
        <w:t> A.</w:t>
      </w:r>
      <w:r>
        <w:rPr>
          <w:w w:val="110"/>
          <w:sz w:val="22"/>
        </w:rPr>
        <w:t> A.</w:t>
      </w:r>
      <w:r>
        <w:rPr>
          <w:w w:val="110"/>
          <w:sz w:val="22"/>
        </w:rPr>
        <w:t> Toda.</w:t>
      </w:r>
      <w:r>
        <w:rPr>
          <w:w w:val="110"/>
          <w:sz w:val="22"/>
        </w:rPr>
        <w:t> “Optimal</w:t>
      </w:r>
      <w:r>
        <w:rPr>
          <w:w w:val="110"/>
          <w:sz w:val="22"/>
        </w:rPr>
        <w:t> Epidemic</w:t>
      </w:r>
      <w:r>
        <w:rPr>
          <w:w w:val="110"/>
          <w:sz w:val="22"/>
        </w:rPr>
        <w:t> Control</w:t>
      </w:r>
      <w:r>
        <w:rPr>
          <w:w w:val="110"/>
          <w:sz w:val="22"/>
        </w:rPr>
        <w:t> in</w:t>
      </w:r>
      <w:r>
        <w:rPr>
          <w:w w:val="110"/>
          <w:sz w:val="22"/>
        </w:rPr>
        <w:t> Equilibrium</w:t>
      </w:r>
      <w:r>
        <w:rPr>
          <w:w w:val="110"/>
          <w:sz w:val="22"/>
        </w:rPr>
        <w:t> with</w:t>
      </w:r>
      <w:r>
        <w:rPr>
          <w:w w:val="110"/>
          <w:sz w:val="22"/>
        </w:rPr>
        <w:t> Imperfect</w:t>
      </w:r>
      <w:r>
        <w:rPr>
          <w:w w:val="110"/>
          <w:sz w:val="22"/>
        </w:rPr>
        <w:t> Testing</w:t>
      </w:r>
      <w:r>
        <w:rPr>
          <w:w w:val="110"/>
          <w:sz w:val="22"/>
        </w:rPr>
        <w:t> and Enforcement”. </w:t>
      </w:r>
      <w:r>
        <w:rPr>
          <w:rFonts w:ascii="Palatino Linotype" w:hAnsi="Palatino Linotype"/>
          <w:i/>
          <w:w w:val="110"/>
          <w:sz w:val="22"/>
        </w:rPr>
        <w:t>Journal of Economic Theory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206 (2022), 105570.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 </w:t>
      </w:r>
      <w:hyperlink r:id="rId41">
        <w:r>
          <w:rPr>
            <w:rFonts w:ascii="Cambria" w:hAnsi="Cambria"/>
            <w:smallCaps w:val="0"/>
            <w:color w:val="002068"/>
            <w:w w:val="110"/>
            <w:sz w:val="22"/>
          </w:rPr>
          <w:t>10.1016/j.jet.2022.105570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51" w:val="left" w:leader="none"/>
        </w:tabs>
        <w:spacing w:line="235" w:lineRule="auto" w:before="96" w:after="0"/>
        <w:ind w:left="851" w:right="121" w:hanging="557"/>
        <w:jc w:val="both"/>
        <w:rPr>
          <w:sz w:val="22"/>
        </w:rPr>
      </w:pPr>
      <w:r>
        <w:rPr>
          <w:w w:val="105"/>
          <w:sz w:val="22"/>
        </w:rPr>
        <w:t>G. Gutin, T. Hirano, S.-H. Hwang, P. R. Neary, and A. A. Toda. “The Effect of Social Distancing on the Reach of an Epidemic in Social Networks”. </w:t>
      </w:r>
      <w:r>
        <w:rPr>
          <w:rFonts w:ascii="Palatino Linotype" w:hAnsi="Palatino Linotype"/>
          <w:i/>
          <w:w w:val="105"/>
          <w:sz w:val="22"/>
        </w:rPr>
        <w:t>Journal of Economic Interaction and Coordination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16 (2021), 629–647.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42">
        <w:r>
          <w:rPr>
            <w:rFonts w:ascii="Cambria" w:hAnsi="Cambria"/>
            <w:smallCaps w:val="0"/>
            <w:color w:val="002068"/>
            <w:w w:val="105"/>
            <w:sz w:val="22"/>
          </w:rPr>
          <w:t>10.1007/s11403-021-00322-9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46" w:val="left" w:leader="none"/>
        </w:tabs>
        <w:spacing w:line="237" w:lineRule="auto" w:before="84" w:after="0"/>
        <w:ind w:left="825" w:right="146" w:hanging="531"/>
        <w:jc w:val="both"/>
        <w:rPr>
          <w:sz w:val="22"/>
        </w:rPr>
      </w:pPr>
      <w:r>
        <w:rPr>
          <w:w w:val="110"/>
          <w:sz w:val="22"/>
        </w:rPr>
        <w:t>Q.</w:t>
      </w:r>
      <w:r>
        <w:rPr>
          <w:w w:val="110"/>
          <w:sz w:val="22"/>
        </w:rPr>
        <w:t> Ma and A. A. Toda. “A Theory of the Saving Rate of the Rich”. </w:t>
      </w:r>
      <w:r>
        <w:rPr>
          <w:rFonts w:ascii="Palatino Linotype" w:hAnsi="Palatino Linotype"/>
          <w:i/>
          <w:w w:val="110"/>
          <w:sz w:val="22"/>
        </w:rPr>
        <w:t>Journal of Economic Theory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192 (2021), 105193.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 </w:t>
      </w:r>
      <w:hyperlink r:id="rId43">
        <w:r>
          <w:rPr>
            <w:rFonts w:ascii="Cambria" w:hAnsi="Cambria"/>
            <w:smallCaps w:val="0"/>
            <w:color w:val="002068"/>
            <w:w w:val="110"/>
            <w:sz w:val="22"/>
          </w:rPr>
          <w:t>10.1016/j.jet.2021.105193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6" w:val="left" w:leader="none"/>
        </w:tabs>
        <w:spacing w:line="218" w:lineRule="auto" w:before="101" w:after="0"/>
        <w:ind w:left="839" w:right="160" w:hanging="545"/>
        <w:jc w:val="both"/>
        <w:rPr>
          <w:sz w:val="22"/>
        </w:rPr>
      </w:pPr>
      <w:r>
        <w:rPr>
          <w:w w:val="105"/>
          <w:sz w:val="22"/>
        </w:rPr>
        <w:t>A.</w:t>
      </w:r>
      <w:r>
        <w:rPr>
          <w:w w:val="105"/>
          <w:sz w:val="22"/>
        </w:rPr>
        <w:t> A.</w:t>
      </w:r>
      <w:r>
        <w:rPr>
          <w:w w:val="105"/>
          <w:sz w:val="22"/>
        </w:rPr>
        <w:t> Toda.</w:t>
      </w:r>
      <w:r>
        <w:rPr>
          <w:w w:val="105"/>
          <w:sz w:val="22"/>
        </w:rPr>
        <w:t> “Data-based</w:t>
      </w:r>
      <w:r>
        <w:rPr>
          <w:w w:val="105"/>
          <w:sz w:val="22"/>
        </w:rPr>
        <w:t> Automatic</w:t>
      </w:r>
      <w:r>
        <w:rPr>
          <w:w w:val="105"/>
          <w:sz w:val="22"/>
        </w:rPr>
        <w:t> Discretization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Nonparametric</w:t>
      </w:r>
      <w:r>
        <w:rPr>
          <w:w w:val="105"/>
          <w:sz w:val="22"/>
        </w:rPr>
        <w:t> Distributions”.</w:t>
      </w:r>
      <w:r>
        <w:rPr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Computational Economics </w:t>
      </w:r>
      <w:r>
        <w:rPr>
          <w:w w:val="105"/>
          <w:sz w:val="22"/>
        </w:rPr>
        <w:t>57 (2021), 1217–1235.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44">
        <w:r>
          <w:rPr>
            <w:rFonts w:ascii="Cambria" w:hAnsi="Cambria"/>
            <w:smallCaps w:val="0"/>
            <w:color w:val="002068"/>
            <w:w w:val="105"/>
            <w:sz w:val="22"/>
          </w:rPr>
          <w:t>10.1007/s10614-020-10012-6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49" w:lineRule="exact" w:before="96" w:after="0"/>
        <w:ind w:left="847" w:right="0" w:hanging="552"/>
        <w:jc w:val="both"/>
        <w:rPr>
          <w:sz w:val="22"/>
        </w:rPr>
      </w:pPr>
      <w:r>
        <w:rPr>
          <w:spacing w:val="-2"/>
          <w:w w:val="105"/>
          <w:sz w:val="22"/>
        </w:rPr>
        <w:t>A.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A.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Toda.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“Necessity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of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Hyperbolic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Absolute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Risk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Aversion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for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Concavity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of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Consumption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Functions”.</w:t>
      </w:r>
    </w:p>
    <w:p>
      <w:pPr>
        <w:spacing w:line="293" w:lineRule="exact" w:before="0"/>
        <w:ind w:left="835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Mathematical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Economics</w:t>
      </w:r>
      <w:r>
        <w:rPr>
          <w:rFonts w:ascii="Palatino Linotype"/>
          <w:i/>
          <w:spacing w:val="15"/>
          <w:w w:val="105"/>
          <w:sz w:val="22"/>
        </w:rPr>
        <w:t> </w:t>
      </w:r>
      <w:r>
        <w:rPr>
          <w:w w:val="105"/>
          <w:sz w:val="22"/>
        </w:rPr>
        <w:t>94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(2021),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102460.</w:t>
      </w:r>
      <w:r>
        <w:rPr>
          <w:spacing w:val="7"/>
          <w:w w:val="105"/>
          <w:sz w:val="22"/>
        </w:rPr>
        <w:t> </w:t>
      </w:r>
      <w:r>
        <w:rPr>
          <w:rFonts w:asci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8"/>
          <w:w w:val="105"/>
          <w:sz w:val="22"/>
        </w:rPr>
        <w:t> </w:t>
      </w:r>
      <w:hyperlink r:id="rId45">
        <w:r>
          <w:rPr>
            <w:rFonts w:ascii="Cambria"/>
            <w:smallCaps w:val="0"/>
            <w:color w:val="002068"/>
            <w:spacing w:val="-2"/>
            <w:w w:val="105"/>
            <w:sz w:val="22"/>
          </w:rPr>
          <w:t>10.1016/j.jmateco.2020.102460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49" w:lineRule="exact" w:before="89" w:after="0"/>
        <w:ind w:left="847" w:right="0" w:hanging="552"/>
        <w:jc w:val="both"/>
        <w:rPr>
          <w:sz w:val="22"/>
        </w:rPr>
      </w:pPr>
      <w:r>
        <w:rPr>
          <w:w w:val="110"/>
          <w:sz w:val="22"/>
        </w:rPr>
        <w:t>A.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“Perov’s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Contraction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Principle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Dynamic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Programming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Stochastic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Discounting”.</w:t>
      </w:r>
    </w:p>
    <w:p>
      <w:pPr>
        <w:spacing w:line="293" w:lineRule="exact" w:before="0"/>
        <w:ind w:left="826" w:right="0" w:firstLine="0"/>
        <w:jc w:val="left"/>
        <w:rPr>
          <w:sz w:val="22"/>
        </w:rPr>
      </w:pPr>
      <w:r>
        <w:rPr>
          <w:rFonts w:ascii="Palatino Linotype" w:hAnsi="Palatino Linotype"/>
          <w:i/>
          <w:w w:val="105"/>
          <w:sz w:val="22"/>
        </w:rPr>
        <w:t>Operations</w:t>
      </w:r>
      <w:r>
        <w:rPr>
          <w:rFonts w:ascii="Palatino Linotype" w:hAnsi="Palatino Linotype"/>
          <w:i/>
          <w:spacing w:val="18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Research</w:t>
      </w:r>
      <w:r>
        <w:rPr>
          <w:rFonts w:ascii="Palatino Linotype" w:hAnsi="Palatino Linotype"/>
          <w:i/>
          <w:spacing w:val="1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Letters</w:t>
      </w:r>
      <w:r>
        <w:rPr>
          <w:rFonts w:ascii="Palatino Linotype" w:hAnsi="Palatino Linotype"/>
          <w:i/>
          <w:spacing w:val="21"/>
          <w:w w:val="105"/>
          <w:sz w:val="22"/>
        </w:rPr>
        <w:t> </w:t>
      </w:r>
      <w:r>
        <w:rPr>
          <w:w w:val="105"/>
          <w:sz w:val="22"/>
        </w:rPr>
        <w:t>49.5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(2021),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815–819.</w:t>
      </w:r>
      <w:r>
        <w:rPr>
          <w:spacing w:val="13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14"/>
          <w:w w:val="105"/>
          <w:sz w:val="22"/>
        </w:rPr>
        <w:t> </w:t>
      </w:r>
      <w:hyperlink r:id="rId46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10.1016/j.orl.2021.09.001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51" w:val="left" w:leader="none"/>
        </w:tabs>
        <w:spacing w:line="232" w:lineRule="auto" w:before="96" w:after="0"/>
        <w:ind w:left="851" w:right="152" w:hanging="557"/>
        <w:jc w:val="both"/>
        <w:rPr>
          <w:sz w:val="22"/>
        </w:rPr>
      </w:pPr>
      <w:r>
        <w:rPr>
          <w:w w:val="105"/>
          <w:sz w:val="22"/>
        </w:rPr>
        <w:t>A. A. Toda and Y. Wang. “Efficient Minimum Distance Estimation of Pareto Exponent from Top Income Shares”. </w:t>
      </w:r>
      <w:r>
        <w:rPr>
          <w:rFonts w:ascii="Palatino Linotype" w:hAnsi="Palatino Linotype"/>
          <w:i/>
          <w:w w:val="105"/>
          <w:sz w:val="22"/>
        </w:rPr>
        <w:t>Journal of Applied Econometrics </w:t>
      </w:r>
      <w:r>
        <w:rPr>
          <w:w w:val="105"/>
          <w:sz w:val="22"/>
        </w:rPr>
        <w:t>36.2 (2021), 228–243.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47">
        <w:r>
          <w:rPr>
            <w:rFonts w:ascii="Cambria" w:hAnsi="Cambria"/>
            <w:smallCaps w:val="0"/>
            <w:color w:val="002068"/>
            <w:w w:val="105"/>
            <w:sz w:val="22"/>
          </w:rPr>
          <w:t>10.1002/jae.2788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95" w:lineRule="exact" w:before="66" w:after="0"/>
        <w:ind w:left="847" w:right="0" w:hanging="552"/>
        <w:jc w:val="both"/>
        <w:rPr>
          <w:rFonts w:ascii="Palatino Linotype" w:hAnsi="Palatino Linotype"/>
          <w:i/>
          <w:sz w:val="22"/>
        </w:rPr>
      </w:pPr>
      <w:r>
        <w:rPr>
          <w:w w:val="105"/>
          <w:sz w:val="22"/>
        </w:rPr>
        <w:t>S.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Akhundjanov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“Is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Gibrat’s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“Economic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Inequality”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Lognormal?”</w:t>
      </w:r>
      <w:r>
        <w:rPr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Empirical</w:t>
      </w:r>
      <w:r>
        <w:rPr>
          <w:rFonts w:ascii="Palatino Linotype" w:hAnsi="Palatino Linotype"/>
          <w:i/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Economics</w:t>
      </w:r>
    </w:p>
    <w:p>
      <w:pPr>
        <w:pStyle w:val="BodyText"/>
        <w:spacing w:line="256" w:lineRule="exact"/>
      </w:pPr>
      <w:r>
        <w:rPr/>
        <w:t>59.5</w:t>
      </w:r>
      <w:r>
        <w:rPr>
          <w:spacing w:val="39"/>
        </w:rPr>
        <w:t> </w:t>
      </w:r>
      <w:r>
        <w:rPr/>
        <w:t>(2020),</w:t>
      </w:r>
      <w:r>
        <w:rPr>
          <w:spacing w:val="39"/>
        </w:rPr>
        <w:t> </w:t>
      </w:r>
      <w:r>
        <w:rPr/>
        <w:t>2071–2091.</w:t>
      </w:r>
      <w:r>
        <w:rPr>
          <w:spacing w:val="40"/>
        </w:rPr>
        <w:t> </w:t>
      </w:r>
      <w:r>
        <w:rPr>
          <w:rFonts w:ascii="Georgia" w:hAnsi="Georgia"/>
          <w:smallCaps/>
        </w:rPr>
        <w:t>doi</w:t>
      </w:r>
      <w:r>
        <w:rPr>
          <w:smallCaps w:val="0"/>
        </w:rPr>
        <w:t>:</w:t>
      </w:r>
      <w:r>
        <w:rPr>
          <w:smallCaps w:val="0"/>
          <w:spacing w:val="39"/>
        </w:rPr>
        <w:t> </w:t>
      </w:r>
      <w:hyperlink r:id="rId48">
        <w:r>
          <w:rPr>
            <w:rFonts w:ascii="Cambria" w:hAnsi="Cambria"/>
            <w:smallCaps w:val="0"/>
            <w:color w:val="002068"/>
          </w:rPr>
          <w:t>10.1007/s00181-019-01719-</w:t>
        </w:r>
        <w:r>
          <w:rPr>
            <w:rFonts w:ascii="Cambria" w:hAnsi="Cambria"/>
            <w:smallCaps w:val="0"/>
            <w:color w:val="002068"/>
            <w:spacing w:val="-5"/>
          </w:rPr>
          <w:t>z</w:t>
        </w:r>
      </w:hyperlink>
      <w:r>
        <w:rPr>
          <w:smallCaps w:val="0"/>
          <w:spacing w:val="-5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49" w:lineRule="exact" w:before="107" w:after="0"/>
        <w:ind w:left="847" w:right="0" w:hanging="552"/>
        <w:jc w:val="both"/>
        <w:rPr>
          <w:sz w:val="22"/>
        </w:rPr>
      </w:pPr>
      <w:r>
        <w:rPr>
          <w:w w:val="105"/>
          <w:sz w:val="22"/>
        </w:rPr>
        <w:t>B.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K. Beare and A. A. Toda. “On the Emergence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of a Power Law in the Distribution of COVID-19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Cases”.</w:t>
      </w:r>
    </w:p>
    <w:p>
      <w:pPr>
        <w:pStyle w:val="BodyText"/>
        <w:spacing w:line="293" w:lineRule="exact"/>
        <w:ind w:left="839"/>
      </w:pPr>
      <w:r>
        <w:rPr>
          <w:rFonts w:ascii="Palatino Linotype"/>
          <w:i/>
          <w:w w:val="105"/>
        </w:rPr>
        <w:t>Physica</w:t>
      </w:r>
      <w:r>
        <w:rPr>
          <w:rFonts w:ascii="Palatino Linotype"/>
          <w:i/>
          <w:spacing w:val="-1"/>
          <w:w w:val="105"/>
        </w:rPr>
        <w:t> </w:t>
      </w:r>
      <w:r>
        <w:rPr>
          <w:rFonts w:ascii="Palatino Linotype"/>
          <w:i/>
          <w:w w:val="105"/>
        </w:rPr>
        <w:t>D</w:t>
      </w:r>
      <w:r>
        <w:rPr>
          <w:rFonts w:ascii="Palatino Linotype"/>
          <w:i/>
          <w:spacing w:val="3"/>
          <w:w w:val="105"/>
        </w:rPr>
        <w:t> </w:t>
      </w:r>
      <w:r>
        <w:rPr>
          <w:w w:val="105"/>
        </w:rPr>
        <w:t>412</w:t>
      </w:r>
      <w:r>
        <w:rPr>
          <w:spacing w:val="-5"/>
          <w:w w:val="105"/>
        </w:rPr>
        <w:t> </w:t>
      </w:r>
      <w:r>
        <w:rPr>
          <w:w w:val="105"/>
        </w:rPr>
        <w:t>(2020),</w:t>
      </w:r>
      <w:r>
        <w:rPr>
          <w:spacing w:val="-5"/>
          <w:w w:val="105"/>
        </w:rPr>
        <w:t> </w:t>
      </w:r>
      <w:r>
        <w:rPr>
          <w:w w:val="105"/>
        </w:rPr>
        <w:t>132649.</w:t>
      </w:r>
      <w:r>
        <w:rPr>
          <w:spacing w:val="-5"/>
          <w:w w:val="105"/>
        </w:rPr>
        <w:t> </w:t>
      </w:r>
      <w:r>
        <w:rPr>
          <w:rFonts w:ascii="Georgia"/>
          <w:smallCaps/>
          <w:w w:val="105"/>
        </w:rPr>
        <w:t>doi</w:t>
      </w:r>
      <w:r>
        <w:rPr>
          <w:smallCaps w:val="0"/>
          <w:w w:val="105"/>
        </w:rPr>
        <w:t>:</w:t>
      </w:r>
      <w:r>
        <w:rPr>
          <w:smallCaps w:val="0"/>
          <w:spacing w:val="-5"/>
          <w:w w:val="105"/>
        </w:rPr>
        <w:t> </w:t>
      </w:r>
      <w:hyperlink r:id="rId49">
        <w:r>
          <w:rPr>
            <w:rFonts w:ascii="Cambria"/>
            <w:smallCaps w:val="0"/>
            <w:color w:val="002068"/>
            <w:spacing w:val="-2"/>
            <w:w w:val="105"/>
          </w:rPr>
          <w:t>10.1016/j.physd.2020.132649</w:t>
        </w:r>
      </w:hyperlink>
      <w:r>
        <w:rPr>
          <w:smallCaps w:val="0"/>
          <w:spacing w:val="-2"/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49" w:lineRule="exact" w:before="89" w:after="0"/>
        <w:ind w:left="847" w:right="0" w:hanging="552"/>
        <w:jc w:val="both"/>
        <w:rPr>
          <w:sz w:val="22"/>
        </w:rPr>
      </w:pPr>
      <w:r>
        <w:rPr>
          <w:w w:val="105"/>
          <w:sz w:val="22"/>
        </w:rPr>
        <w:t>Q.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Ma,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Stachurski,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Income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Fluctuation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Problem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Evolution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Wealth”.</w:t>
      </w:r>
    </w:p>
    <w:p>
      <w:pPr>
        <w:spacing w:line="293" w:lineRule="exact" w:before="0"/>
        <w:ind w:left="835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71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72"/>
          <w:sz w:val="22"/>
        </w:rPr>
        <w:t> </w:t>
      </w:r>
      <w:r>
        <w:rPr>
          <w:rFonts w:ascii="Palatino Linotype"/>
          <w:i/>
          <w:sz w:val="22"/>
        </w:rPr>
        <w:t>Economic</w:t>
      </w:r>
      <w:r>
        <w:rPr>
          <w:rFonts w:ascii="Palatino Linotype"/>
          <w:i/>
          <w:spacing w:val="72"/>
          <w:sz w:val="22"/>
        </w:rPr>
        <w:t> </w:t>
      </w:r>
      <w:r>
        <w:rPr>
          <w:rFonts w:ascii="Palatino Linotype"/>
          <w:i/>
          <w:sz w:val="22"/>
        </w:rPr>
        <w:t>Theory</w:t>
      </w:r>
      <w:r>
        <w:rPr>
          <w:rFonts w:ascii="Palatino Linotype"/>
          <w:i/>
          <w:spacing w:val="56"/>
          <w:w w:val="150"/>
          <w:sz w:val="22"/>
        </w:rPr>
        <w:t> </w:t>
      </w:r>
      <w:r>
        <w:rPr>
          <w:sz w:val="22"/>
        </w:rPr>
        <w:t>187</w:t>
      </w:r>
      <w:r>
        <w:rPr>
          <w:spacing w:val="62"/>
          <w:sz w:val="22"/>
        </w:rPr>
        <w:t> </w:t>
      </w:r>
      <w:r>
        <w:rPr>
          <w:sz w:val="22"/>
        </w:rPr>
        <w:t>(2020),</w:t>
      </w:r>
      <w:r>
        <w:rPr>
          <w:spacing w:val="62"/>
          <w:sz w:val="22"/>
        </w:rPr>
        <w:t> </w:t>
      </w:r>
      <w:r>
        <w:rPr>
          <w:sz w:val="22"/>
        </w:rPr>
        <w:t>105003.</w:t>
      </w:r>
      <w:r>
        <w:rPr>
          <w:spacing w:val="62"/>
          <w:sz w:val="22"/>
        </w:rPr>
        <w:t> </w:t>
      </w:r>
      <w:r>
        <w:rPr>
          <w:rFonts w:ascii="Georgia"/>
          <w:smallCaps/>
          <w:sz w:val="22"/>
        </w:rPr>
        <w:t>doi</w:t>
      </w:r>
      <w:r>
        <w:rPr>
          <w:smallCaps w:val="0"/>
          <w:sz w:val="22"/>
        </w:rPr>
        <w:t>:</w:t>
      </w:r>
      <w:r>
        <w:rPr>
          <w:smallCaps w:val="0"/>
          <w:spacing w:val="62"/>
          <w:sz w:val="22"/>
        </w:rPr>
        <w:t> </w:t>
      </w:r>
      <w:hyperlink r:id="rId50">
        <w:r>
          <w:rPr>
            <w:rFonts w:ascii="Cambria"/>
            <w:smallCaps w:val="0"/>
            <w:color w:val="002068"/>
            <w:spacing w:val="-2"/>
            <w:sz w:val="22"/>
          </w:rPr>
          <w:t>10.1016/j.jet.2020.105003</w:t>
        </w:r>
      </w:hyperlink>
      <w:r>
        <w:rPr>
          <w:smallCaps w:val="0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95" w:lineRule="exact" w:before="64" w:after="0"/>
        <w:ind w:left="847" w:right="0" w:hanging="552"/>
        <w:jc w:val="both"/>
        <w:rPr>
          <w:rFonts w:ascii="Palatino Linotype" w:hAnsi="Palatino Linotype"/>
          <w:i/>
          <w:sz w:val="22"/>
        </w:rPr>
      </w:pPr>
      <w:r>
        <w:rPr>
          <w:w w:val="105"/>
          <w:sz w:val="22"/>
        </w:rPr>
        <w:t>A.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Toda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K.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Walsh.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Equity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Premium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Percent”.</w:t>
      </w:r>
      <w:r>
        <w:rPr>
          <w:spacing w:val="2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Review</w:t>
      </w:r>
      <w:r>
        <w:rPr>
          <w:rFonts w:ascii="Palatino Linotype" w:hAnsi="Palatino Linotype"/>
          <w:i/>
          <w:spacing w:val="28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2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Financial</w:t>
      </w:r>
      <w:r>
        <w:rPr>
          <w:rFonts w:ascii="Palatino Linotype" w:hAnsi="Palatino Linotype"/>
          <w:i/>
          <w:spacing w:val="28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Studies</w:t>
      </w:r>
    </w:p>
    <w:p>
      <w:pPr>
        <w:pStyle w:val="BodyText"/>
        <w:spacing w:line="256" w:lineRule="exact"/>
        <w:ind w:left="845"/>
      </w:pPr>
      <w:r>
        <w:rPr/>
        <w:t>33.8</w:t>
      </w:r>
      <w:r>
        <w:rPr>
          <w:spacing w:val="15"/>
        </w:rPr>
        <w:t> </w:t>
      </w:r>
      <w:r>
        <w:rPr/>
        <w:t>(2020),</w:t>
      </w:r>
      <w:r>
        <w:rPr>
          <w:spacing w:val="15"/>
        </w:rPr>
        <w:t> </w:t>
      </w:r>
      <w:r>
        <w:rPr/>
        <w:t>3583–3623.</w:t>
      </w:r>
      <w:r>
        <w:rPr>
          <w:spacing w:val="15"/>
        </w:rPr>
        <w:t> </w:t>
      </w:r>
      <w:r>
        <w:rPr>
          <w:rFonts w:ascii="Georgia" w:hAnsi="Georgia"/>
          <w:smallCaps/>
        </w:rPr>
        <w:t>doi</w:t>
      </w:r>
      <w:r>
        <w:rPr>
          <w:smallCaps w:val="0"/>
        </w:rPr>
        <w:t>:</w:t>
      </w:r>
      <w:r>
        <w:rPr>
          <w:smallCaps w:val="0"/>
          <w:spacing w:val="16"/>
        </w:rPr>
        <w:t> </w:t>
      </w:r>
      <w:hyperlink r:id="rId21">
        <w:r>
          <w:rPr>
            <w:rFonts w:ascii="Cambria" w:hAnsi="Cambria"/>
            <w:smallCaps w:val="0"/>
            <w:color w:val="002068"/>
            <w:spacing w:val="-2"/>
          </w:rPr>
          <w:t>10.1093/rfs/hhz121</w:t>
        </w:r>
      </w:hyperlink>
      <w:r>
        <w:rPr>
          <w:smallCaps w:val="0"/>
          <w:spacing w:val="-2"/>
        </w:rPr>
        <w:t>.</w:t>
      </w:r>
    </w:p>
    <w:p>
      <w:pPr>
        <w:pStyle w:val="BodyText"/>
        <w:spacing w:after="0" w:line="256" w:lineRule="exact"/>
        <w:sectPr>
          <w:pgSz w:w="11910" w:h="16840"/>
          <w:pgMar w:top="80" w:bottom="0" w:left="425" w:right="566"/>
        </w:sectPr>
      </w:pP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9" w:lineRule="exact" w:before="115" w:after="0"/>
        <w:ind w:left="851" w:right="0" w:hanging="556"/>
        <w:jc w:val="left"/>
        <w:rPr>
          <w:sz w:val="22"/>
        </w:rPr>
      </w:pPr>
      <w:r>
        <w:rPr>
          <w:w w:val="105"/>
          <w:sz w:val="22"/>
        </w:rPr>
        <w:t>Y.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Lyu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“Publications,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Citations,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Position,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Compensation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Professors”.</w:t>
      </w:r>
    </w:p>
    <w:p>
      <w:pPr>
        <w:spacing w:line="293" w:lineRule="exact" w:before="0"/>
        <w:ind w:left="839" w:right="0" w:firstLine="0"/>
        <w:jc w:val="left"/>
        <w:rPr>
          <w:sz w:val="22"/>
        </w:rPr>
      </w:pPr>
      <w:r>
        <w:rPr>
          <w:rFonts w:ascii="Palatino Linotype" w:hAnsi="Palatino Linotype"/>
          <w:i/>
          <w:w w:val="105"/>
          <w:sz w:val="22"/>
        </w:rPr>
        <w:t>Econ</w:t>
      </w:r>
      <w:r>
        <w:rPr>
          <w:rFonts w:ascii="Palatino Linotype" w:hAnsi="Palatino Linotype"/>
          <w:i/>
          <w:spacing w:val="1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1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Watch</w:t>
      </w:r>
      <w:r>
        <w:rPr>
          <w:rFonts w:ascii="Palatino Linotype" w:hAnsi="Palatino Linotype"/>
          <w:i/>
          <w:spacing w:val="18"/>
          <w:w w:val="105"/>
          <w:sz w:val="22"/>
        </w:rPr>
        <w:t> </w:t>
      </w:r>
      <w:r>
        <w:rPr>
          <w:w w:val="105"/>
          <w:sz w:val="22"/>
        </w:rPr>
        <w:t>16.2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(2019),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239–257.</w:t>
      </w:r>
      <w:r>
        <w:rPr>
          <w:spacing w:val="7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url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7"/>
          <w:w w:val="105"/>
          <w:sz w:val="22"/>
        </w:rPr>
        <w:t> </w:t>
      </w:r>
      <w:hyperlink r:id="rId51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https://econjwatch.org/1171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9" w:lineRule="exact" w:before="85" w:after="0"/>
        <w:ind w:left="851" w:right="0" w:hanging="556"/>
        <w:jc w:val="left"/>
        <w:rPr>
          <w:sz w:val="22"/>
        </w:rPr>
      </w:pPr>
      <w:r>
        <w:rPr>
          <w:w w:val="110"/>
          <w:sz w:val="22"/>
        </w:rPr>
        <w:t>G.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Phelan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“Securitized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Markets,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International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Capital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Flows,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Global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Welfare”.</w:t>
      </w:r>
    </w:p>
    <w:p>
      <w:pPr>
        <w:spacing w:line="293" w:lineRule="exact" w:before="0"/>
        <w:ind w:left="835" w:right="0" w:firstLine="0"/>
        <w:jc w:val="left"/>
        <w:rPr>
          <w:sz w:val="22"/>
        </w:rPr>
      </w:pP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4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4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Financial</w:t>
      </w:r>
      <w:r>
        <w:rPr>
          <w:rFonts w:ascii="Palatino Linotype" w:hAnsi="Palatino Linotype"/>
          <w:i/>
          <w:spacing w:val="4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Economics</w:t>
      </w:r>
      <w:r>
        <w:rPr>
          <w:rFonts w:ascii="Palatino Linotype" w:hAnsi="Palatino Linotype"/>
          <w:i/>
          <w:spacing w:val="43"/>
          <w:w w:val="105"/>
          <w:sz w:val="22"/>
        </w:rPr>
        <w:t> </w:t>
      </w:r>
      <w:r>
        <w:rPr>
          <w:w w:val="105"/>
          <w:sz w:val="22"/>
        </w:rPr>
        <w:t>131.3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(2019),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571–592.</w:t>
      </w:r>
      <w:r>
        <w:rPr>
          <w:spacing w:val="34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33"/>
          <w:w w:val="105"/>
          <w:sz w:val="22"/>
        </w:rPr>
        <w:t> </w:t>
      </w:r>
      <w:hyperlink r:id="rId52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10.1016/j.jfineco.2018.08.011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  <w:tab w:pos="851" w:val="left" w:leader="none"/>
        </w:tabs>
        <w:spacing w:line="235" w:lineRule="auto" w:before="89" w:after="0"/>
        <w:ind w:left="843" w:right="71" w:hanging="549"/>
        <w:jc w:val="left"/>
        <w:rPr>
          <w:sz w:val="22"/>
        </w:rPr>
      </w:pPr>
      <w:r>
        <w:rPr>
          <w:w w:val="110"/>
          <w:sz w:val="22"/>
        </w:rPr>
        <w:t>J.</w:t>
      </w:r>
      <w:r>
        <w:rPr>
          <w:w w:val="110"/>
          <w:sz w:val="22"/>
        </w:rPr>
        <w:t> Stachurski and A. A. Toda. “An Impossibility Theorem for Wealth in Heterogeneous-agent Models 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Limited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Heterogeneity”.</w:t>
      </w:r>
      <w:r>
        <w:rPr>
          <w:spacing w:val="-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Journal of Economic Theory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182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(2019),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1–24.</w:t>
      </w:r>
      <w:r>
        <w:rPr>
          <w:spacing w:val="-4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1"/>
          <w:w w:val="110"/>
          <w:sz w:val="22"/>
        </w:rPr>
        <w:t> </w:t>
      </w:r>
      <w:hyperlink r:id="rId53">
        <w:r>
          <w:rPr>
            <w:rFonts w:ascii="Cambria" w:hAnsi="Cambria"/>
            <w:smallCaps w:val="0"/>
            <w:color w:val="002068"/>
            <w:w w:val="110"/>
            <w:sz w:val="22"/>
          </w:rPr>
          <w:t>10.1016/j.jet.2019.</w:t>
        </w:r>
      </w:hyperlink>
      <w:r>
        <w:rPr>
          <w:rFonts w:ascii="Cambria" w:hAnsi="Cambria"/>
          <w:smallCaps w:val="0"/>
          <w:color w:val="002068"/>
          <w:w w:val="110"/>
          <w:sz w:val="22"/>
        </w:rPr>
        <w:t> </w:t>
      </w:r>
      <w:hyperlink r:id="rId53">
        <w:r>
          <w:rPr>
            <w:rFonts w:ascii="Cambria" w:hAnsi="Cambria"/>
            <w:smallCaps w:val="0"/>
            <w:color w:val="002068"/>
            <w:spacing w:val="-2"/>
            <w:w w:val="110"/>
            <w:sz w:val="22"/>
          </w:rPr>
          <w:t>04.001</w:t>
        </w:r>
      </w:hyperlink>
      <w:r>
        <w:rPr>
          <w:smallCaps w:val="0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51" w:val="left" w:leader="none"/>
        </w:tabs>
        <w:spacing w:line="237" w:lineRule="auto" w:before="79" w:after="0"/>
        <w:ind w:left="825" w:right="148" w:hanging="531"/>
        <w:jc w:val="left"/>
        <w:rPr>
          <w:sz w:val="22"/>
        </w:rPr>
      </w:pP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 Toda. “Wealth Distribution with Random Discount Factors”. </w:t>
      </w:r>
      <w:r>
        <w:rPr>
          <w:rFonts w:ascii="Palatino Linotype" w:hAnsi="Palatino Linotype"/>
          <w:i/>
          <w:w w:val="105"/>
          <w:sz w:val="22"/>
        </w:rPr>
        <w:t>Journal of Monetary Economics </w:t>
      </w:r>
      <w:r>
        <w:rPr>
          <w:w w:val="105"/>
          <w:sz w:val="22"/>
        </w:rPr>
        <w:t>104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(2019), 101–113.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54">
        <w:r>
          <w:rPr>
            <w:rFonts w:ascii="Cambria" w:hAnsi="Cambria"/>
            <w:smallCaps w:val="0"/>
            <w:color w:val="002068"/>
            <w:w w:val="105"/>
            <w:sz w:val="22"/>
          </w:rPr>
          <w:t>10.1016/j.jmoneco.2018.09.006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107" w:after="0"/>
        <w:ind w:left="851" w:right="148" w:hanging="557"/>
        <w:jc w:val="left"/>
        <w:rPr>
          <w:sz w:val="22"/>
        </w:rPr>
      </w:pPr>
      <w:r>
        <w:rPr>
          <w:w w:val="105"/>
          <w:sz w:val="22"/>
        </w:rPr>
        <w:t>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Farmer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“Discretizing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Nonlinear,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Non-Gaussian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Markov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Exact Conditional Moments”. </w:t>
      </w:r>
      <w:r>
        <w:rPr>
          <w:rFonts w:ascii="Palatino Linotype" w:hAnsi="Palatino Linotype"/>
          <w:i/>
          <w:w w:val="105"/>
          <w:sz w:val="22"/>
        </w:rPr>
        <w:t>Quantitative Economics </w:t>
      </w:r>
      <w:r>
        <w:rPr>
          <w:w w:val="105"/>
          <w:sz w:val="22"/>
        </w:rPr>
        <w:t>8.2 (2017), 651–683.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55">
        <w:r>
          <w:rPr>
            <w:rFonts w:ascii="Cambria" w:hAnsi="Cambria"/>
            <w:smallCaps w:val="0"/>
            <w:color w:val="002068"/>
            <w:w w:val="105"/>
            <w:sz w:val="22"/>
          </w:rPr>
          <w:t>10.3982/QE737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32" w:lineRule="auto" w:before="94" w:after="0"/>
        <w:ind w:left="851" w:right="151" w:hanging="557"/>
        <w:jc w:val="left"/>
        <w:rPr>
          <w:sz w:val="22"/>
        </w:rPr>
      </w:pPr>
      <w:r>
        <w:rPr>
          <w:spacing w:val="-2"/>
          <w:w w:val="110"/>
          <w:sz w:val="22"/>
        </w:rPr>
        <w:t>Y.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Miyoshi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A.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A.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Toda.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“Growth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Effects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Annuities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Government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Transfers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Perpetual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Youth </w:t>
      </w:r>
      <w:r>
        <w:rPr>
          <w:w w:val="110"/>
          <w:sz w:val="22"/>
        </w:rPr>
        <w:t>Models”.</w:t>
      </w:r>
      <w:r>
        <w:rPr>
          <w:spacing w:val="-1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Journal of Mathematical Economics </w:t>
      </w:r>
      <w:r>
        <w:rPr>
          <w:w w:val="110"/>
          <w:sz w:val="22"/>
        </w:rPr>
        <w:t>72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(2017),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1–6.</w:t>
      </w:r>
      <w:r>
        <w:rPr>
          <w:spacing w:val="-1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1"/>
          <w:w w:val="110"/>
          <w:sz w:val="22"/>
        </w:rPr>
        <w:t> </w:t>
      </w:r>
      <w:hyperlink r:id="rId56">
        <w:r>
          <w:rPr>
            <w:rFonts w:ascii="Cambria" w:hAnsi="Cambria"/>
            <w:smallCaps w:val="0"/>
            <w:color w:val="002068"/>
            <w:w w:val="110"/>
            <w:sz w:val="22"/>
          </w:rPr>
          <w:t>10.1016/j.jmateco.2017.06.002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9" w:lineRule="exact" w:before="87" w:after="0"/>
        <w:ind w:left="851" w:right="0" w:hanging="556"/>
        <w:jc w:val="left"/>
        <w:rPr>
          <w:sz w:val="22"/>
        </w:rPr>
      </w:pPr>
      <w:r>
        <w:rPr>
          <w:w w:val="110"/>
          <w:sz w:val="22"/>
        </w:rPr>
        <w:t>A. A.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Toda. “A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Note 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Size Distribution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Consumption: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Double Pareto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than </w:t>
      </w:r>
      <w:r>
        <w:rPr>
          <w:spacing w:val="-2"/>
          <w:w w:val="110"/>
          <w:sz w:val="22"/>
        </w:rPr>
        <w:t>Lognormal”.</w:t>
      </w:r>
    </w:p>
    <w:p>
      <w:pPr>
        <w:spacing w:line="293" w:lineRule="exact" w:before="0"/>
        <w:ind w:left="838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Macroeconomic</w:t>
      </w:r>
      <w:r>
        <w:rPr>
          <w:rFonts w:ascii="Palatino Linotype" w:hAnsi="Palatino Linotype"/>
          <w:i/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Dynamics</w:t>
      </w:r>
      <w:r>
        <w:rPr>
          <w:rFonts w:ascii="Palatino Linotype" w:hAnsi="Palatino Linotype"/>
          <w:i/>
          <w:spacing w:val="38"/>
          <w:sz w:val="22"/>
        </w:rPr>
        <w:t> </w:t>
      </w:r>
      <w:r>
        <w:rPr>
          <w:sz w:val="22"/>
        </w:rPr>
        <w:t>21.6</w:t>
      </w:r>
      <w:r>
        <w:rPr>
          <w:spacing w:val="27"/>
          <w:sz w:val="22"/>
        </w:rPr>
        <w:t> </w:t>
      </w:r>
      <w:r>
        <w:rPr>
          <w:sz w:val="22"/>
        </w:rPr>
        <w:t>(2017),</w:t>
      </w:r>
      <w:r>
        <w:rPr>
          <w:spacing w:val="27"/>
          <w:sz w:val="22"/>
        </w:rPr>
        <w:t> </w:t>
      </w:r>
      <w:r>
        <w:rPr>
          <w:sz w:val="22"/>
        </w:rPr>
        <w:t>1508–1518.</w:t>
      </w:r>
      <w:r>
        <w:rPr>
          <w:spacing w:val="28"/>
          <w:sz w:val="22"/>
        </w:rPr>
        <w:t> </w:t>
      </w:r>
      <w:r>
        <w:rPr>
          <w:rFonts w:ascii="Georgia" w:hAnsi="Georgia"/>
          <w:smallCaps/>
          <w:sz w:val="22"/>
        </w:rPr>
        <w:t>doi</w:t>
      </w:r>
      <w:r>
        <w:rPr>
          <w:smallCaps w:val="0"/>
          <w:sz w:val="22"/>
        </w:rPr>
        <w:t>:</w:t>
      </w:r>
      <w:r>
        <w:rPr>
          <w:smallCaps w:val="0"/>
          <w:spacing w:val="27"/>
          <w:sz w:val="22"/>
        </w:rPr>
        <w:t> </w:t>
      </w:r>
      <w:hyperlink r:id="rId57">
        <w:r>
          <w:rPr>
            <w:rFonts w:ascii="Cambria" w:hAnsi="Cambria"/>
            <w:smallCaps w:val="0"/>
            <w:color w:val="002068"/>
            <w:spacing w:val="-2"/>
            <w:sz w:val="22"/>
          </w:rPr>
          <w:t>10.1017/S1365100515000942</w:t>
        </w:r>
      </w:hyperlink>
      <w:r>
        <w:rPr>
          <w:smallCaps w:val="0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  <w:tab w:pos="846" w:val="left" w:leader="none"/>
        </w:tabs>
        <w:spacing w:line="218" w:lineRule="auto" w:before="80" w:after="0"/>
        <w:ind w:left="834" w:right="151" w:hanging="540"/>
        <w:jc w:val="both"/>
        <w:rPr>
          <w:sz w:val="22"/>
        </w:rPr>
      </w:pPr>
      <w:r>
        <w:rPr>
          <w:w w:val="110"/>
          <w:sz w:val="22"/>
        </w:rPr>
        <w:t>A.</w:t>
      </w:r>
      <w:r>
        <w:rPr>
          <w:w w:val="110"/>
          <w:sz w:val="22"/>
        </w:rPr>
        <w:t> A.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“Huggett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Economies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Multiple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Stationary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Equilibria”.</w:t>
      </w:r>
      <w:r>
        <w:rPr>
          <w:spacing w:val="-8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Journal</w:t>
      </w:r>
      <w:r>
        <w:rPr>
          <w:rFonts w:ascii="Palatino Linotype" w:hAnsi="Palatino Linotype"/>
          <w:i/>
          <w:spacing w:val="-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of</w:t>
      </w:r>
      <w:r>
        <w:rPr>
          <w:rFonts w:ascii="Palatino Linotype" w:hAnsi="Palatino Linotype"/>
          <w:i/>
          <w:spacing w:val="-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Economic</w:t>
      </w:r>
      <w:r>
        <w:rPr>
          <w:rFonts w:ascii="Palatino Linotype" w:hAnsi="Palatino Linotype"/>
          <w:i/>
          <w:spacing w:val="-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Dynamics and Control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84 (2017), 77–90.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 </w:t>
      </w:r>
      <w:hyperlink r:id="rId58">
        <w:r>
          <w:rPr>
            <w:rFonts w:ascii="Cambria" w:hAnsi="Cambria"/>
            <w:smallCaps w:val="0"/>
            <w:color w:val="002068"/>
            <w:w w:val="110"/>
            <w:sz w:val="22"/>
          </w:rPr>
          <w:t>10.1016/j.jedc.2017.09.002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46" w:val="left" w:leader="none"/>
        </w:tabs>
        <w:spacing w:line="218" w:lineRule="auto" w:before="87" w:after="0"/>
        <w:ind w:left="838" w:right="154" w:hanging="544"/>
        <w:jc w:val="both"/>
        <w:rPr>
          <w:sz w:val="22"/>
        </w:rPr>
      </w:pPr>
      <w:r>
        <w:rPr>
          <w:w w:val="105"/>
          <w:sz w:val="22"/>
        </w:rPr>
        <w:t>A.</w:t>
      </w:r>
      <w:r>
        <w:rPr>
          <w:w w:val="105"/>
          <w:sz w:val="22"/>
        </w:rPr>
        <w:t> A. Toda and K. J. Walsh. “Edgeworth Box Economies with Multiple Equilibria”. </w:t>
      </w:r>
      <w:r>
        <w:rPr>
          <w:rFonts w:ascii="Palatino Linotype" w:hAnsi="Palatino Linotype"/>
          <w:i/>
          <w:w w:val="105"/>
          <w:sz w:val="22"/>
        </w:rPr>
        <w:t>Economic Theory Bulletin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5.1 (2017), 65–80.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59">
        <w:r>
          <w:rPr>
            <w:rFonts w:ascii="Cambria" w:hAnsi="Cambria"/>
            <w:smallCaps w:val="0"/>
            <w:color w:val="002068"/>
            <w:w w:val="105"/>
            <w:sz w:val="22"/>
          </w:rPr>
          <w:t>10.1007/s40505-016-0102-3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51" w:val="left" w:leader="none"/>
        </w:tabs>
        <w:spacing w:line="232" w:lineRule="auto" w:before="98" w:after="0"/>
        <w:ind w:left="851" w:right="153" w:hanging="557"/>
        <w:jc w:val="both"/>
        <w:rPr>
          <w:sz w:val="22"/>
        </w:rPr>
      </w:pPr>
      <w:r>
        <w:rPr>
          <w:w w:val="110"/>
          <w:sz w:val="22"/>
        </w:rPr>
        <w:t>A. A. Toda and K. J. Walsh. “Fat Tails and Spurious Estimation of Consumption-Based Asset Pricing </w:t>
      </w:r>
      <w:r>
        <w:rPr>
          <w:spacing w:val="-2"/>
          <w:w w:val="110"/>
          <w:sz w:val="22"/>
        </w:rPr>
        <w:t>Models”. </w:t>
      </w:r>
      <w:r>
        <w:rPr>
          <w:rFonts w:ascii="Palatino Linotype" w:hAnsi="Palatino Linotype"/>
          <w:i/>
          <w:spacing w:val="-2"/>
          <w:w w:val="110"/>
          <w:sz w:val="22"/>
        </w:rPr>
        <w:t>Journal of Applied Econometrics </w:t>
      </w:r>
      <w:r>
        <w:rPr>
          <w:spacing w:val="-2"/>
          <w:w w:val="110"/>
          <w:sz w:val="22"/>
        </w:rPr>
        <w:t>32.6 (2017), 1156–1177. </w:t>
      </w:r>
      <w:r>
        <w:rPr>
          <w:rFonts w:ascii="Georgia" w:hAnsi="Georgia"/>
          <w:smallCaps/>
          <w:spacing w:val="-2"/>
          <w:w w:val="110"/>
          <w:sz w:val="22"/>
        </w:rPr>
        <w:t>doi</w:t>
      </w:r>
      <w:r>
        <w:rPr>
          <w:smallCaps w:val="0"/>
          <w:spacing w:val="-2"/>
          <w:w w:val="110"/>
          <w:sz w:val="22"/>
        </w:rPr>
        <w:t>: </w:t>
      </w:r>
      <w:hyperlink r:id="rId60">
        <w:r>
          <w:rPr>
            <w:rFonts w:ascii="Cambria" w:hAnsi="Cambria"/>
            <w:smallCaps w:val="0"/>
            <w:color w:val="002068"/>
            <w:spacing w:val="-2"/>
            <w:w w:val="110"/>
            <w:sz w:val="22"/>
          </w:rPr>
          <w:t>10.1002/jae.2564</w:t>
        </w:r>
      </w:hyperlink>
      <w:r>
        <w:rPr>
          <w:smallCaps w:val="0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35" w:lineRule="auto" w:before="91" w:after="0"/>
        <w:ind w:left="845" w:right="129" w:hanging="551"/>
        <w:jc w:val="both"/>
        <w:rPr>
          <w:sz w:val="22"/>
        </w:rPr>
      </w:pPr>
      <w:r>
        <w:rPr>
          <w:w w:val="105"/>
          <w:sz w:val="22"/>
        </w:rPr>
        <w:t>K.</w:t>
      </w:r>
      <w:r>
        <w:rPr>
          <w:w w:val="105"/>
          <w:sz w:val="22"/>
        </w:rPr>
        <w:t> Tanaka</w:t>
      </w:r>
      <w:r>
        <w:rPr>
          <w:w w:val="105"/>
          <w:sz w:val="22"/>
        </w:rPr>
        <w:t> and</w:t>
      </w:r>
      <w:r>
        <w:rPr>
          <w:w w:val="105"/>
          <w:sz w:val="22"/>
        </w:rPr>
        <w:t> A.</w:t>
      </w:r>
      <w:r>
        <w:rPr>
          <w:w w:val="105"/>
          <w:sz w:val="22"/>
        </w:rPr>
        <w:t> A.</w:t>
      </w:r>
      <w:r>
        <w:rPr>
          <w:w w:val="105"/>
          <w:sz w:val="22"/>
        </w:rPr>
        <w:t> Toda.</w:t>
      </w:r>
      <w:r>
        <w:rPr>
          <w:w w:val="105"/>
          <w:sz w:val="22"/>
        </w:rPr>
        <w:t> “Discretizing</w:t>
      </w:r>
      <w:r>
        <w:rPr>
          <w:w w:val="105"/>
          <w:sz w:val="22"/>
        </w:rPr>
        <w:t> Distributions</w:t>
      </w:r>
      <w:r>
        <w:rPr>
          <w:w w:val="105"/>
          <w:sz w:val="22"/>
        </w:rPr>
        <w:t> with</w:t>
      </w:r>
      <w:r>
        <w:rPr>
          <w:w w:val="105"/>
          <w:sz w:val="22"/>
        </w:rPr>
        <w:t> Exact</w:t>
      </w:r>
      <w:r>
        <w:rPr>
          <w:w w:val="105"/>
          <w:sz w:val="22"/>
        </w:rPr>
        <w:t> Moments:</w:t>
      </w:r>
      <w:r>
        <w:rPr>
          <w:w w:val="105"/>
          <w:sz w:val="22"/>
        </w:rPr>
        <w:t> Error</w:t>
      </w:r>
      <w:r>
        <w:rPr>
          <w:w w:val="105"/>
          <w:sz w:val="22"/>
        </w:rPr>
        <w:t> Estimate</w:t>
      </w:r>
      <w:r>
        <w:rPr>
          <w:w w:val="105"/>
          <w:sz w:val="22"/>
        </w:rPr>
        <w:t> and Convergence Analysis”. </w:t>
      </w:r>
      <w:r>
        <w:rPr>
          <w:rFonts w:ascii="Palatino Linotype" w:hAnsi="Palatino Linotype"/>
          <w:i/>
          <w:w w:val="105"/>
          <w:sz w:val="22"/>
        </w:rPr>
        <w:t>SIAM</w:t>
      </w:r>
      <w:r>
        <w:rPr>
          <w:rFonts w:ascii="Palatino Linotype" w:hAnsi="Palatino Linotype"/>
          <w:i/>
          <w:w w:val="105"/>
          <w:sz w:val="22"/>
        </w:rPr>
        <w:t> Journal</w:t>
      </w:r>
      <w:r>
        <w:rPr>
          <w:rFonts w:ascii="Palatino Linotype" w:hAnsi="Palatino Linotype"/>
          <w:i/>
          <w:w w:val="105"/>
          <w:sz w:val="22"/>
        </w:rPr>
        <w:t> on</w:t>
      </w:r>
      <w:r>
        <w:rPr>
          <w:rFonts w:ascii="Palatino Linotype" w:hAnsi="Palatino Linotype"/>
          <w:i/>
          <w:w w:val="105"/>
          <w:sz w:val="22"/>
        </w:rPr>
        <w:t> Numerical</w:t>
      </w:r>
      <w:r>
        <w:rPr>
          <w:rFonts w:ascii="Palatino Linotype" w:hAnsi="Palatino Linotype"/>
          <w:i/>
          <w:w w:val="105"/>
          <w:sz w:val="22"/>
        </w:rPr>
        <w:t> Analysis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53.5 (2015), 2158–2177.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61">
        <w:r>
          <w:rPr>
            <w:rFonts w:ascii="Cambria" w:hAnsi="Cambria"/>
            <w:smallCaps w:val="0"/>
            <w:color w:val="002068"/>
            <w:w w:val="105"/>
            <w:sz w:val="22"/>
          </w:rPr>
          <w:t>10.1137/</w:t>
        </w:r>
      </w:hyperlink>
      <w:r>
        <w:rPr>
          <w:rFonts w:ascii="Cambria" w:hAnsi="Cambria"/>
          <w:smallCaps w:val="0"/>
          <w:color w:val="002068"/>
          <w:w w:val="105"/>
          <w:sz w:val="22"/>
        </w:rPr>
        <w:t> </w:t>
      </w:r>
      <w:hyperlink r:id="rId61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140971269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46" w:val="left" w:leader="none"/>
        </w:tabs>
        <w:spacing w:line="237" w:lineRule="auto" w:before="79" w:after="0"/>
        <w:ind w:left="825" w:right="143" w:hanging="531"/>
        <w:jc w:val="both"/>
        <w:rPr>
          <w:sz w:val="22"/>
        </w:rPr>
      </w:pPr>
      <w:r>
        <w:rPr>
          <w:w w:val="110"/>
          <w:sz w:val="22"/>
        </w:rPr>
        <w:t>A.</w:t>
      </w:r>
      <w:r>
        <w:rPr>
          <w:w w:val="110"/>
          <w:sz w:val="22"/>
        </w:rPr>
        <w:t> A.</w:t>
      </w:r>
      <w:r>
        <w:rPr>
          <w:w w:val="110"/>
          <w:sz w:val="22"/>
        </w:rPr>
        <w:t> Toda.</w:t>
      </w:r>
      <w:r>
        <w:rPr>
          <w:w w:val="110"/>
          <w:sz w:val="22"/>
        </w:rPr>
        <w:t> “Asset</w:t>
      </w:r>
      <w:r>
        <w:rPr>
          <w:w w:val="110"/>
          <w:sz w:val="22"/>
        </w:rPr>
        <w:t> Prices</w:t>
      </w:r>
      <w:r>
        <w:rPr>
          <w:w w:val="110"/>
          <w:sz w:val="22"/>
        </w:rPr>
        <w:t> and</w:t>
      </w:r>
      <w:r>
        <w:rPr>
          <w:w w:val="110"/>
          <w:sz w:val="22"/>
        </w:rPr>
        <w:t> Efficiency</w:t>
      </w:r>
      <w:r>
        <w:rPr>
          <w:w w:val="110"/>
          <w:sz w:val="22"/>
        </w:rPr>
        <w:t> in</w:t>
      </w:r>
      <w:r>
        <w:rPr>
          <w:w w:val="110"/>
          <w:sz w:val="22"/>
        </w:rPr>
        <w:t> a</w:t>
      </w:r>
      <w:r>
        <w:rPr>
          <w:w w:val="110"/>
          <w:sz w:val="22"/>
        </w:rPr>
        <w:t> Krebs</w:t>
      </w:r>
      <w:r>
        <w:rPr>
          <w:w w:val="110"/>
          <w:sz w:val="22"/>
        </w:rPr>
        <w:t> Economy”.</w:t>
      </w:r>
      <w:r>
        <w:rPr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Review</w:t>
      </w:r>
      <w:r>
        <w:rPr>
          <w:rFonts w:ascii="Palatino Linotype" w:hAnsi="Palatino Linotype"/>
          <w:i/>
          <w:w w:val="110"/>
          <w:sz w:val="22"/>
        </w:rPr>
        <w:t> of</w:t>
      </w:r>
      <w:r>
        <w:rPr>
          <w:rFonts w:ascii="Palatino Linotype" w:hAnsi="Palatino Linotype"/>
          <w:i/>
          <w:w w:val="110"/>
          <w:sz w:val="22"/>
        </w:rPr>
        <w:t> Economic</w:t>
      </w:r>
      <w:r>
        <w:rPr>
          <w:rFonts w:ascii="Palatino Linotype" w:hAnsi="Palatino Linotype"/>
          <w:i/>
          <w:w w:val="110"/>
          <w:sz w:val="22"/>
        </w:rPr>
        <w:t> Dynamics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18.4 (2015), 957–978.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 </w:t>
      </w:r>
      <w:hyperlink r:id="rId62">
        <w:r>
          <w:rPr>
            <w:rFonts w:ascii="Cambria" w:hAnsi="Cambria"/>
            <w:smallCaps w:val="0"/>
            <w:color w:val="002068"/>
            <w:w w:val="110"/>
            <w:sz w:val="22"/>
          </w:rPr>
          <w:t>10.1016/j.red.2014.11.003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51" w:val="left" w:leader="none"/>
        </w:tabs>
        <w:spacing w:line="237" w:lineRule="auto" w:before="78" w:after="0"/>
        <w:ind w:left="851" w:right="129" w:hanging="557"/>
        <w:jc w:val="both"/>
        <w:rPr>
          <w:sz w:val="22"/>
        </w:rPr>
      </w:pPr>
      <w:r>
        <w:rPr>
          <w:w w:val="110"/>
          <w:sz w:val="22"/>
        </w:rPr>
        <w:t>A.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“Bayesian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General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Equilibrium”.</w:t>
      </w:r>
      <w:r>
        <w:rPr>
          <w:spacing w:val="-4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Economic</w:t>
      </w:r>
      <w:r>
        <w:rPr>
          <w:rFonts w:ascii="Palatino Linotype" w:hAnsi="Palatino Linotype"/>
          <w:i/>
          <w:spacing w:val="-1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Theory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58.2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(2015),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375–411.</w:t>
      </w:r>
      <w:r>
        <w:rPr>
          <w:spacing w:val="-4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4"/>
          <w:w w:val="110"/>
          <w:sz w:val="22"/>
        </w:rPr>
        <w:t> </w:t>
      </w:r>
      <w:hyperlink r:id="rId63">
        <w:r>
          <w:rPr>
            <w:rFonts w:ascii="Cambria" w:hAnsi="Cambria"/>
            <w:smallCaps w:val="0"/>
            <w:color w:val="002068"/>
            <w:w w:val="110"/>
            <w:sz w:val="22"/>
          </w:rPr>
          <w:t>10.1007/</w:t>
        </w:r>
      </w:hyperlink>
      <w:r>
        <w:rPr>
          <w:rFonts w:ascii="Cambria" w:hAnsi="Cambria"/>
          <w:smallCaps w:val="0"/>
          <w:color w:val="002068"/>
          <w:w w:val="110"/>
          <w:sz w:val="22"/>
        </w:rPr>
        <w:t> </w:t>
      </w:r>
      <w:hyperlink r:id="rId63">
        <w:r>
          <w:rPr>
            <w:rFonts w:ascii="Cambria" w:hAnsi="Cambria"/>
            <w:smallCaps w:val="0"/>
            <w:color w:val="002068"/>
            <w:spacing w:val="-2"/>
            <w:w w:val="110"/>
            <w:sz w:val="22"/>
          </w:rPr>
          <w:t>s00199-014-0849-4</w:t>
        </w:r>
      </w:hyperlink>
      <w:r>
        <w:rPr>
          <w:smallCaps w:val="0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51" w:val="left" w:leader="none"/>
        </w:tabs>
        <w:spacing w:line="232" w:lineRule="auto" w:before="107" w:after="0"/>
        <w:ind w:left="851" w:right="146" w:hanging="557"/>
        <w:jc w:val="both"/>
        <w:rPr>
          <w:sz w:val="22"/>
        </w:rPr>
      </w:pPr>
      <w:r>
        <w:rPr>
          <w:w w:val="105"/>
          <w:sz w:val="22"/>
        </w:rPr>
        <w:t>A. A. Toda and K. Walsh. “The Double Power Law in Consumption and Implications for Testing Euler Equations”. </w:t>
      </w:r>
      <w:r>
        <w:rPr>
          <w:rFonts w:ascii="Palatino Linotype" w:hAnsi="Palatino Linotype"/>
          <w:i/>
          <w:w w:val="105"/>
          <w:sz w:val="22"/>
        </w:rPr>
        <w:t>Journal of Political Economy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123.5 (2015), 1177–1200.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22">
        <w:r>
          <w:rPr>
            <w:rFonts w:ascii="Cambria" w:hAnsi="Cambria"/>
            <w:smallCaps w:val="0"/>
            <w:color w:val="002068"/>
            <w:w w:val="105"/>
            <w:sz w:val="22"/>
          </w:rPr>
          <w:t>10.1086/682729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7" w:val="left" w:leader="none"/>
          <w:tab w:pos="847" w:val="left" w:leader="none"/>
        </w:tabs>
        <w:spacing w:line="218" w:lineRule="auto" w:before="83" w:after="0"/>
        <w:ind w:left="817" w:right="153" w:hanging="522"/>
        <w:jc w:val="both"/>
        <w:rPr>
          <w:sz w:val="22"/>
        </w:rPr>
      </w:pPr>
      <w:r>
        <w:rPr>
          <w:w w:val="110"/>
          <w:sz w:val="22"/>
        </w:rPr>
        <w:t>A.</w:t>
      </w:r>
      <w:r>
        <w:rPr>
          <w:w w:val="110"/>
          <w:sz w:val="22"/>
        </w:rPr>
        <w:t> A. Toda. “Incomplete Market Dynamics and Cross-Sectional Distributions”. </w:t>
      </w:r>
      <w:r>
        <w:rPr>
          <w:rFonts w:ascii="Palatino Linotype" w:hAnsi="Palatino Linotype"/>
          <w:i/>
          <w:w w:val="110"/>
          <w:sz w:val="22"/>
        </w:rPr>
        <w:t>Journal</w:t>
      </w:r>
      <w:r>
        <w:rPr>
          <w:rFonts w:ascii="Palatino Linotype" w:hAnsi="Palatino Linotype"/>
          <w:i/>
          <w:w w:val="110"/>
          <w:sz w:val="22"/>
        </w:rPr>
        <w:t> of</w:t>
      </w:r>
      <w:r>
        <w:rPr>
          <w:rFonts w:ascii="Palatino Linotype" w:hAnsi="Palatino Linotype"/>
          <w:i/>
          <w:w w:val="110"/>
          <w:sz w:val="22"/>
        </w:rPr>
        <w:t> Economic Theory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154 (2014), 310–348.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 </w:t>
      </w:r>
      <w:hyperlink r:id="rId64">
        <w:r>
          <w:rPr>
            <w:rFonts w:ascii="Cambria" w:hAnsi="Cambria"/>
            <w:smallCaps w:val="0"/>
            <w:color w:val="002068"/>
            <w:w w:val="110"/>
            <w:sz w:val="22"/>
          </w:rPr>
          <w:t>10.1016/j.jet.2014.09.015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95" w:lineRule="exact" w:before="66" w:after="0"/>
        <w:ind w:left="847" w:right="0" w:hanging="552"/>
        <w:jc w:val="both"/>
        <w:rPr>
          <w:rFonts w:ascii="Palatino Linotype" w:hAnsi="Palatino Linotype"/>
          <w:i/>
          <w:sz w:val="22"/>
        </w:rPr>
      </w:pPr>
      <w:r>
        <w:rPr>
          <w:w w:val="105"/>
          <w:sz w:val="22"/>
        </w:rPr>
        <w:t>A.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“Radii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Inscribed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Escribed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Spheres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Simplex”.</w:t>
      </w:r>
      <w:r>
        <w:rPr>
          <w:spacing w:val="-8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International</w:t>
      </w:r>
      <w:r>
        <w:rPr>
          <w:rFonts w:ascii="Palatino Linotype" w:hAnsi="Palatino Linotype"/>
          <w:i/>
          <w:spacing w:val="-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3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Geometry</w:t>
      </w:r>
    </w:p>
    <w:p>
      <w:pPr>
        <w:pStyle w:val="BodyText"/>
        <w:spacing w:line="256" w:lineRule="exact"/>
        <w:ind w:left="845"/>
      </w:pPr>
      <w:r>
        <w:rPr>
          <w:w w:val="105"/>
        </w:rPr>
        <w:t>3.2</w:t>
      </w:r>
      <w:r>
        <w:rPr>
          <w:spacing w:val="29"/>
          <w:w w:val="105"/>
        </w:rPr>
        <w:t> </w:t>
      </w:r>
      <w:r>
        <w:rPr>
          <w:w w:val="105"/>
        </w:rPr>
        <w:t>(2014),</w:t>
      </w:r>
      <w:r>
        <w:rPr>
          <w:spacing w:val="30"/>
          <w:w w:val="105"/>
        </w:rPr>
        <w:t> </w:t>
      </w:r>
      <w:r>
        <w:rPr>
          <w:w w:val="105"/>
        </w:rPr>
        <w:t>5–13.</w:t>
      </w:r>
      <w:r>
        <w:rPr>
          <w:spacing w:val="30"/>
          <w:w w:val="105"/>
        </w:rPr>
        <w:t> </w:t>
      </w:r>
      <w:r>
        <w:rPr>
          <w:rFonts w:ascii="Georgia" w:hAnsi="Georgia"/>
          <w:smallCaps/>
          <w:w w:val="105"/>
        </w:rPr>
        <w:t>url</w:t>
      </w:r>
      <w:r>
        <w:rPr>
          <w:smallCaps w:val="0"/>
          <w:w w:val="105"/>
        </w:rPr>
        <w:t>:</w:t>
      </w:r>
      <w:r>
        <w:rPr>
          <w:smallCaps w:val="0"/>
          <w:spacing w:val="30"/>
          <w:w w:val="105"/>
        </w:rPr>
        <w:t> </w:t>
      </w:r>
      <w:hyperlink r:id="rId65">
        <w:r>
          <w:rPr>
            <w:rFonts w:ascii="Cambria" w:hAnsi="Cambria"/>
            <w:smallCaps w:val="0"/>
            <w:color w:val="002068"/>
            <w:w w:val="105"/>
          </w:rPr>
          <w:t>http://ijgeometry.com/wp-</w:t>
        </w:r>
        <w:r>
          <w:rPr>
            <w:rFonts w:ascii="Cambria" w:hAnsi="Cambria"/>
            <w:smallCaps w:val="0"/>
            <w:color w:val="002068"/>
            <w:spacing w:val="-2"/>
            <w:w w:val="105"/>
          </w:rPr>
          <w:t>content/uploads/2014/10/1.pdf</w:t>
        </w:r>
      </w:hyperlink>
      <w:r>
        <w:rPr>
          <w:smallCaps w:val="0"/>
          <w:spacing w:val="-2"/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49" w:lineRule="exact" w:before="102" w:after="0"/>
        <w:ind w:left="847" w:right="0" w:hanging="552"/>
        <w:jc w:val="both"/>
        <w:rPr>
          <w:sz w:val="22"/>
        </w:rPr>
      </w:pPr>
      <w:r>
        <w:rPr>
          <w:w w:val="105"/>
          <w:sz w:val="22"/>
        </w:rPr>
        <w:t>K.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Tanaka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“Discrete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Approximations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Continuous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Distributions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Maximum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Entropy”.</w:t>
      </w:r>
    </w:p>
    <w:p>
      <w:pPr>
        <w:spacing w:line="293" w:lineRule="exact" w:before="0"/>
        <w:ind w:left="839" w:right="0" w:firstLine="0"/>
        <w:jc w:val="left"/>
        <w:rPr>
          <w:sz w:val="22"/>
        </w:rPr>
      </w:pPr>
      <w:r>
        <w:rPr>
          <w:rFonts w:ascii="Palatino Linotype" w:hAnsi="Palatino Linotype"/>
          <w:i/>
          <w:w w:val="105"/>
          <w:sz w:val="22"/>
        </w:rPr>
        <w:t>Economics</w:t>
      </w:r>
      <w:r>
        <w:rPr>
          <w:rFonts w:ascii="Palatino Linotype" w:hAnsi="Palatino Linotype"/>
          <w:i/>
          <w:spacing w:val="2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Letters</w:t>
      </w:r>
      <w:r>
        <w:rPr>
          <w:rFonts w:ascii="Palatino Linotype" w:hAnsi="Palatino Linotype"/>
          <w:i/>
          <w:spacing w:val="31"/>
          <w:w w:val="105"/>
          <w:sz w:val="22"/>
        </w:rPr>
        <w:t> </w:t>
      </w:r>
      <w:r>
        <w:rPr>
          <w:w w:val="105"/>
          <w:sz w:val="22"/>
        </w:rPr>
        <w:t>118.3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445–450.</w:t>
      </w:r>
      <w:r>
        <w:rPr>
          <w:spacing w:val="23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22"/>
          <w:w w:val="105"/>
          <w:sz w:val="22"/>
        </w:rPr>
        <w:t> </w:t>
      </w:r>
      <w:hyperlink r:id="rId66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10.1016/j.econlet.2012.12.020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51" w:val="left" w:leader="none"/>
        </w:tabs>
        <w:spacing w:line="235" w:lineRule="auto" w:before="89" w:after="0"/>
        <w:ind w:left="851" w:right="104" w:hanging="557"/>
        <w:jc w:val="both"/>
        <w:rPr>
          <w:sz w:val="22"/>
        </w:rPr>
      </w:pPr>
      <w:r>
        <w:rPr>
          <w:w w:val="110"/>
          <w:sz w:val="22"/>
        </w:rPr>
        <w:t>J.</w:t>
      </w:r>
      <w:r>
        <w:rPr>
          <w:w w:val="110"/>
          <w:sz w:val="22"/>
        </w:rPr>
        <w:t> Toda,</w:t>
      </w:r>
      <w:r>
        <w:rPr>
          <w:w w:val="110"/>
          <w:sz w:val="22"/>
        </w:rPr>
        <w:t> A.</w:t>
      </w:r>
      <w:r>
        <w:rPr>
          <w:w w:val="110"/>
          <w:sz w:val="22"/>
        </w:rPr>
        <w:t> A.</w:t>
      </w:r>
      <w:r>
        <w:rPr>
          <w:w w:val="110"/>
          <w:sz w:val="22"/>
        </w:rPr>
        <w:t> Toda,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Arakawa.</w:t>
      </w:r>
      <w:r>
        <w:rPr>
          <w:w w:val="110"/>
          <w:sz w:val="22"/>
        </w:rPr>
        <w:t> “Learning</w:t>
      </w:r>
      <w:r>
        <w:rPr>
          <w:w w:val="110"/>
          <w:sz w:val="22"/>
        </w:rPr>
        <w:t> Curve</w:t>
      </w:r>
      <w:r>
        <w:rPr>
          <w:w w:val="110"/>
          <w:sz w:val="22"/>
        </w:rPr>
        <w:t> for</w:t>
      </w:r>
      <w:r>
        <w:rPr>
          <w:w w:val="110"/>
          <w:sz w:val="22"/>
        </w:rPr>
        <w:t> Paramedic</w:t>
      </w:r>
      <w:r>
        <w:rPr>
          <w:w w:val="110"/>
          <w:sz w:val="22"/>
        </w:rPr>
        <w:t> Endotracheal</w:t>
      </w:r>
      <w:r>
        <w:rPr>
          <w:w w:val="110"/>
          <w:sz w:val="22"/>
        </w:rPr>
        <w:t> Intubation</w:t>
      </w:r>
      <w:r>
        <w:rPr>
          <w:w w:val="110"/>
          <w:sz w:val="22"/>
        </w:rPr>
        <w:t> and </w:t>
      </w:r>
      <w:r>
        <w:rPr>
          <w:sz w:val="22"/>
        </w:rPr>
        <w:t>Complications”.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International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Emergency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Medicine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6</w:t>
      </w:r>
      <w:r>
        <w:rPr>
          <w:spacing w:val="40"/>
          <w:sz w:val="22"/>
        </w:rPr>
        <w:t> </w:t>
      </w:r>
      <w:r>
        <w:rPr>
          <w:sz w:val="22"/>
        </w:rPr>
        <w:t>(2013),</w:t>
      </w:r>
      <w:r>
        <w:rPr>
          <w:spacing w:val="40"/>
          <w:sz w:val="22"/>
        </w:rPr>
        <w:t> </w:t>
      </w:r>
      <w:r>
        <w:rPr>
          <w:sz w:val="22"/>
        </w:rPr>
        <w:t>38.</w:t>
      </w:r>
      <w:r>
        <w:rPr>
          <w:spacing w:val="40"/>
          <w:sz w:val="22"/>
        </w:rPr>
        <w:t> </w:t>
      </w:r>
      <w:r>
        <w:rPr>
          <w:rFonts w:ascii="Georgia" w:hAnsi="Georgia"/>
          <w:smallCaps/>
          <w:sz w:val="22"/>
        </w:rPr>
        <w:t>doi</w:t>
      </w:r>
      <w:r>
        <w:rPr>
          <w:smallCaps w:val="0"/>
          <w:sz w:val="22"/>
        </w:rPr>
        <w:t>:</w:t>
      </w:r>
      <w:r>
        <w:rPr>
          <w:smallCaps w:val="0"/>
          <w:spacing w:val="40"/>
          <w:sz w:val="22"/>
        </w:rPr>
        <w:t> </w:t>
      </w:r>
      <w:hyperlink r:id="rId67">
        <w:r>
          <w:rPr>
            <w:rFonts w:ascii="Cambria" w:hAnsi="Cambria"/>
            <w:smallCaps w:val="0"/>
            <w:color w:val="002068"/>
            <w:sz w:val="22"/>
          </w:rPr>
          <w:t>10.1186/1865-1380-6-</w:t>
        </w:r>
      </w:hyperlink>
      <w:r>
        <w:rPr>
          <w:rFonts w:ascii="Cambria" w:hAnsi="Cambria"/>
          <w:smallCaps w:val="0"/>
          <w:color w:val="002068"/>
          <w:sz w:val="22"/>
        </w:rPr>
        <w:t> </w:t>
      </w:r>
      <w:hyperlink r:id="rId67">
        <w:r>
          <w:rPr>
            <w:rFonts w:ascii="Cambria" w:hAnsi="Cambria"/>
            <w:smallCaps w:val="0"/>
            <w:color w:val="002068"/>
            <w:spacing w:val="-4"/>
            <w:w w:val="110"/>
            <w:sz w:val="22"/>
          </w:rPr>
          <w:t>38</w:t>
        </w:r>
      </w:hyperlink>
      <w:r>
        <w:rPr>
          <w:smallCaps w:val="0"/>
          <w:spacing w:val="-4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8" w:val="left" w:leader="none"/>
          <w:tab w:pos="846" w:val="left" w:leader="none"/>
        </w:tabs>
        <w:spacing w:line="225" w:lineRule="auto" w:before="115" w:after="0"/>
        <w:ind w:left="838" w:right="151" w:hanging="544"/>
        <w:jc w:val="both"/>
        <w:rPr>
          <w:sz w:val="22"/>
        </w:rPr>
      </w:pPr>
      <w:r>
        <w:rPr>
          <w:w w:val="105"/>
          <w:sz w:val="22"/>
        </w:rPr>
        <w:t>M.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Nakamura,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Yasunaga,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Toda,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Sugihara,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Imamura.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Impact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Media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Reports on the 2008 Outbreak of Hydrogen Sulfide Suicides in Japan”. </w:t>
      </w:r>
      <w:r>
        <w:rPr>
          <w:rFonts w:ascii="Palatino Linotype" w:hAnsi="Palatino Linotype"/>
          <w:i/>
          <w:w w:val="105"/>
          <w:sz w:val="22"/>
        </w:rPr>
        <w:t>International Journal of Psychiatry in Medicine </w:t>
      </w:r>
      <w:r>
        <w:rPr>
          <w:w w:val="105"/>
          <w:sz w:val="22"/>
        </w:rPr>
        <w:t>44.2 (2012), 133–140.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68">
        <w:r>
          <w:rPr>
            <w:rFonts w:ascii="Cambria" w:hAnsi="Cambria"/>
            <w:smallCaps w:val="0"/>
            <w:color w:val="002068"/>
            <w:w w:val="105"/>
            <w:sz w:val="22"/>
          </w:rPr>
          <w:t>10.2190/PM.44.2.d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6" w:val="left" w:leader="none"/>
        </w:tabs>
        <w:spacing w:line="218" w:lineRule="auto" w:before="85" w:after="0"/>
        <w:ind w:left="839" w:right="168" w:hanging="545"/>
        <w:jc w:val="both"/>
        <w:rPr>
          <w:sz w:val="22"/>
        </w:rPr>
      </w:pPr>
      <w:r>
        <w:rPr>
          <w:w w:val="110"/>
          <w:sz w:val="22"/>
        </w:rPr>
        <w:t>A.</w:t>
      </w:r>
      <w:r>
        <w:rPr>
          <w:w w:val="110"/>
          <w:sz w:val="22"/>
        </w:rPr>
        <w:t> A. Toda. “The Double Power Law in Income Distribution: Explanations and Evidence”. </w:t>
      </w:r>
      <w:r>
        <w:rPr>
          <w:rFonts w:ascii="Palatino Linotype" w:hAnsi="Palatino Linotype"/>
          <w:i/>
          <w:w w:val="110"/>
          <w:sz w:val="22"/>
        </w:rPr>
        <w:t>Journal of Economic Behavior and Organization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84.1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(2012),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364–381.</w:t>
      </w:r>
      <w:r>
        <w:rPr>
          <w:spacing w:val="-2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2"/>
          <w:w w:val="110"/>
          <w:sz w:val="22"/>
        </w:rPr>
        <w:t> </w:t>
      </w:r>
      <w:hyperlink r:id="rId69">
        <w:r>
          <w:rPr>
            <w:rFonts w:ascii="Cambria" w:hAnsi="Cambria"/>
            <w:smallCaps w:val="0"/>
            <w:color w:val="002068"/>
            <w:w w:val="110"/>
            <w:sz w:val="22"/>
          </w:rPr>
          <w:t>10.1016/j.jebo.2012.04.012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46" w:val="left" w:leader="none"/>
        </w:tabs>
        <w:spacing w:line="237" w:lineRule="auto" w:before="68" w:after="0"/>
        <w:ind w:left="825" w:right="142" w:hanging="531"/>
        <w:jc w:val="both"/>
        <w:rPr>
          <w:sz w:val="22"/>
        </w:rPr>
      </w:pPr>
      <w:r>
        <w:rPr>
          <w:w w:val="105"/>
          <w:sz w:val="22"/>
        </w:rPr>
        <w:t>A.</w:t>
      </w:r>
      <w:r>
        <w:rPr>
          <w:w w:val="105"/>
          <w:sz w:val="22"/>
        </w:rPr>
        <w:t> A. Toda. “Income Dynamics with a Stationary Double Pareto Distribution”. </w:t>
      </w:r>
      <w:r>
        <w:rPr>
          <w:rFonts w:ascii="Palatino Linotype" w:hAnsi="Palatino Linotype"/>
          <w:i/>
          <w:w w:val="105"/>
          <w:sz w:val="22"/>
        </w:rPr>
        <w:t>Physical Review E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83.4 (2011), 046122.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70">
        <w:r>
          <w:rPr>
            <w:rFonts w:ascii="Cambria" w:hAnsi="Cambria"/>
            <w:smallCaps w:val="0"/>
            <w:color w:val="002068"/>
            <w:w w:val="105"/>
            <w:sz w:val="22"/>
          </w:rPr>
          <w:t>10.1103/physreve.83.046122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46" w:val="left" w:leader="none"/>
        </w:tabs>
        <w:spacing w:line="237" w:lineRule="auto" w:before="78" w:after="0"/>
        <w:ind w:left="825" w:right="131" w:hanging="531"/>
        <w:jc w:val="both"/>
        <w:rPr>
          <w:sz w:val="22"/>
        </w:rPr>
      </w:pPr>
      <w:r>
        <w:rPr>
          <w:w w:val="105"/>
          <w:sz w:val="22"/>
        </w:rPr>
        <w:t>A.</w:t>
      </w:r>
      <w:r>
        <w:rPr>
          <w:w w:val="105"/>
          <w:sz w:val="22"/>
        </w:rPr>
        <w:t> A.</w:t>
      </w:r>
      <w:r>
        <w:rPr>
          <w:w w:val="105"/>
          <w:sz w:val="22"/>
        </w:rPr>
        <w:t> Toda.</w:t>
      </w:r>
      <w:r>
        <w:rPr>
          <w:w w:val="105"/>
          <w:sz w:val="22"/>
        </w:rPr>
        <w:t> “Operator</w:t>
      </w:r>
      <w:r>
        <w:rPr>
          <w:w w:val="105"/>
          <w:sz w:val="22"/>
        </w:rPr>
        <w:t> Reverse</w:t>
      </w:r>
      <w:r>
        <w:rPr>
          <w:w w:val="105"/>
          <w:sz w:val="22"/>
        </w:rPr>
        <w:t> Monotonicity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Inverse”.</w:t>
      </w:r>
      <w:r>
        <w:rPr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American</w:t>
      </w:r>
      <w:r>
        <w:rPr>
          <w:rFonts w:ascii="Palatino Linotype" w:hAnsi="Palatino Linotype"/>
          <w:i/>
          <w:w w:val="105"/>
          <w:sz w:val="22"/>
        </w:rPr>
        <w:t> Mathematical</w:t>
      </w:r>
      <w:r>
        <w:rPr>
          <w:rFonts w:ascii="Palatino Linotype" w:hAnsi="Palatino Linotype"/>
          <w:i/>
          <w:w w:val="105"/>
          <w:sz w:val="22"/>
        </w:rPr>
        <w:t> Monthly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118.1 (2011), 82–83.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71">
        <w:r>
          <w:rPr>
            <w:rFonts w:ascii="Cambria" w:hAnsi="Cambria"/>
            <w:smallCaps w:val="0"/>
            <w:color w:val="002068"/>
            <w:w w:val="105"/>
            <w:sz w:val="22"/>
          </w:rPr>
          <w:t>10.4169/amer.math.monthly.118.01.082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7" w:val="left" w:leader="none"/>
          <w:tab w:pos="847" w:val="left" w:leader="none"/>
        </w:tabs>
        <w:spacing w:line="218" w:lineRule="auto" w:before="96" w:after="0"/>
        <w:ind w:left="817" w:right="150" w:hanging="522"/>
        <w:jc w:val="both"/>
        <w:rPr>
          <w:sz w:val="22"/>
        </w:rPr>
      </w:pPr>
      <w:r>
        <w:rPr>
          <w:w w:val="105"/>
          <w:sz w:val="22"/>
        </w:rPr>
        <w:t>A.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“Existence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Equilibrium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Economy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Endogenous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Offer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Sets”.</w:t>
      </w:r>
      <w:r>
        <w:rPr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 Theory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45.3 (2010), 379–415.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72">
        <w:r>
          <w:rPr>
            <w:rFonts w:ascii="Cambria" w:hAnsi="Cambria"/>
            <w:smallCaps w:val="0"/>
            <w:color w:val="002068"/>
            <w:w w:val="105"/>
            <w:sz w:val="22"/>
          </w:rPr>
          <w:t>10.1007/s00199-009-0493-6</w:t>
        </w:r>
      </w:hyperlink>
      <w:r>
        <w:rPr>
          <w:smallCaps w:val="0"/>
          <w:w w:val="105"/>
          <w:sz w:val="22"/>
        </w:rPr>
        <w:t>.</w:t>
      </w:r>
    </w:p>
    <w:p>
      <w:pPr>
        <w:pStyle w:val="Heading2"/>
        <w:spacing w:before="199"/>
      </w:pPr>
      <w:bookmarkStart w:name="Working papers" w:id="14"/>
      <w:bookmarkEnd w:id="14"/>
      <w:r>
        <w:rPr/>
      </w:r>
      <w:r>
        <w:rPr>
          <w:color w:val="0080A6"/>
          <w:spacing w:val="-4"/>
          <w:w w:val="105"/>
        </w:rPr>
        <w:t>Working</w:t>
      </w:r>
      <w:r>
        <w:rPr>
          <w:color w:val="0080A6"/>
          <w:spacing w:val="1"/>
          <w:w w:val="105"/>
        </w:rPr>
        <w:t> </w:t>
      </w:r>
      <w:r>
        <w:rPr>
          <w:color w:val="0080A6"/>
          <w:spacing w:val="-2"/>
          <w:w w:val="105"/>
        </w:rPr>
        <w:t>papers</w:t>
      </w:r>
    </w:p>
    <w:p>
      <w:pPr>
        <w:pStyle w:val="ListParagraph"/>
        <w:numPr>
          <w:ilvl w:val="0"/>
          <w:numId w:val="1"/>
        </w:numPr>
        <w:tabs>
          <w:tab w:pos="847" w:val="left" w:leader="none"/>
        </w:tabs>
        <w:spacing w:line="240" w:lineRule="auto" w:before="61" w:after="0"/>
        <w:ind w:left="847" w:right="0" w:hanging="552"/>
        <w:jc w:val="both"/>
        <w:rPr>
          <w:sz w:val="22"/>
        </w:rPr>
      </w:pPr>
      <w:r>
        <w:rPr>
          <w:w w:val="105"/>
          <w:sz w:val="22"/>
        </w:rPr>
        <w:t>T.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Hirano,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K.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Kishi,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“Technological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Innovation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Bursting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Bubbles”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(2025).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arXiv:</w:t>
      </w:r>
    </w:p>
    <w:p>
      <w:pPr>
        <w:pStyle w:val="BodyText"/>
        <w:spacing w:before="14"/>
      </w:pPr>
      <w:hyperlink r:id="rId73">
        <w:r>
          <w:rPr>
            <w:rFonts w:ascii="Cambria"/>
            <w:color w:val="002068"/>
          </w:rPr>
          <w:t>2501.08215</w:t>
        </w:r>
        <w:r>
          <w:rPr>
            <w:rFonts w:ascii="Cambria"/>
            <w:color w:val="002068"/>
            <w:spacing w:val="24"/>
          </w:rPr>
          <w:t> </w:t>
        </w:r>
        <w:r>
          <w:rPr>
            <w:rFonts w:ascii="Cambria"/>
            <w:color w:val="002068"/>
            <w:spacing w:val="-2"/>
          </w:rPr>
          <w:t>[econ.TH]</w:t>
        </w:r>
      </w:hyperlink>
      <w:r>
        <w:rPr>
          <w:spacing w:val="-2"/>
        </w:rPr>
        <w:t>.</w:t>
      </w:r>
    </w:p>
    <w:p>
      <w:pPr>
        <w:pStyle w:val="BodyText"/>
        <w:spacing w:after="0"/>
        <w:sectPr>
          <w:pgSz w:w="11910" w:h="16840"/>
          <w:pgMar w:top="80" w:bottom="0" w:left="425" w:right="566"/>
        </w:sectPr>
      </w:pP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0" w:lineRule="auto" w:before="111" w:after="0"/>
        <w:ind w:left="851" w:right="0" w:hanging="556"/>
        <w:jc w:val="left"/>
        <w:rPr>
          <w:sz w:val="22"/>
        </w:rPr>
      </w:pPr>
      <w:r>
        <w:rPr>
          <w:spacing w:val="-2"/>
          <w:w w:val="110"/>
          <w:sz w:val="22"/>
        </w:rPr>
        <w:t>T.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Hirano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A.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A.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Toda.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“Land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Infinite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Debt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Rollover”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(2025).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arXiv:</w:t>
      </w:r>
      <w:r>
        <w:rPr>
          <w:spacing w:val="-6"/>
          <w:w w:val="110"/>
          <w:sz w:val="22"/>
        </w:rPr>
        <w:t> </w:t>
      </w:r>
      <w:hyperlink r:id="rId74">
        <w:r>
          <w:rPr>
            <w:rFonts w:ascii="Cambria" w:hAnsi="Cambria"/>
            <w:color w:val="002068"/>
            <w:spacing w:val="-2"/>
            <w:w w:val="110"/>
            <w:sz w:val="22"/>
          </w:rPr>
          <w:t>2508.16002</w:t>
        </w:r>
        <w:r>
          <w:rPr>
            <w:rFonts w:ascii="Cambria" w:hAnsi="Cambria"/>
            <w:color w:val="002068"/>
            <w:spacing w:val="1"/>
            <w:w w:val="110"/>
            <w:sz w:val="22"/>
          </w:rPr>
          <w:t> </w:t>
        </w:r>
        <w:r>
          <w:rPr>
            <w:rFonts w:ascii="Cambria" w:hAnsi="Cambria"/>
            <w:color w:val="002068"/>
            <w:spacing w:val="-2"/>
            <w:w w:val="110"/>
            <w:sz w:val="22"/>
          </w:rPr>
          <w:t>[econ.TH]</w:t>
        </w:r>
      </w:hyperlink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2" w:lineRule="auto" w:before="101" w:after="0"/>
        <w:ind w:left="851" w:right="151" w:hanging="557"/>
        <w:jc w:val="left"/>
        <w:rPr>
          <w:sz w:val="22"/>
        </w:rPr>
      </w:pPr>
      <w:r>
        <w:rPr>
          <w:w w:val="110"/>
          <w:sz w:val="22"/>
        </w:rPr>
        <w:t>Q.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Ma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“Optimal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Savings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Preference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Wealth”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(2025).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arXiv:</w:t>
      </w:r>
      <w:r>
        <w:rPr>
          <w:spacing w:val="21"/>
          <w:w w:val="110"/>
          <w:sz w:val="22"/>
        </w:rPr>
        <w:t> </w:t>
      </w:r>
      <w:hyperlink r:id="rId75">
        <w:r>
          <w:rPr>
            <w:rFonts w:ascii="Cambria" w:hAnsi="Cambria"/>
            <w:color w:val="002068"/>
            <w:w w:val="110"/>
            <w:sz w:val="22"/>
          </w:rPr>
          <w:t>2509.12195</w:t>
        </w:r>
      </w:hyperlink>
      <w:r>
        <w:rPr>
          <w:rFonts w:ascii="Cambria" w:hAnsi="Cambria"/>
          <w:color w:val="002068"/>
          <w:w w:val="110"/>
          <w:sz w:val="22"/>
        </w:rPr>
        <w:t> </w:t>
      </w:r>
      <w:hyperlink r:id="rId75">
        <w:r>
          <w:rPr>
            <w:rFonts w:ascii="Cambria" w:hAnsi="Cambria"/>
            <w:color w:val="002068"/>
            <w:spacing w:val="-2"/>
            <w:w w:val="110"/>
            <w:sz w:val="22"/>
          </w:rPr>
          <w:t>[econ.TH]</w:t>
        </w:r>
      </w:hyperlink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  <w:tab w:pos="851" w:val="left" w:leader="none"/>
        </w:tabs>
        <w:spacing w:line="254" w:lineRule="auto" w:before="92" w:after="0"/>
        <w:ind w:left="843" w:right="120" w:hanging="549"/>
        <w:jc w:val="left"/>
        <w:rPr>
          <w:sz w:val="22"/>
        </w:rPr>
      </w:pPr>
      <w:r>
        <w:rPr>
          <w:w w:val="110"/>
          <w:sz w:val="22"/>
        </w:rPr>
        <w:t>N.-S.</w:t>
      </w:r>
      <w:r>
        <w:rPr>
          <w:w w:val="110"/>
          <w:sz w:val="22"/>
        </w:rPr>
        <w:t> Pham and A. A. Toda. “Asset Prices with Overlapping Generations and Capital Accumulation: Tirole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(1985)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Revisited”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(2025).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arXiv:</w:t>
      </w:r>
      <w:r>
        <w:rPr>
          <w:spacing w:val="-8"/>
          <w:w w:val="110"/>
          <w:sz w:val="22"/>
        </w:rPr>
        <w:t> </w:t>
      </w:r>
      <w:hyperlink r:id="rId76">
        <w:r>
          <w:rPr>
            <w:rFonts w:ascii="Cambria" w:hAnsi="Cambria"/>
            <w:color w:val="002068"/>
            <w:w w:val="110"/>
            <w:sz w:val="22"/>
          </w:rPr>
          <w:t>2501.16560</w:t>
        </w:r>
        <w:r>
          <w:rPr>
            <w:rFonts w:ascii="Cambria" w:hAnsi="Cambria"/>
            <w:color w:val="002068"/>
            <w:spacing w:val="-1"/>
            <w:w w:val="110"/>
            <w:sz w:val="22"/>
          </w:rPr>
          <w:t> </w:t>
        </w:r>
        <w:r>
          <w:rPr>
            <w:rFonts w:ascii="Cambria" w:hAnsi="Cambria"/>
            <w:color w:val="002068"/>
            <w:w w:val="110"/>
            <w:sz w:val="22"/>
          </w:rPr>
          <w:t>[econ.TH]</w:t>
        </w:r>
      </w:hyperlink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51" w:val="left" w:leader="none"/>
        </w:tabs>
        <w:spacing w:line="232" w:lineRule="auto" w:before="95" w:after="0"/>
        <w:ind w:left="825" w:right="110" w:hanging="531"/>
        <w:jc w:val="left"/>
        <w:rPr>
          <w:sz w:val="22"/>
        </w:rPr>
      </w:pPr>
      <w:r>
        <w:rPr>
          <w:w w:val="105"/>
          <w:sz w:val="22"/>
        </w:rPr>
        <w:t>N.-S.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Pham and A. A. Toda. “Rational Bubbles on Dividend-Paying Assets: A Comment on Tirole (1985)” (2025). Revise and resubmit at </w:t>
      </w:r>
      <w:r>
        <w:rPr>
          <w:rFonts w:ascii="Palatino Linotype" w:hAnsi="Palatino Linotype"/>
          <w:i/>
          <w:w w:val="105"/>
          <w:sz w:val="22"/>
        </w:rPr>
        <w:t>Econometrica</w:t>
      </w:r>
      <w:r>
        <w:rPr>
          <w:w w:val="105"/>
          <w:sz w:val="22"/>
        </w:rPr>
        <w:t>. arXiv: </w:t>
      </w:r>
      <w:hyperlink r:id="rId77">
        <w:r>
          <w:rPr>
            <w:rFonts w:ascii="Cambria" w:hAnsi="Cambria"/>
            <w:color w:val="002068"/>
            <w:w w:val="105"/>
            <w:sz w:val="22"/>
          </w:rPr>
          <w:t>2507.12477</w:t>
        </w:r>
        <w:r>
          <w:rPr>
            <w:rFonts w:ascii="Cambria" w:hAnsi="Cambria"/>
            <w:color w:val="002068"/>
            <w:spacing w:val="40"/>
            <w:w w:val="105"/>
            <w:sz w:val="22"/>
          </w:rPr>
          <w:t> </w:t>
        </w:r>
        <w:r>
          <w:rPr>
            <w:rFonts w:ascii="Cambria" w:hAnsi="Cambria"/>
            <w:color w:val="002068"/>
            <w:w w:val="105"/>
            <w:sz w:val="22"/>
          </w:rPr>
          <w:t>[econ.TH]</w:t>
        </w:r>
      </w:hyperlink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4" w:lineRule="auto" w:before="90" w:after="0"/>
        <w:ind w:left="851" w:right="149" w:hanging="557"/>
        <w:jc w:val="left"/>
        <w:rPr>
          <w:sz w:val="22"/>
        </w:rPr>
      </w:pPr>
      <w:r>
        <w:rPr>
          <w:w w:val="105"/>
          <w:sz w:val="22"/>
        </w:rPr>
        <w:t>B.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K.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Beare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Effect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Reducible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Markov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Modulation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Tail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Probabilities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Models of Random Growth” (2024). arXiv: </w:t>
      </w:r>
      <w:hyperlink r:id="rId78">
        <w:r>
          <w:rPr>
            <w:rFonts w:ascii="Cambria" w:hAnsi="Cambria"/>
            <w:color w:val="002068"/>
            <w:w w:val="105"/>
            <w:sz w:val="22"/>
          </w:rPr>
          <w:t>2405.13556 [math.PR]</w:t>
        </w:r>
      </w:hyperlink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2" w:lineRule="auto" w:before="85" w:after="0"/>
        <w:ind w:left="851" w:right="151" w:hanging="557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w w:val="110"/>
          <w:sz w:val="22"/>
        </w:rPr>
        <w:t> Hirano</w:t>
      </w:r>
      <w:r>
        <w:rPr>
          <w:w w:val="110"/>
          <w:sz w:val="22"/>
        </w:rPr>
        <w:t> and</w:t>
      </w:r>
      <w:r>
        <w:rPr>
          <w:w w:val="110"/>
          <w:sz w:val="22"/>
        </w:rPr>
        <w:t> A.</w:t>
      </w:r>
      <w:r>
        <w:rPr>
          <w:w w:val="110"/>
          <w:sz w:val="22"/>
        </w:rPr>
        <w:t> A.</w:t>
      </w:r>
      <w:r>
        <w:rPr>
          <w:w w:val="110"/>
          <w:sz w:val="22"/>
        </w:rPr>
        <w:t> Toda.</w:t>
      </w:r>
      <w:r>
        <w:rPr>
          <w:w w:val="110"/>
          <w:sz w:val="22"/>
        </w:rPr>
        <w:t> “Rational</w:t>
      </w:r>
      <w:r>
        <w:rPr>
          <w:w w:val="110"/>
          <w:sz w:val="22"/>
        </w:rPr>
        <w:t> Bubbles</w:t>
      </w:r>
      <w:r>
        <w:rPr>
          <w:w w:val="110"/>
          <w:sz w:val="22"/>
        </w:rPr>
        <w:t> Attached</w:t>
      </w:r>
      <w:r>
        <w:rPr>
          <w:w w:val="110"/>
          <w:sz w:val="22"/>
        </w:rPr>
        <w:t> to</w:t>
      </w:r>
      <w:r>
        <w:rPr>
          <w:w w:val="110"/>
          <w:sz w:val="22"/>
        </w:rPr>
        <w:t> Real</w:t>
      </w:r>
      <w:r>
        <w:rPr>
          <w:w w:val="110"/>
          <w:sz w:val="22"/>
        </w:rPr>
        <w:t> Assets”</w:t>
      </w:r>
      <w:r>
        <w:rPr>
          <w:w w:val="110"/>
          <w:sz w:val="22"/>
        </w:rPr>
        <w:t> (2024).</w:t>
      </w:r>
      <w:r>
        <w:rPr>
          <w:w w:val="110"/>
          <w:sz w:val="22"/>
        </w:rPr>
        <w:t> arXiv:</w:t>
      </w:r>
      <w:r>
        <w:rPr>
          <w:w w:val="110"/>
          <w:sz w:val="22"/>
        </w:rPr>
        <w:t> </w:t>
      </w:r>
      <w:hyperlink r:id="rId79">
        <w:r>
          <w:rPr>
            <w:rFonts w:ascii="Cambria" w:hAnsi="Cambria"/>
            <w:color w:val="002068"/>
            <w:w w:val="110"/>
            <w:sz w:val="22"/>
          </w:rPr>
          <w:t>2410.17425</w:t>
        </w:r>
      </w:hyperlink>
      <w:r>
        <w:rPr>
          <w:rFonts w:ascii="Cambria" w:hAnsi="Cambria"/>
          <w:color w:val="002068"/>
          <w:spacing w:val="40"/>
          <w:w w:val="110"/>
          <w:sz w:val="22"/>
        </w:rPr>
        <w:t> </w:t>
      </w:r>
      <w:hyperlink r:id="rId79">
        <w:r>
          <w:rPr>
            <w:rFonts w:ascii="Cambria" w:hAnsi="Cambria"/>
            <w:color w:val="002068"/>
            <w:spacing w:val="-2"/>
            <w:w w:val="110"/>
            <w:sz w:val="22"/>
          </w:rPr>
          <w:t>[econ.TH]</w:t>
        </w:r>
      </w:hyperlink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2" w:lineRule="auto" w:before="88" w:after="0"/>
        <w:ind w:left="851" w:right="152" w:hanging="557"/>
        <w:jc w:val="left"/>
        <w:rPr>
          <w:sz w:val="22"/>
        </w:rPr>
      </w:pPr>
      <w:r>
        <w:rPr>
          <w:w w:val="105"/>
          <w:sz w:val="22"/>
        </w:rPr>
        <w:t>C.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Chambers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“Linearity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Aggregate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Production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Functions”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(2023).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arXiv:</w:t>
      </w:r>
      <w:r>
        <w:rPr>
          <w:spacing w:val="-13"/>
          <w:w w:val="105"/>
          <w:sz w:val="22"/>
        </w:rPr>
        <w:t> </w:t>
      </w:r>
      <w:hyperlink r:id="rId80">
        <w:r>
          <w:rPr>
            <w:rFonts w:ascii="Cambria" w:hAnsi="Cambria"/>
            <w:color w:val="002068"/>
            <w:w w:val="105"/>
            <w:sz w:val="22"/>
          </w:rPr>
          <w:t>2309.15760</w:t>
        </w:r>
      </w:hyperlink>
      <w:r>
        <w:rPr>
          <w:rFonts w:ascii="Cambria" w:hAnsi="Cambria"/>
          <w:color w:val="002068"/>
          <w:w w:val="105"/>
          <w:sz w:val="22"/>
        </w:rPr>
        <w:t> </w:t>
      </w:r>
      <w:hyperlink r:id="rId80">
        <w:r>
          <w:rPr>
            <w:rFonts w:ascii="Cambria" w:hAnsi="Cambria"/>
            <w:color w:val="002068"/>
            <w:spacing w:val="-2"/>
            <w:w w:val="105"/>
            <w:sz w:val="22"/>
          </w:rPr>
          <w:t>[econ.TH]</w:t>
        </w:r>
      </w:hyperlink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0" w:lineRule="auto" w:before="89" w:after="0"/>
        <w:ind w:left="851" w:right="0" w:hanging="556"/>
        <w:jc w:val="left"/>
        <w:rPr>
          <w:sz w:val="22"/>
        </w:rPr>
      </w:pPr>
      <w:r>
        <w:rPr>
          <w:w w:val="105"/>
          <w:sz w:val="22"/>
        </w:rPr>
        <w:t>T.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Vries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“Robust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Asset-Liability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Management”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(2023).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arXiv:</w:t>
      </w:r>
      <w:r>
        <w:rPr>
          <w:spacing w:val="-15"/>
          <w:w w:val="105"/>
          <w:sz w:val="22"/>
        </w:rPr>
        <w:t> </w:t>
      </w:r>
      <w:hyperlink r:id="rId81">
        <w:r>
          <w:rPr>
            <w:rFonts w:ascii="Cambria" w:hAnsi="Cambria"/>
            <w:color w:val="002068"/>
            <w:w w:val="105"/>
            <w:sz w:val="22"/>
          </w:rPr>
          <w:t>2310.00553</w:t>
        </w:r>
        <w:r>
          <w:rPr>
            <w:rFonts w:ascii="Cambria" w:hAnsi="Cambria"/>
            <w:color w:val="002068"/>
            <w:spacing w:val="-9"/>
            <w:w w:val="105"/>
            <w:sz w:val="22"/>
          </w:rPr>
          <w:t> </w:t>
        </w:r>
        <w:r>
          <w:rPr>
            <w:rFonts w:ascii="Cambria" w:hAnsi="Cambria"/>
            <w:color w:val="002068"/>
            <w:w w:val="105"/>
            <w:sz w:val="22"/>
          </w:rPr>
          <w:t>[q-</w:t>
        </w:r>
        <w:r>
          <w:rPr>
            <w:rFonts w:ascii="Cambria" w:hAnsi="Cambria"/>
            <w:color w:val="002068"/>
            <w:spacing w:val="-2"/>
            <w:w w:val="105"/>
            <w:sz w:val="22"/>
          </w:rPr>
          <w:t>fin.RM]</w:t>
        </w:r>
      </w:hyperlink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4" w:lineRule="auto" w:before="105" w:after="0"/>
        <w:ind w:left="851" w:right="108" w:hanging="557"/>
        <w:jc w:val="left"/>
        <w:rPr>
          <w:sz w:val="22"/>
        </w:rPr>
      </w:pPr>
      <w:r>
        <w:rPr>
          <w:w w:val="105"/>
          <w:sz w:val="22"/>
        </w:rPr>
        <w:t>T. Hirano and A. A. Toda. “Equilibrium Selection in Pure Bubble Models by Dividend Injection” (2023). arXiv: </w:t>
      </w:r>
      <w:hyperlink r:id="rId82">
        <w:r>
          <w:rPr>
            <w:rFonts w:ascii="Cambria" w:hAnsi="Cambria"/>
            <w:color w:val="002068"/>
            <w:w w:val="105"/>
            <w:sz w:val="22"/>
          </w:rPr>
          <w:t>2303.05636</w:t>
        </w:r>
        <w:r>
          <w:rPr>
            <w:rFonts w:ascii="Cambria" w:hAnsi="Cambria"/>
            <w:color w:val="002068"/>
            <w:w w:val="105"/>
            <w:sz w:val="22"/>
          </w:rPr>
          <w:t> [econ.TH]</w:t>
        </w:r>
      </w:hyperlink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2" w:lineRule="auto" w:before="84" w:after="0"/>
        <w:ind w:left="851" w:right="152" w:hanging="557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Hirano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“Housing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Bubbles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Phase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Transitions”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(2023).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arXiv:</w:t>
      </w:r>
      <w:r>
        <w:rPr>
          <w:spacing w:val="25"/>
          <w:w w:val="110"/>
          <w:sz w:val="22"/>
        </w:rPr>
        <w:t> </w:t>
      </w:r>
      <w:hyperlink r:id="rId83">
        <w:r>
          <w:rPr>
            <w:rFonts w:ascii="Cambria" w:hAnsi="Cambria"/>
            <w:color w:val="002068"/>
            <w:w w:val="110"/>
            <w:sz w:val="22"/>
          </w:rPr>
          <w:t>2303.11365</w:t>
        </w:r>
      </w:hyperlink>
      <w:r>
        <w:rPr>
          <w:rFonts w:ascii="Cambria" w:hAnsi="Cambria"/>
          <w:color w:val="002068"/>
          <w:w w:val="110"/>
          <w:sz w:val="22"/>
        </w:rPr>
        <w:t> </w:t>
      </w:r>
      <w:hyperlink r:id="rId83">
        <w:r>
          <w:rPr>
            <w:rFonts w:ascii="Cambria" w:hAnsi="Cambria"/>
            <w:color w:val="002068"/>
            <w:spacing w:val="-2"/>
            <w:w w:val="110"/>
            <w:sz w:val="22"/>
          </w:rPr>
          <w:t>[econ.TH]</w:t>
        </w:r>
      </w:hyperlink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4" w:lineRule="auto" w:before="92" w:after="0"/>
        <w:ind w:left="851" w:right="152" w:hanging="557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w w:val="110"/>
          <w:sz w:val="22"/>
        </w:rPr>
        <w:t> Hirano,</w:t>
      </w:r>
      <w:r>
        <w:rPr>
          <w:w w:val="110"/>
          <w:sz w:val="22"/>
        </w:rPr>
        <w:t> R.</w:t>
      </w:r>
      <w:r>
        <w:rPr>
          <w:w w:val="110"/>
          <w:sz w:val="22"/>
        </w:rPr>
        <w:t> Jinnai,</w:t>
      </w:r>
      <w:r>
        <w:rPr>
          <w:w w:val="110"/>
          <w:sz w:val="22"/>
        </w:rPr>
        <w:t> and</w:t>
      </w:r>
      <w:r>
        <w:rPr>
          <w:w w:val="110"/>
          <w:sz w:val="22"/>
        </w:rPr>
        <w:t> A.</w:t>
      </w:r>
      <w:r>
        <w:rPr>
          <w:w w:val="110"/>
          <w:sz w:val="22"/>
        </w:rPr>
        <w:t> A.</w:t>
      </w:r>
      <w:r>
        <w:rPr>
          <w:w w:val="110"/>
          <w:sz w:val="22"/>
        </w:rPr>
        <w:t> Toda.</w:t>
      </w:r>
      <w:r>
        <w:rPr>
          <w:w w:val="110"/>
          <w:sz w:val="22"/>
        </w:rPr>
        <w:t> “Leverage,</w:t>
      </w:r>
      <w:r>
        <w:rPr>
          <w:w w:val="110"/>
          <w:sz w:val="22"/>
        </w:rPr>
        <w:t> Endogenous</w:t>
      </w:r>
      <w:r>
        <w:rPr>
          <w:w w:val="110"/>
          <w:sz w:val="22"/>
        </w:rPr>
        <w:t> Unbalanced</w:t>
      </w:r>
      <w:r>
        <w:rPr>
          <w:w w:val="110"/>
          <w:sz w:val="22"/>
        </w:rPr>
        <w:t> Growth,</w:t>
      </w:r>
      <w:r>
        <w:rPr>
          <w:w w:val="110"/>
          <w:sz w:val="22"/>
        </w:rPr>
        <w:t> and</w:t>
      </w:r>
      <w:r>
        <w:rPr>
          <w:w w:val="110"/>
          <w:sz w:val="22"/>
        </w:rPr>
        <w:t> Asset</w:t>
      </w:r>
      <w:r>
        <w:rPr>
          <w:w w:val="110"/>
          <w:sz w:val="22"/>
        </w:rPr>
        <w:t> Price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Bubbles” (2022). arXiv: </w:t>
      </w:r>
      <w:hyperlink r:id="rId84">
        <w:r>
          <w:rPr>
            <w:rFonts w:ascii="Cambria" w:hAnsi="Cambria"/>
            <w:color w:val="002068"/>
            <w:w w:val="110"/>
            <w:sz w:val="22"/>
          </w:rPr>
          <w:t>2211.13100 [econ.TH]</w:t>
        </w:r>
      </w:hyperlink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54" w:lineRule="auto" w:before="89" w:after="0"/>
        <w:ind w:left="851" w:right="152" w:hanging="557"/>
        <w:jc w:val="left"/>
        <w:rPr>
          <w:sz w:val="22"/>
        </w:rPr>
      </w:pPr>
      <w:r>
        <w:rPr>
          <w:w w:val="110"/>
          <w:sz w:val="22"/>
        </w:rPr>
        <w:t>J. H. Lee, Y. Sasaki, A. A. Toda, and Y. Wang. “Capital and Labor Income Pareto Exponents in the United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States,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1916–2019”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(2022).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arXiv:</w:t>
      </w:r>
      <w:r>
        <w:rPr>
          <w:spacing w:val="-12"/>
          <w:w w:val="110"/>
          <w:sz w:val="22"/>
        </w:rPr>
        <w:t> </w:t>
      </w:r>
      <w:hyperlink r:id="rId85">
        <w:r>
          <w:rPr>
            <w:rFonts w:ascii="Cambria" w:hAnsi="Cambria"/>
            <w:color w:val="002068"/>
            <w:w w:val="110"/>
            <w:sz w:val="22"/>
          </w:rPr>
          <w:t>2206.04257</w:t>
        </w:r>
        <w:r>
          <w:rPr>
            <w:rFonts w:ascii="Cambria" w:hAnsi="Cambria"/>
            <w:color w:val="002068"/>
            <w:spacing w:val="-5"/>
            <w:w w:val="110"/>
            <w:sz w:val="22"/>
          </w:rPr>
          <w:t> </w:t>
        </w:r>
        <w:r>
          <w:rPr>
            <w:rFonts w:ascii="Cambria" w:hAnsi="Cambria"/>
            <w:color w:val="002068"/>
            <w:w w:val="110"/>
            <w:sz w:val="22"/>
          </w:rPr>
          <w:t>[econ.GN]</w:t>
        </w:r>
      </w:hyperlink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51" w:val="left" w:leader="none"/>
        </w:tabs>
        <w:spacing w:line="252" w:lineRule="auto" w:before="88" w:after="0"/>
        <w:ind w:left="840" w:right="151" w:hanging="546"/>
        <w:jc w:val="left"/>
        <w:rPr>
          <w:sz w:val="22"/>
        </w:rPr>
      </w:pPr>
      <w:r>
        <w:rPr>
          <w:w w:val="105"/>
          <w:sz w:val="22"/>
        </w:rPr>
        <w:t>J.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Lee,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Y.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Sasaki,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Toda,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Y.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Wang.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“Fixed-</w:t>
      </w:r>
      <w:r>
        <w:rPr>
          <w:rFonts w:ascii="Georgia" w:hAnsi="Georgia"/>
          <w:i/>
          <w:w w:val="105"/>
          <w:sz w:val="22"/>
        </w:rPr>
        <w:t>k</w:t>
      </w:r>
      <w:r>
        <w:rPr>
          <w:rFonts w:ascii="Georgia" w:hAnsi="Georgia"/>
          <w:i/>
          <w:spacing w:val="38"/>
          <w:w w:val="105"/>
          <w:sz w:val="22"/>
        </w:rPr>
        <w:t> </w:t>
      </w:r>
      <w:r>
        <w:rPr>
          <w:w w:val="105"/>
          <w:sz w:val="22"/>
        </w:rPr>
        <w:t>Tail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Regression: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Tax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 Wealth Inequality from Forbes 400” (2021). arXiv: </w:t>
      </w:r>
      <w:hyperlink r:id="rId86">
        <w:r>
          <w:rPr>
            <w:rFonts w:ascii="Cambria" w:hAnsi="Cambria"/>
            <w:color w:val="002068"/>
            <w:w w:val="105"/>
            <w:sz w:val="22"/>
          </w:rPr>
          <w:t>2105.10007 [econ.GN]</w:t>
        </w:r>
      </w:hyperlink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0" w:lineRule="auto" w:before="89" w:after="0"/>
        <w:ind w:left="851" w:right="0" w:hanging="556"/>
        <w:jc w:val="left"/>
        <w:rPr>
          <w:sz w:val="22"/>
        </w:rPr>
      </w:pPr>
      <w:r>
        <w:rPr>
          <w:w w:val="105"/>
          <w:sz w:val="22"/>
        </w:rPr>
        <w:t>A.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“Zipf’s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Law: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Microfoundation”.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2016.</w:t>
      </w:r>
      <w:r>
        <w:rPr>
          <w:spacing w:val="5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url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4"/>
          <w:w w:val="105"/>
          <w:sz w:val="22"/>
        </w:rPr>
        <w:t> </w:t>
      </w:r>
      <w:hyperlink r:id="rId87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http://ssrn.com/abstract=2808237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51" w:val="left" w:leader="none"/>
        </w:tabs>
        <w:spacing w:line="218" w:lineRule="auto" w:before="100" w:after="0"/>
        <w:ind w:left="839" w:right="159" w:hanging="545"/>
        <w:jc w:val="left"/>
        <w:rPr>
          <w:sz w:val="22"/>
        </w:rPr>
      </w:pPr>
      <w:r>
        <w:rPr>
          <w:sz w:val="22"/>
        </w:rPr>
        <w:t>A.</w:t>
      </w:r>
      <w:r>
        <w:rPr>
          <w:spacing w:val="40"/>
          <w:sz w:val="22"/>
        </w:rPr>
        <w:t> </w:t>
      </w:r>
      <w:r>
        <w:rPr>
          <w:sz w:val="22"/>
        </w:rPr>
        <w:t>A.</w:t>
      </w:r>
      <w:r>
        <w:rPr>
          <w:spacing w:val="40"/>
          <w:sz w:val="22"/>
        </w:rPr>
        <w:t> </w:t>
      </w:r>
      <w:r>
        <w:rPr>
          <w:sz w:val="22"/>
        </w:rPr>
        <w:t>Toda.</w:t>
      </w:r>
      <w:r>
        <w:rPr>
          <w:spacing w:val="40"/>
          <w:sz w:val="22"/>
        </w:rPr>
        <w:t> </w:t>
      </w:r>
      <w:r>
        <w:rPr>
          <w:sz w:val="22"/>
        </w:rPr>
        <w:t>“Collateralized</w:t>
      </w:r>
      <w:r>
        <w:rPr>
          <w:spacing w:val="40"/>
          <w:sz w:val="22"/>
        </w:rPr>
        <w:t> </w:t>
      </w:r>
      <w:r>
        <w:rPr>
          <w:sz w:val="22"/>
        </w:rPr>
        <w:t>Loans,</w:t>
      </w:r>
      <w:r>
        <w:rPr>
          <w:spacing w:val="40"/>
          <w:sz w:val="22"/>
        </w:rPr>
        <w:t> </w:t>
      </w:r>
      <w:r>
        <w:rPr>
          <w:sz w:val="22"/>
        </w:rPr>
        <w:t>Pooling,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Maximum</w:t>
      </w:r>
      <w:r>
        <w:rPr>
          <w:spacing w:val="40"/>
          <w:sz w:val="22"/>
        </w:rPr>
        <w:t> </w:t>
      </w:r>
      <w:r>
        <w:rPr>
          <w:sz w:val="22"/>
        </w:rPr>
        <w:t>Leverage”.</w:t>
      </w:r>
      <w:r>
        <w:rPr>
          <w:spacing w:val="40"/>
          <w:sz w:val="22"/>
        </w:rPr>
        <w:t> </w:t>
      </w:r>
      <w:r>
        <w:rPr>
          <w:sz w:val="22"/>
        </w:rPr>
        <w:t>Revise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resubmit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Theoretical </w:t>
      </w:r>
      <w:r>
        <w:rPr>
          <w:rFonts w:ascii="Palatino Linotype" w:hAnsi="Palatino Linotype"/>
          <w:i/>
          <w:w w:val="110"/>
          <w:sz w:val="22"/>
        </w:rPr>
        <w:t>Economics</w:t>
      </w:r>
      <w:r>
        <w:rPr>
          <w:w w:val="110"/>
          <w:sz w:val="22"/>
        </w:rPr>
        <w:t>. 2013. </w:t>
      </w:r>
      <w:r>
        <w:rPr>
          <w:rFonts w:ascii="Georgia" w:hAnsi="Georgia"/>
          <w:smallCaps/>
          <w:w w:val="110"/>
          <w:sz w:val="22"/>
        </w:rPr>
        <w:t>url</w:t>
      </w:r>
      <w:r>
        <w:rPr>
          <w:smallCaps w:val="0"/>
          <w:w w:val="110"/>
          <w:sz w:val="22"/>
        </w:rPr>
        <w:t>: </w:t>
      </w:r>
      <w:hyperlink r:id="rId88">
        <w:r>
          <w:rPr>
            <w:rFonts w:ascii="Cambria" w:hAnsi="Cambria"/>
            <w:smallCaps w:val="0"/>
            <w:color w:val="002068"/>
            <w:w w:val="110"/>
            <w:sz w:val="22"/>
          </w:rPr>
          <w:t>http://ssrn.com/abstract=2336582</w:t>
        </w:r>
      </w:hyperlink>
      <w:r>
        <w:rPr>
          <w:smallCaps w:val="0"/>
          <w:w w:val="110"/>
          <w:sz w:val="22"/>
        </w:rPr>
        <w:t>.</w:t>
      </w:r>
    </w:p>
    <w:p>
      <w:pPr>
        <w:pStyle w:val="Heading2"/>
        <w:spacing w:before="217"/>
      </w:pPr>
      <w:bookmarkStart w:name="Books" w:id="15"/>
      <w:bookmarkEnd w:id="15"/>
      <w:r>
        <w:rPr/>
      </w:r>
      <w:r>
        <w:rPr>
          <w:color w:val="0080A6"/>
          <w:spacing w:val="-4"/>
        </w:rPr>
        <w:t>Books</w:t>
      </w:r>
    </w:p>
    <w:p>
      <w:pPr>
        <w:pStyle w:val="ListParagraph"/>
        <w:numPr>
          <w:ilvl w:val="0"/>
          <w:numId w:val="2"/>
        </w:numPr>
        <w:tabs>
          <w:tab w:pos="851" w:val="left" w:leader="none"/>
        </w:tabs>
        <w:spacing w:line="237" w:lineRule="auto" w:before="38" w:after="0"/>
        <w:ind w:left="851" w:right="129" w:hanging="448"/>
        <w:jc w:val="left"/>
        <w:rPr>
          <w:sz w:val="22"/>
        </w:rPr>
      </w:pPr>
      <w:r>
        <w:rPr>
          <w:w w:val="110"/>
          <w:sz w:val="22"/>
        </w:rPr>
        <w:t>A.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-2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Essential Mathematics for Economics</w:t>
      </w:r>
      <w:r>
        <w:rPr>
          <w:w w:val="110"/>
          <w:sz w:val="22"/>
        </w:rPr>
        <w:t>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Boca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Raton,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FL: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CRC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Press,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2025.</w:t>
      </w:r>
      <w:r>
        <w:rPr>
          <w:spacing w:val="-2"/>
          <w:w w:val="110"/>
          <w:sz w:val="22"/>
        </w:rPr>
        <w:t> </w:t>
      </w:r>
      <w:r>
        <w:rPr>
          <w:rFonts w:asci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 </w:t>
      </w:r>
      <w:hyperlink r:id="rId89">
        <w:r>
          <w:rPr>
            <w:rFonts w:ascii="Cambria"/>
            <w:smallCaps w:val="0"/>
            <w:color w:val="002068"/>
            <w:w w:val="110"/>
            <w:sz w:val="22"/>
          </w:rPr>
          <w:t>10.1201/</w:t>
        </w:r>
      </w:hyperlink>
      <w:r>
        <w:rPr>
          <w:rFonts w:ascii="Cambria"/>
          <w:smallCaps w:val="0"/>
          <w:color w:val="002068"/>
          <w:w w:val="110"/>
          <w:sz w:val="22"/>
        </w:rPr>
        <w:t> </w:t>
      </w:r>
      <w:hyperlink r:id="rId89">
        <w:r>
          <w:rPr>
            <w:rFonts w:ascii="Cambria"/>
            <w:smallCaps w:val="0"/>
            <w:color w:val="002068"/>
            <w:spacing w:val="-2"/>
            <w:sz w:val="22"/>
          </w:rPr>
          <w:t>9781032698953</w:t>
        </w:r>
      </w:hyperlink>
      <w:r>
        <w:rPr>
          <w:smallCaps w:val="0"/>
          <w:spacing w:val="-2"/>
          <w:sz w:val="22"/>
        </w:rPr>
        <w:t>.</w:t>
      </w:r>
    </w:p>
    <w:p>
      <w:pPr>
        <w:pStyle w:val="Heading2"/>
        <w:spacing w:before="226"/>
      </w:pPr>
      <w:bookmarkStart w:name="Other publications" w:id="16"/>
      <w:bookmarkEnd w:id="16"/>
      <w:r>
        <w:rPr/>
      </w:r>
      <w:r>
        <w:rPr>
          <w:color w:val="0080A6"/>
          <w:w w:val="105"/>
        </w:rPr>
        <w:t>Other</w:t>
      </w:r>
      <w:r>
        <w:rPr>
          <w:color w:val="0080A6"/>
          <w:spacing w:val="31"/>
          <w:w w:val="105"/>
        </w:rPr>
        <w:t> </w:t>
      </w:r>
      <w:r>
        <w:rPr>
          <w:color w:val="0080A6"/>
          <w:spacing w:val="-2"/>
          <w:w w:val="105"/>
        </w:rPr>
        <w:t>publications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32" w:lineRule="auto" w:before="67" w:after="0"/>
        <w:ind w:left="851" w:right="147" w:hanging="448"/>
        <w:jc w:val="left"/>
        <w:rPr>
          <w:sz w:val="22"/>
        </w:rPr>
      </w:pPr>
      <w:r>
        <w:rPr>
          <w:w w:val="105"/>
          <w:sz w:val="22"/>
        </w:rPr>
        <w:t>B.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Beare,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W.-K.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“Tail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Stopped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Lévy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Processes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Markov Modulation—Corrigendum”. </w:t>
      </w:r>
      <w:r>
        <w:rPr>
          <w:rFonts w:ascii="Palatino Linotype" w:hAnsi="Palatino Linotype"/>
          <w:i/>
          <w:w w:val="105"/>
          <w:sz w:val="22"/>
        </w:rPr>
        <w:t>Econometric Theory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w w:val="105"/>
          <w:sz w:val="22"/>
        </w:rPr>
        <w:t>(2025).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90">
        <w:r>
          <w:rPr>
            <w:rFonts w:ascii="Cambria" w:hAnsi="Cambria"/>
            <w:smallCaps w:val="0"/>
            <w:color w:val="002068"/>
            <w:w w:val="105"/>
            <w:sz w:val="22"/>
          </w:rPr>
          <w:t>10.1017/S0266466625000076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10" w:val="left" w:leader="none"/>
          <w:tab w:pos="851" w:val="left" w:leader="none"/>
        </w:tabs>
        <w:spacing w:line="218" w:lineRule="auto" w:before="86" w:after="0"/>
        <w:ind w:left="810" w:right="159" w:hanging="407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Hirano and A. A. Toda. “Cry Wine and Sell Vinegar: Rejoinder to Miao and Wang”. </w:t>
      </w:r>
      <w:r>
        <w:rPr>
          <w:rFonts w:ascii="Palatino Linotype" w:hAnsi="Palatino Linotype"/>
          <w:i/>
          <w:w w:val="110"/>
          <w:sz w:val="22"/>
        </w:rPr>
        <w:t>Econ Journal Watch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22.2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(2025),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211–231.</w:t>
      </w:r>
      <w:r>
        <w:rPr>
          <w:spacing w:val="-1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url</w:t>
      </w:r>
      <w:r>
        <w:rPr>
          <w:smallCaps w:val="0"/>
          <w:w w:val="110"/>
          <w:sz w:val="22"/>
        </w:rPr>
        <w:t>:</w:t>
      </w:r>
      <w:r>
        <w:rPr>
          <w:smallCaps w:val="0"/>
          <w:spacing w:val="-1"/>
          <w:w w:val="110"/>
          <w:sz w:val="22"/>
        </w:rPr>
        <w:t> </w:t>
      </w:r>
      <w:hyperlink r:id="rId91">
        <w:r>
          <w:rPr>
            <w:rFonts w:ascii="Cambria" w:hAnsi="Cambria"/>
            <w:smallCaps w:val="0"/>
            <w:color w:val="002068"/>
            <w:w w:val="110"/>
            <w:sz w:val="22"/>
          </w:rPr>
          <w:t>https://econjwatch.org/1400</w:t>
        </w:r>
      </w:hyperlink>
      <w:r>
        <w:rPr>
          <w:smallCaps w:val="0"/>
          <w:w w:val="1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95" w:lineRule="exact" w:before="69" w:after="0"/>
        <w:ind w:left="851" w:right="0" w:hanging="447"/>
        <w:jc w:val="left"/>
        <w:rPr>
          <w:sz w:val="22"/>
        </w:rPr>
      </w:pPr>
      <w:r>
        <w:rPr>
          <w:w w:val="110"/>
          <w:sz w:val="22"/>
        </w:rPr>
        <w:t>J.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E.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Rauch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“Visualizing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Contraction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Mapping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Theorem”.</w:t>
      </w:r>
      <w:r>
        <w:rPr>
          <w:spacing w:val="29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Qeios</w:t>
      </w:r>
      <w:r>
        <w:rPr>
          <w:rFonts w:ascii="Palatino Linotype" w:hAnsi="Palatino Linotype"/>
          <w:i/>
          <w:spacing w:val="37"/>
          <w:w w:val="110"/>
          <w:sz w:val="22"/>
        </w:rPr>
        <w:t> </w:t>
      </w:r>
      <w:r>
        <w:rPr>
          <w:w w:val="110"/>
          <w:sz w:val="22"/>
        </w:rPr>
        <w:t>(2024).</w:t>
      </w:r>
      <w:r>
        <w:rPr>
          <w:spacing w:val="29"/>
          <w:w w:val="110"/>
          <w:sz w:val="22"/>
        </w:rPr>
        <w:t> </w:t>
      </w:r>
      <w:r>
        <w:rPr>
          <w:rFonts w:ascii="Georgia" w:hAnsi="Georgia"/>
          <w:smallCaps/>
          <w:spacing w:val="-4"/>
          <w:w w:val="110"/>
          <w:sz w:val="22"/>
        </w:rPr>
        <w:t>doi</w:t>
      </w:r>
      <w:r>
        <w:rPr>
          <w:smallCaps w:val="0"/>
          <w:spacing w:val="-4"/>
          <w:w w:val="110"/>
          <w:sz w:val="22"/>
        </w:rPr>
        <w:t>:</w:t>
      </w:r>
    </w:p>
    <w:p>
      <w:pPr>
        <w:pStyle w:val="BodyText"/>
        <w:spacing w:line="256" w:lineRule="exact"/>
        <w:ind w:left="845"/>
      </w:pPr>
      <w:hyperlink r:id="rId92">
        <w:r>
          <w:rPr>
            <w:rFonts w:ascii="Cambria"/>
            <w:color w:val="002068"/>
            <w:spacing w:val="-2"/>
          </w:rPr>
          <w:t>10.32388/JSO1M3</w:t>
        </w:r>
      </w:hyperlink>
      <w:r>
        <w:rPr>
          <w:spacing w:val="-2"/>
        </w:rPr>
        <w:t>.</w:t>
      </w:r>
    </w:p>
    <w:p>
      <w:pPr>
        <w:pStyle w:val="ListParagraph"/>
        <w:numPr>
          <w:ilvl w:val="0"/>
          <w:numId w:val="3"/>
        </w:numPr>
        <w:tabs>
          <w:tab w:pos="848" w:val="left" w:leader="none"/>
        </w:tabs>
        <w:spacing w:line="240" w:lineRule="auto" w:before="79" w:after="0"/>
        <w:ind w:left="848" w:right="0" w:hanging="444"/>
        <w:jc w:val="both"/>
        <w:rPr>
          <w:sz w:val="22"/>
        </w:rPr>
      </w:pPr>
      <w:r>
        <w:rPr>
          <w:w w:val="105"/>
          <w:sz w:val="22"/>
        </w:rPr>
        <w:t>A. A.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Toda. “‘Ergodicity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Economics’ is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Pseudoscience”. </w:t>
      </w:r>
      <w:r>
        <w:rPr>
          <w:rFonts w:ascii="Palatino Linotype" w:hAnsi="Palatino Linotype"/>
          <w:i/>
          <w:w w:val="105"/>
          <w:sz w:val="22"/>
        </w:rPr>
        <w:t>Qeios</w:t>
      </w:r>
      <w:r>
        <w:rPr>
          <w:rFonts w:ascii="Palatino Linotype" w:hAnsi="Palatino Linotype"/>
          <w:i/>
          <w:spacing w:val="7"/>
          <w:w w:val="105"/>
          <w:sz w:val="22"/>
        </w:rPr>
        <w:t> </w:t>
      </w:r>
      <w:r>
        <w:rPr>
          <w:w w:val="105"/>
          <w:sz w:val="22"/>
        </w:rPr>
        <w:t>(2024).</w:t>
      </w:r>
      <w:r>
        <w:rPr>
          <w:spacing w:val="1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93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10.32388/ADBSXF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47" w:val="left" w:leader="none"/>
          <w:tab w:pos="851" w:val="left" w:leader="none"/>
        </w:tabs>
        <w:spacing w:line="235" w:lineRule="auto" w:before="92" w:after="0"/>
        <w:ind w:left="851" w:right="71" w:hanging="448"/>
        <w:jc w:val="both"/>
        <w:rPr>
          <w:sz w:val="22"/>
        </w:rPr>
      </w:pPr>
      <w:r>
        <w:rPr>
          <w:w w:val="110"/>
          <w:sz w:val="22"/>
        </w:rPr>
        <w:t>N.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Kocherlakota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Toda.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“Corrigendum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“Bubbles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Constraints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Debt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Accumulation”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[J. Econ.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57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(1992)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245–256]”.</w:t>
      </w:r>
      <w:r>
        <w:rPr>
          <w:spacing w:val="-1"/>
          <w:w w:val="110"/>
          <w:sz w:val="22"/>
        </w:rPr>
        <w:t> </w:t>
      </w:r>
      <w:r>
        <w:rPr>
          <w:rFonts w:ascii="Palatino Linotype" w:hAnsi="Palatino Linotype"/>
          <w:i/>
          <w:w w:val="110"/>
          <w:sz w:val="22"/>
        </w:rPr>
        <w:t>Journal of Economic Theory</w:t>
      </w:r>
      <w:r>
        <w:rPr>
          <w:rFonts w:ascii="Palatino Linotype" w:hAnsi="Palatino Linotype"/>
          <w:i/>
          <w:w w:val="110"/>
          <w:sz w:val="22"/>
        </w:rPr>
        <w:t> </w:t>
      </w:r>
      <w:r>
        <w:rPr>
          <w:w w:val="110"/>
          <w:sz w:val="22"/>
        </w:rPr>
        <w:t>208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(2023),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105608.</w:t>
      </w:r>
      <w:r>
        <w:rPr>
          <w:spacing w:val="-1"/>
          <w:w w:val="110"/>
          <w:sz w:val="22"/>
        </w:rPr>
        <w:t> </w:t>
      </w:r>
      <w:r>
        <w:rPr>
          <w:rFonts w:ascii="Georgia" w:hAnsi="Georgia"/>
          <w:smallCaps/>
          <w:w w:val="110"/>
          <w:sz w:val="22"/>
        </w:rPr>
        <w:t>doi</w:t>
      </w:r>
      <w:r>
        <w:rPr>
          <w:smallCaps w:val="0"/>
          <w:w w:val="110"/>
          <w:sz w:val="22"/>
        </w:rPr>
        <w:t>: </w:t>
      </w:r>
      <w:hyperlink r:id="rId94">
        <w:r>
          <w:rPr>
            <w:rFonts w:ascii="Cambria" w:hAnsi="Cambria"/>
            <w:smallCaps w:val="0"/>
            <w:color w:val="002068"/>
            <w:w w:val="110"/>
            <w:sz w:val="22"/>
          </w:rPr>
          <w:t>10.1016/j</w:t>
        </w:r>
      </w:hyperlink>
      <w:r>
        <w:rPr>
          <w:rFonts w:ascii="Cambria" w:hAnsi="Cambria"/>
          <w:smallCaps w:val="0"/>
          <w:color w:val="002068"/>
          <w:w w:val="110"/>
          <w:sz w:val="22"/>
        </w:rPr>
        <w:t>. </w:t>
      </w:r>
      <w:hyperlink r:id="rId94">
        <w:r>
          <w:rPr>
            <w:rFonts w:ascii="Cambria" w:hAnsi="Cambria"/>
            <w:smallCaps w:val="0"/>
            <w:color w:val="002068"/>
            <w:spacing w:val="-2"/>
            <w:w w:val="115"/>
            <w:sz w:val="22"/>
          </w:rPr>
          <w:t>jet.2023.105608</w:t>
        </w:r>
      </w:hyperlink>
      <w:r>
        <w:rPr>
          <w:smallCaps w:val="0"/>
          <w:spacing w:val="-2"/>
          <w:w w:val="11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  <w:tab w:pos="847" w:val="left" w:leader="none"/>
        </w:tabs>
        <w:spacing w:line="225" w:lineRule="auto" w:before="117" w:after="0"/>
        <w:ind w:left="839" w:right="114" w:hanging="436"/>
        <w:jc w:val="both"/>
        <w:rPr>
          <w:sz w:val="22"/>
        </w:rPr>
      </w:pPr>
      <w:r>
        <w:rPr>
          <w:w w:val="105"/>
          <w:sz w:val="22"/>
        </w:rPr>
        <w:t>J.</w:t>
      </w:r>
      <w:r>
        <w:rPr>
          <w:w w:val="105"/>
          <w:sz w:val="22"/>
        </w:rPr>
        <w:t> Stachurski and A. A. Toda. “Corrigendum to “An Impossibility Theorem for Wealth in Heterogeneous- agent Models with Limited Heterogeneity” [Journal of Economic Theory 182 (2019) 1–24]”. </w:t>
      </w:r>
      <w:r>
        <w:rPr>
          <w:rFonts w:ascii="Palatino Linotype" w:hAnsi="Palatino Linotype"/>
          <w:i/>
          <w:w w:val="105"/>
          <w:sz w:val="22"/>
        </w:rPr>
        <w:t>Journal of Economic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Theory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w w:val="105"/>
          <w:sz w:val="22"/>
        </w:rPr>
        <w:t>188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(2020),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105066.</w:t>
      </w:r>
      <w:r>
        <w:rPr>
          <w:spacing w:val="40"/>
          <w:w w:val="105"/>
          <w:sz w:val="22"/>
        </w:rPr>
        <w:t>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</w:t>
      </w:r>
      <w:r>
        <w:rPr>
          <w:smallCaps w:val="0"/>
          <w:spacing w:val="40"/>
          <w:w w:val="105"/>
          <w:sz w:val="22"/>
        </w:rPr>
        <w:t> </w:t>
      </w:r>
      <w:hyperlink r:id="rId95">
        <w:r>
          <w:rPr>
            <w:rFonts w:ascii="Cambria" w:hAnsi="Cambria"/>
            <w:smallCaps w:val="0"/>
            <w:color w:val="002068"/>
            <w:w w:val="105"/>
            <w:sz w:val="22"/>
          </w:rPr>
          <w:t>10.1016/j.jet.2020.105066</w:t>
        </w:r>
      </w:hyperlink>
      <w:r>
        <w:rPr>
          <w:smallCaps w:val="0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  <w:tab w:pos="847" w:val="left" w:leader="none"/>
        </w:tabs>
        <w:spacing w:line="228" w:lineRule="auto" w:before="79" w:after="0"/>
        <w:ind w:left="839" w:right="104" w:hanging="436"/>
        <w:jc w:val="both"/>
        <w:rPr>
          <w:sz w:val="22"/>
        </w:rPr>
      </w:pPr>
      <w:r>
        <w:rPr>
          <w:w w:val="105"/>
          <w:sz w:val="22"/>
        </w:rPr>
        <w:t>A.</w:t>
      </w:r>
      <w:r>
        <w:rPr>
          <w:w w:val="105"/>
          <w:sz w:val="22"/>
        </w:rPr>
        <w:t> A.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Toda.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“Susceptible-Infected-Recovered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(SIR)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COVID-19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Impact”.</w:t>
      </w:r>
      <w:r>
        <w:rPr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Covid Economics, Vetted and Real-Time Papers </w:t>
      </w:r>
      <w:r>
        <w:rPr>
          <w:w w:val="105"/>
          <w:sz w:val="22"/>
        </w:rPr>
        <w:t>1 (2020), 43–63. </w:t>
      </w:r>
      <w:r>
        <w:rPr>
          <w:rFonts w:ascii="Georgia" w:hAnsi="Georgia"/>
          <w:smallCaps/>
          <w:w w:val="105"/>
          <w:sz w:val="22"/>
        </w:rPr>
        <w:t>url</w:t>
      </w:r>
      <w:r>
        <w:rPr>
          <w:smallCaps w:val="0"/>
          <w:w w:val="105"/>
          <w:sz w:val="22"/>
        </w:rPr>
        <w:t>: </w:t>
      </w:r>
      <w:hyperlink r:id="rId96">
        <w:r>
          <w:rPr>
            <w:rFonts w:ascii="Cambria" w:hAnsi="Cambria"/>
            <w:smallCaps w:val="0"/>
            <w:color w:val="002068"/>
            <w:w w:val="105"/>
            <w:sz w:val="22"/>
          </w:rPr>
          <w:t>https://cepr.org/publications/covid-</w:t>
        </w:r>
      </w:hyperlink>
      <w:r>
        <w:rPr>
          <w:rFonts w:ascii="Cambria" w:hAnsi="Cambria"/>
          <w:smallCaps w:val="0"/>
          <w:color w:val="002068"/>
          <w:w w:val="105"/>
          <w:sz w:val="22"/>
        </w:rPr>
        <w:t> </w:t>
      </w:r>
      <w:hyperlink r:id="rId96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economics-issue-1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  <w:tab w:pos="847" w:val="left" w:leader="none"/>
        </w:tabs>
        <w:spacing w:line="235" w:lineRule="auto" w:before="110" w:after="0"/>
        <w:ind w:left="840" w:right="71" w:hanging="437"/>
        <w:jc w:val="both"/>
        <w:rPr>
          <w:sz w:val="22"/>
        </w:rPr>
      </w:pPr>
      <w:r>
        <w:rPr>
          <w:w w:val="105"/>
          <w:sz w:val="22"/>
        </w:rPr>
        <w:t>K.</w:t>
      </w:r>
      <w:r>
        <w:rPr>
          <w:w w:val="105"/>
          <w:sz w:val="22"/>
        </w:rPr>
        <w:t> Tanaka and A. A. Toda. “Error Estimate and Convergence Analysis of Moment-Preserving Discrete Approximations of Continuous Distributions”. In: </w:t>
      </w:r>
      <w:r>
        <w:rPr>
          <w:rFonts w:ascii="Palatino Linotype" w:hAnsi="Palatino Linotype"/>
          <w:i/>
          <w:w w:val="105"/>
          <w:sz w:val="22"/>
        </w:rPr>
        <w:t>Bayesian Inference and Maximum Entropy Methods in Science</w:t>
      </w:r>
      <w:r>
        <w:rPr>
          <w:rFonts w:ascii="Palatino Linotype" w:hAnsi="Palatino Linotype"/>
          <w:i/>
          <w:spacing w:val="3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and</w:t>
      </w:r>
      <w:r>
        <w:rPr>
          <w:rFonts w:ascii="Palatino Linotype" w:hAnsi="Palatino Linotype"/>
          <w:i/>
          <w:spacing w:val="3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Engineering</w:t>
      </w:r>
      <w:r>
        <w:rPr>
          <w:w w:val="105"/>
          <w:sz w:val="22"/>
        </w:rPr>
        <w:t>. Ed.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R. K.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Niven, B.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Brewer,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Paull, K.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Shafi,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 B.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Stokes. Vol. 1636. AIP Conference Proceedings. Melville, NY: American Institute of Physics, 2014, 30–36. </w:t>
      </w:r>
      <w:r>
        <w:rPr>
          <w:rFonts w:ascii="Georgia" w:hAnsi="Georgia"/>
          <w:smallCaps/>
          <w:w w:val="105"/>
          <w:sz w:val="22"/>
        </w:rPr>
        <w:t>doi</w:t>
      </w:r>
      <w:r>
        <w:rPr>
          <w:smallCaps w:val="0"/>
          <w:w w:val="105"/>
          <w:sz w:val="22"/>
        </w:rPr>
        <w:t>: </w:t>
      </w:r>
      <w:hyperlink r:id="rId97">
        <w:r>
          <w:rPr>
            <w:rFonts w:ascii="Cambria" w:hAnsi="Cambria"/>
            <w:smallCaps w:val="0"/>
            <w:color w:val="002068"/>
            <w:w w:val="105"/>
            <w:sz w:val="22"/>
          </w:rPr>
          <w:t>10.1063/1.</w:t>
        </w:r>
      </w:hyperlink>
      <w:r>
        <w:rPr>
          <w:rFonts w:ascii="Cambria" w:hAnsi="Cambria"/>
          <w:smallCaps w:val="0"/>
          <w:color w:val="002068"/>
          <w:w w:val="105"/>
          <w:sz w:val="22"/>
        </w:rPr>
        <w:t> </w:t>
      </w:r>
      <w:hyperlink r:id="rId97">
        <w:r>
          <w:rPr>
            <w:rFonts w:ascii="Cambria" w:hAnsi="Cambria"/>
            <w:smallCaps w:val="0"/>
            <w:color w:val="002068"/>
            <w:spacing w:val="-2"/>
            <w:w w:val="105"/>
            <w:sz w:val="22"/>
          </w:rPr>
          <w:t>4903706</w:t>
        </w:r>
      </w:hyperlink>
      <w:r>
        <w:rPr>
          <w:smallCaps w:val="0"/>
          <w:spacing w:val="-2"/>
          <w:w w:val="105"/>
          <w:sz w:val="22"/>
        </w:rPr>
        <w:t>.</w:t>
      </w:r>
    </w:p>
    <w:p>
      <w:pPr>
        <w:pStyle w:val="ListParagraph"/>
        <w:spacing w:after="0" w:line="235" w:lineRule="auto"/>
        <w:jc w:val="both"/>
        <w:rPr>
          <w:sz w:val="22"/>
        </w:rPr>
        <w:sectPr>
          <w:pgSz w:w="11910" w:h="16840"/>
          <w:pgMar w:top="80" w:bottom="0" w:left="425" w:right="566"/>
        </w:sectPr>
      </w:pP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7" w:val="left" w:leader="none"/>
        </w:tabs>
        <w:spacing w:line="218" w:lineRule="auto" w:before="110" w:after="0"/>
        <w:ind w:left="838" w:right="152" w:hanging="435"/>
        <w:jc w:val="both"/>
        <w:rPr>
          <w:sz w:val="22"/>
        </w:rPr>
      </w:pPr>
      <w:r>
        <w:rPr>
          <w:w w:val="105"/>
          <w:sz w:val="22"/>
        </w:rPr>
        <w:t>A.</w:t>
      </w:r>
      <w:r>
        <w:rPr>
          <w:w w:val="105"/>
          <w:sz w:val="22"/>
        </w:rPr>
        <w:t> A. Toda. “Axiomatization of Maximum Entropy without the Bayes Rule”. In: </w:t>
      </w:r>
      <w:r>
        <w:rPr>
          <w:rFonts w:ascii="Palatino Linotype" w:hAnsi="Palatino Linotype"/>
          <w:i/>
          <w:w w:val="105"/>
          <w:sz w:val="22"/>
        </w:rPr>
        <w:t>Bayesian Inference and Maximum</w:t>
      </w:r>
      <w:r>
        <w:rPr>
          <w:rFonts w:ascii="Palatino Linotype" w:hAnsi="Palatino Linotype"/>
          <w:i/>
          <w:spacing w:val="2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Entropy</w:t>
      </w:r>
      <w:r>
        <w:rPr>
          <w:rFonts w:ascii="Palatino Linotype" w:hAnsi="Palatino Linotype"/>
          <w:i/>
          <w:spacing w:val="2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Methods</w:t>
      </w:r>
      <w:r>
        <w:rPr>
          <w:rFonts w:ascii="Palatino Linotype" w:hAnsi="Palatino Linotype"/>
          <w:i/>
          <w:spacing w:val="2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in</w:t>
      </w:r>
      <w:r>
        <w:rPr>
          <w:rFonts w:ascii="Palatino Linotype" w:hAnsi="Palatino Linotype"/>
          <w:i/>
          <w:spacing w:val="2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Science</w:t>
      </w:r>
      <w:r>
        <w:rPr>
          <w:rFonts w:ascii="Palatino Linotype" w:hAnsi="Palatino Linotype"/>
          <w:i/>
          <w:spacing w:val="2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and</w:t>
      </w:r>
      <w:r>
        <w:rPr>
          <w:rFonts w:ascii="Palatino Linotype" w:hAnsi="Palatino Linotype"/>
          <w:i/>
          <w:spacing w:val="2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Engineering</w:t>
      </w:r>
      <w:r>
        <w:rPr>
          <w:w w:val="105"/>
          <w:sz w:val="22"/>
        </w:rPr>
        <w:t>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P.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Goyal,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Giffin,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K.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Knuth,</w:t>
      </w:r>
      <w:r>
        <w:rPr>
          <w:spacing w:val="14"/>
          <w:w w:val="105"/>
          <w:sz w:val="22"/>
        </w:rPr>
        <w:t> </w:t>
      </w:r>
      <w:r>
        <w:rPr>
          <w:spacing w:val="-5"/>
          <w:w w:val="105"/>
          <w:sz w:val="22"/>
        </w:rPr>
        <w:t>and</w:t>
      </w:r>
    </w:p>
    <w:p>
      <w:pPr>
        <w:pStyle w:val="BodyText"/>
        <w:spacing w:line="254" w:lineRule="auto" w:before="7"/>
        <w:ind w:left="845" w:firstLine="5"/>
      </w:pPr>
      <w:r>
        <w:rPr>
          <w:w w:val="105"/>
        </w:rPr>
        <w:t>E. Vrscay. Vol. 1443. AIP Conference Proceedings. Melville, NY: American Institute of Physics, 2012,</w:t>
      </w:r>
      <w:r>
        <w:rPr>
          <w:spacing w:val="80"/>
          <w:w w:val="105"/>
        </w:rPr>
        <w:t> </w:t>
      </w:r>
      <w:r>
        <w:rPr>
          <w:w w:val="105"/>
        </w:rPr>
        <w:t>7–13. </w:t>
      </w:r>
      <w:r>
        <w:rPr>
          <w:rFonts w:ascii="Georgia" w:hAnsi="Georgia"/>
          <w:smallCaps/>
          <w:w w:val="105"/>
        </w:rPr>
        <w:t>doi</w:t>
      </w:r>
      <w:r>
        <w:rPr>
          <w:smallCaps w:val="0"/>
          <w:w w:val="105"/>
        </w:rPr>
        <w:t>: </w:t>
      </w:r>
      <w:hyperlink r:id="rId98">
        <w:r>
          <w:rPr>
            <w:rFonts w:ascii="Cambria" w:hAnsi="Cambria"/>
            <w:smallCaps w:val="0"/>
            <w:color w:val="002068"/>
            <w:w w:val="105"/>
          </w:rPr>
          <w:t>10.1063/1.3703614</w:t>
        </w:r>
      </w:hyperlink>
      <w:r>
        <w:rPr>
          <w:smallCaps w:val="0"/>
          <w:w w:val="105"/>
        </w:rPr>
        <w:t>.</w:t>
      </w:r>
    </w:p>
    <w:p>
      <w:pPr>
        <w:pStyle w:val="Heading2"/>
        <w:spacing w:before="181"/>
      </w:pPr>
      <w:bookmarkStart w:name="Media coverage" w:id="17"/>
      <w:bookmarkEnd w:id="17"/>
      <w:r>
        <w:rPr/>
      </w:r>
      <w:r>
        <w:rPr>
          <w:color w:val="0080A6"/>
        </w:rPr>
        <w:t>Media</w:t>
      </w:r>
      <w:r>
        <w:rPr>
          <w:color w:val="0080A6"/>
          <w:spacing w:val="25"/>
        </w:rPr>
        <w:t> </w:t>
      </w:r>
      <w:r>
        <w:rPr>
          <w:color w:val="0080A6"/>
          <w:spacing w:val="-2"/>
        </w:rPr>
        <w:t>coverage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  <w:tab w:pos="847" w:val="left" w:leader="none"/>
        </w:tabs>
        <w:spacing w:line="228" w:lineRule="auto" w:before="47" w:after="0"/>
        <w:ind w:left="840" w:right="104" w:hanging="437"/>
        <w:jc w:val="both"/>
        <w:rPr>
          <w:sz w:val="22"/>
        </w:rPr>
      </w:pPr>
      <w:r>
        <w:rPr>
          <w:w w:val="110"/>
          <w:sz w:val="22"/>
        </w:rPr>
        <w:t>Fortune.</w:t>
      </w:r>
      <w:r>
        <w:rPr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The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Reopening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Dilemma: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Saving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Lives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vs.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Saving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the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Economy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is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False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Tradeoff,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Economists </w:t>
      </w:r>
      <w:r>
        <w:rPr>
          <w:rFonts w:ascii="Palatino Linotype"/>
          <w:i/>
          <w:sz w:val="22"/>
        </w:rPr>
        <w:t>Say</w:t>
      </w:r>
      <w:r>
        <w:rPr>
          <w:sz w:val="22"/>
        </w:rPr>
        <w:t>.</w:t>
      </w:r>
      <w:r>
        <w:rPr>
          <w:spacing w:val="38"/>
          <w:sz w:val="22"/>
        </w:rPr>
        <w:t>  </w:t>
      </w:r>
      <w:r>
        <w:rPr>
          <w:sz w:val="22"/>
        </w:rPr>
        <w:t>2020.</w:t>
      </w:r>
      <w:r>
        <w:rPr>
          <w:spacing w:val="38"/>
          <w:sz w:val="22"/>
        </w:rPr>
        <w:t>  </w:t>
      </w:r>
      <w:r>
        <w:rPr>
          <w:rFonts w:ascii="Georgia"/>
          <w:smallCaps/>
          <w:sz w:val="22"/>
        </w:rPr>
        <w:t>url</w:t>
      </w:r>
      <w:r>
        <w:rPr>
          <w:smallCaps w:val="0"/>
          <w:sz w:val="22"/>
        </w:rPr>
        <w:t>:</w:t>
      </w:r>
      <w:r>
        <w:rPr>
          <w:smallCaps w:val="0"/>
          <w:spacing w:val="39"/>
          <w:sz w:val="22"/>
        </w:rPr>
        <w:t>  </w:t>
      </w:r>
      <w:hyperlink r:id="rId99">
        <w:r>
          <w:rPr>
            <w:rFonts w:ascii="Cambria"/>
            <w:smallCaps w:val="0"/>
            <w:color w:val="002068"/>
            <w:sz w:val="22"/>
          </w:rPr>
          <w:t>https://fortune.com/2020/05/04/reopening-</w:t>
        </w:r>
        <w:r>
          <w:rPr>
            <w:rFonts w:ascii="Cambria"/>
            <w:smallCaps w:val="0"/>
            <w:color w:val="002068"/>
            <w:spacing w:val="16"/>
            <w:sz w:val="22"/>
          </w:rPr>
          <w:t> </w:t>
        </w:r>
        <w:r>
          <w:rPr>
            <w:rFonts w:ascii="Cambria"/>
            <w:smallCaps w:val="0"/>
            <w:color w:val="002068"/>
            <w:sz w:val="22"/>
          </w:rPr>
          <w:t>reopen-</w:t>
        </w:r>
        <w:r>
          <w:rPr>
            <w:rFonts w:ascii="Cambria"/>
            <w:smallCaps w:val="0"/>
            <w:color w:val="002068"/>
            <w:spacing w:val="16"/>
            <w:sz w:val="22"/>
          </w:rPr>
          <w:t> </w:t>
        </w:r>
        <w:r>
          <w:rPr>
            <w:rFonts w:ascii="Cambria"/>
            <w:smallCaps w:val="0"/>
            <w:color w:val="002068"/>
            <w:sz w:val="22"/>
          </w:rPr>
          <w:t>economy-</w:t>
        </w:r>
        <w:r>
          <w:rPr>
            <w:rFonts w:ascii="Cambria"/>
            <w:smallCaps w:val="0"/>
            <w:color w:val="002068"/>
            <w:spacing w:val="16"/>
            <w:sz w:val="22"/>
          </w:rPr>
          <w:t> </w:t>
        </w:r>
        <w:r>
          <w:rPr>
            <w:rFonts w:ascii="Cambria"/>
            <w:smallCaps w:val="0"/>
            <w:color w:val="002068"/>
            <w:sz w:val="22"/>
          </w:rPr>
          <w:t>coronavirus-</w:t>
        </w:r>
      </w:hyperlink>
      <w:r>
        <w:rPr>
          <w:rFonts w:ascii="Cambria"/>
          <w:smallCaps w:val="0"/>
          <w:color w:val="002068"/>
          <w:spacing w:val="40"/>
          <w:w w:val="115"/>
          <w:sz w:val="22"/>
        </w:rPr>
        <w:t> </w:t>
      </w:r>
      <w:hyperlink r:id="rId99">
        <w:r>
          <w:rPr>
            <w:rFonts w:ascii="Cambria"/>
            <w:smallCaps w:val="0"/>
            <w:color w:val="002068"/>
            <w:spacing w:val="-2"/>
            <w:w w:val="115"/>
            <w:sz w:val="22"/>
          </w:rPr>
          <w:t>covid-19-lifting-lockdown-economists</w:t>
        </w:r>
      </w:hyperlink>
      <w:r>
        <w:rPr>
          <w:smallCaps w:val="0"/>
          <w:spacing w:val="-2"/>
          <w:w w:val="11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  <w:tab w:pos="847" w:val="left" w:leader="none"/>
        </w:tabs>
        <w:spacing w:line="244" w:lineRule="auto" w:before="75" w:after="0"/>
        <w:ind w:left="843" w:right="104" w:hanging="440"/>
        <w:jc w:val="both"/>
        <w:rPr>
          <w:sz w:val="22"/>
        </w:rPr>
      </w:pPr>
      <w:r>
        <w:rPr>
          <w:sz w:val="22"/>
        </w:rPr>
        <w:t>A.</w:t>
      </w:r>
      <w:r>
        <w:rPr>
          <w:sz w:val="22"/>
        </w:rPr>
        <w:t> A. Toda. </w:t>
      </w:r>
      <w:r>
        <w:rPr>
          <w:rFonts w:ascii="Palatino Linotype"/>
          <w:i/>
          <w:sz w:val="22"/>
        </w:rPr>
        <w:t>Early Draconian Social Distancing May Be Suboptimal for Fighting the COVID-19 Epidemic</w:t>
      </w:r>
      <w:r>
        <w:rPr>
          <w:sz w:val="22"/>
        </w:rPr>
        <w:t>. </w:t>
      </w:r>
      <w:r>
        <w:rPr>
          <w:w w:val="110"/>
          <w:sz w:val="22"/>
        </w:rPr>
        <w:t>VoxEU.org. 2020. </w:t>
      </w:r>
      <w:r>
        <w:rPr>
          <w:rFonts w:ascii="Georgia"/>
          <w:smallCaps/>
          <w:w w:val="110"/>
          <w:sz w:val="22"/>
        </w:rPr>
        <w:t>url</w:t>
      </w:r>
      <w:r>
        <w:rPr>
          <w:smallCaps w:val="0"/>
          <w:w w:val="110"/>
          <w:sz w:val="22"/>
        </w:rPr>
        <w:t>: </w:t>
      </w:r>
      <w:hyperlink r:id="rId100">
        <w:r>
          <w:rPr>
            <w:rFonts w:ascii="Cambria"/>
            <w:smallCaps w:val="0"/>
            <w:color w:val="002068"/>
            <w:w w:val="110"/>
            <w:sz w:val="22"/>
          </w:rPr>
          <w:t>https://voxeu.org/article/early-draconian-social-distancing-may-be-</w:t>
        </w:r>
      </w:hyperlink>
      <w:r>
        <w:rPr>
          <w:rFonts w:ascii="Cambria"/>
          <w:smallCaps w:val="0"/>
          <w:color w:val="002068"/>
          <w:w w:val="110"/>
          <w:sz w:val="22"/>
        </w:rPr>
        <w:t> </w:t>
      </w:r>
      <w:hyperlink r:id="rId100">
        <w:r>
          <w:rPr>
            <w:rFonts w:ascii="Cambria"/>
            <w:smallCaps w:val="0"/>
            <w:color w:val="002068"/>
            <w:spacing w:val="-2"/>
            <w:w w:val="110"/>
            <w:sz w:val="22"/>
          </w:rPr>
          <w:t>suboptimal-fighting-covid-19-epidemic</w:t>
        </w:r>
      </w:hyperlink>
      <w:r>
        <w:rPr>
          <w:smallCaps w:val="0"/>
          <w:spacing w:val="-2"/>
          <w:w w:val="110"/>
          <w:sz w:val="22"/>
        </w:rPr>
        <w:t>.</w:t>
      </w:r>
    </w:p>
    <w:p>
      <w:pPr>
        <w:pStyle w:val="Heading1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524255</wp:posOffset>
                </wp:positionH>
                <wp:positionV relativeFrom="paragraph">
                  <wp:posOffset>138866</wp:posOffset>
                </wp:positionV>
                <wp:extent cx="1270" cy="12509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41.279999pt,20.743353pt" to="41.279999pt,10.934353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Professional Activities" w:id="18"/>
      <w:bookmarkEnd w:id="18"/>
      <w:r>
        <w:rPr>
          <w:b w:val="0"/>
        </w:rPr>
      </w:r>
      <w:r>
        <w:rPr>
          <w:color w:val="0080A6"/>
          <w:spacing w:val="-10"/>
        </w:rPr>
        <w:t>Professional</w:t>
      </w:r>
      <w:r>
        <w:rPr>
          <w:color w:val="0080A6"/>
          <w:spacing w:val="18"/>
        </w:rPr>
        <w:t> </w:t>
      </w:r>
      <w:r>
        <w:rPr>
          <w:color w:val="0080A6"/>
          <w:spacing w:val="-2"/>
        </w:rPr>
        <w:t>Activities</w:t>
      </w:r>
    </w:p>
    <w:p>
      <w:pPr>
        <w:pStyle w:val="Heading2"/>
      </w:pPr>
      <w:bookmarkStart w:name="Membership" w:id="19"/>
      <w:bookmarkEnd w:id="19"/>
      <w:r>
        <w:rPr/>
      </w:r>
      <w:r>
        <w:rPr>
          <w:color w:val="0080A6"/>
          <w:spacing w:val="-2"/>
          <w:w w:val="105"/>
        </w:rPr>
        <w:t>Membership</w:t>
      </w:r>
    </w:p>
    <w:p>
      <w:pPr>
        <w:pStyle w:val="BodyText"/>
        <w:spacing w:line="256" w:lineRule="auto" w:before="81"/>
        <w:ind w:left="1729" w:right="151"/>
        <w:jc w:val="both"/>
      </w:pPr>
      <w:r>
        <w:rPr/>
        <w:t>American Economic Association, American Finance Association, Econometric Society, Macro </w:t>
      </w:r>
      <w:r>
        <w:rPr>
          <w:spacing w:val="-2"/>
          <w:w w:val="110"/>
        </w:rPr>
        <w:t>Finance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Society,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Society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Advancement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Theory,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Society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Computational </w:t>
      </w:r>
      <w:r>
        <w:rPr>
          <w:w w:val="110"/>
        </w:rPr>
        <w:t>Economics, Western Finance Association</w:t>
      </w:r>
    </w:p>
    <w:p>
      <w:pPr>
        <w:pStyle w:val="Heading2"/>
        <w:spacing w:before="96"/>
        <w:jc w:val="both"/>
      </w:pPr>
      <w:bookmarkStart w:name="Presentations (including scheduled)" w:id="20"/>
      <w:bookmarkEnd w:id="20"/>
      <w:r>
        <w:rPr/>
      </w:r>
      <w:r>
        <w:rPr>
          <w:color w:val="0080A6"/>
          <w:w w:val="105"/>
        </w:rPr>
        <w:t>Presentations</w:t>
      </w:r>
      <w:r>
        <w:rPr>
          <w:color w:val="0080A6"/>
          <w:spacing w:val="18"/>
          <w:w w:val="105"/>
        </w:rPr>
        <w:t> </w:t>
      </w:r>
      <w:r>
        <w:rPr>
          <w:color w:val="0080A6"/>
          <w:w w:val="105"/>
        </w:rPr>
        <w:t>(including</w:t>
      </w:r>
      <w:r>
        <w:rPr>
          <w:color w:val="0080A6"/>
          <w:spacing w:val="17"/>
          <w:w w:val="105"/>
        </w:rPr>
        <w:t> </w:t>
      </w:r>
      <w:r>
        <w:rPr>
          <w:color w:val="0080A6"/>
          <w:spacing w:val="-2"/>
          <w:w w:val="105"/>
        </w:rPr>
        <w:t>scheduled)</w:t>
      </w:r>
    </w:p>
    <w:p>
      <w:pPr>
        <w:pStyle w:val="BodyText"/>
        <w:spacing w:before="61"/>
        <w:ind w:left="1113"/>
        <w:jc w:val="both"/>
      </w:pPr>
      <w:r>
        <w:rPr>
          <w:w w:val="105"/>
        </w:rPr>
        <w:t>2026</w:t>
      </w:r>
      <w:r>
        <w:rPr>
          <w:spacing w:val="76"/>
          <w:w w:val="150"/>
        </w:rPr>
        <w:t> </w:t>
      </w:r>
      <w:r>
        <w:rPr>
          <w:w w:val="105"/>
        </w:rPr>
        <w:t>Society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Advancement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Economic</w:t>
      </w:r>
      <w:r>
        <w:rPr>
          <w:spacing w:val="6"/>
          <w:w w:val="105"/>
        </w:rPr>
        <w:t> </w:t>
      </w:r>
      <w:r>
        <w:rPr>
          <w:w w:val="105"/>
        </w:rPr>
        <w:t>Theory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line="256" w:lineRule="auto" w:before="92"/>
        <w:ind w:left="1721" w:right="148" w:hanging="608"/>
        <w:jc w:val="both"/>
      </w:pPr>
      <w:r>
        <w:rPr>
          <w:w w:val="105"/>
        </w:rPr>
        <w:t>2025</w:t>
      </w:r>
      <w:r>
        <w:rPr>
          <w:spacing w:val="-10"/>
          <w:w w:val="105"/>
        </w:rPr>
        <w:t> </w:t>
      </w:r>
      <w:r>
        <w:rPr>
          <w:w w:val="105"/>
        </w:rPr>
        <w:t>Emory;</w:t>
      </w:r>
      <w:r>
        <w:rPr>
          <w:spacing w:val="-14"/>
          <w:w w:val="105"/>
        </w:rPr>
        <w:t> </w:t>
      </w:r>
      <w:r>
        <w:rPr>
          <w:w w:val="105"/>
        </w:rPr>
        <w:t>Federal</w:t>
      </w:r>
      <w:r>
        <w:rPr>
          <w:spacing w:val="-15"/>
          <w:w w:val="105"/>
        </w:rPr>
        <w:t> </w:t>
      </w:r>
      <w:r>
        <w:rPr>
          <w:w w:val="105"/>
        </w:rPr>
        <w:t>Reserve</w:t>
      </w:r>
      <w:r>
        <w:rPr>
          <w:spacing w:val="-14"/>
          <w:w w:val="105"/>
        </w:rPr>
        <w:t> </w:t>
      </w:r>
      <w:r>
        <w:rPr>
          <w:w w:val="105"/>
        </w:rPr>
        <w:t>Bank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Chicago;</w:t>
      </w:r>
      <w:r>
        <w:rPr>
          <w:spacing w:val="-14"/>
          <w:w w:val="105"/>
        </w:rPr>
        <w:t> </w:t>
      </w:r>
      <w:r>
        <w:rPr>
          <w:w w:val="105"/>
        </w:rPr>
        <w:t>Federal</w:t>
      </w:r>
      <w:r>
        <w:rPr>
          <w:spacing w:val="-15"/>
          <w:w w:val="105"/>
        </w:rPr>
        <w:t> </w:t>
      </w:r>
      <w:r>
        <w:rPr>
          <w:w w:val="105"/>
        </w:rPr>
        <w:t>Reserve</w:t>
      </w:r>
      <w:r>
        <w:rPr>
          <w:spacing w:val="-14"/>
          <w:w w:val="105"/>
        </w:rPr>
        <w:t> </w:t>
      </w:r>
      <w:r>
        <w:rPr>
          <w:w w:val="105"/>
        </w:rPr>
        <w:t>Board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Governors;</w:t>
      </w:r>
      <w:r>
        <w:rPr>
          <w:spacing w:val="-14"/>
          <w:w w:val="105"/>
        </w:rPr>
        <w:t> </w:t>
      </w:r>
      <w:r>
        <w:rPr>
          <w:w w:val="105"/>
        </w:rPr>
        <w:t>Institute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Science Tokyo; Johns Hopkins; Keio; McGill; Université Laval; University of Rochester; Foundation for Advancement of Research in Financial Economics Conference</w:t>
      </w:r>
    </w:p>
    <w:p>
      <w:pPr>
        <w:pStyle w:val="BodyText"/>
        <w:spacing w:line="256" w:lineRule="auto" w:before="75"/>
        <w:ind w:left="1718" w:right="149" w:hanging="605"/>
        <w:jc w:val="both"/>
      </w:pPr>
      <w:r>
        <w:rPr>
          <w:w w:val="105"/>
        </w:rPr>
        <w:t>2024</w:t>
      </w:r>
      <w:r>
        <w:rPr>
          <w:spacing w:val="40"/>
          <w:w w:val="105"/>
        </w:rPr>
        <w:t> </w:t>
      </w:r>
      <w:r>
        <w:rPr>
          <w:w w:val="105"/>
        </w:rPr>
        <w:t>Copenhagen</w:t>
      </w:r>
      <w:r>
        <w:rPr>
          <w:spacing w:val="-2"/>
          <w:w w:val="105"/>
        </w:rPr>
        <w:t> </w:t>
      </w:r>
      <w:r>
        <w:rPr>
          <w:w w:val="105"/>
        </w:rPr>
        <w:t>Business</w:t>
      </w:r>
      <w:r>
        <w:rPr>
          <w:spacing w:val="-2"/>
          <w:w w:val="105"/>
        </w:rPr>
        <w:t> </w:t>
      </w:r>
      <w:r>
        <w:rPr>
          <w:w w:val="105"/>
        </w:rPr>
        <w:t>School;</w:t>
      </w:r>
      <w:r>
        <w:rPr>
          <w:spacing w:val="-2"/>
          <w:w w:val="105"/>
        </w:rPr>
        <w:t> </w:t>
      </w:r>
      <w:r>
        <w:rPr>
          <w:w w:val="105"/>
        </w:rPr>
        <w:t>George</w:t>
      </w:r>
      <w:r>
        <w:rPr>
          <w:spacing w:val="-2"/>
          <w:w w:val="105"/>
        </w:rPr>
        <w:t> </w:t>
      </w:r>
      <w:r>
        <w:rPr>
          <w:w w:val="105"/>
        </w:rPr>
        <w:t>Mason;</w:t>
      </w:r>
      <w:r>
        <w:rPr>
          <w:spacing w:val="-2"/>
          <w:w w:val="105"/>
        </w:rPr>
        <w:t> </w:t>
      </w:r>
      <w:r>
        <w:rPr>
          <w:w w:val="105"/>
        </w:rPr>
        <w:t>Georgetown;</w:t>
      </w:r>
      <w:r>
        <w:rPr>
          <w:spacing w:val="-2"/>
          <w:w w:val="105"/>
        </w:rPr>
        <w:t> </w:t>
      </w:r>
      <w:r>
        <w:rPr>
          <w:w w:val="105"/>
        </w:rPr>
        <w:t>Jönköping;</w:t>
      </w:r>
      <w:r>
        <w:rPr>
          <w:spacing w:val="-2"/>
          <w:w w:val="105"/>
        </w:rPr>
        <w:t> </w:t>
      </w:r>
      <w:r>
        <w:rPr>
          <w:w w:val="105"/>
        </w:rPr>
        <w:t>Lund;</w:t>
      </w:r>
      <w:r>
        <w:rPr>
          <w:spacing w:val="-2"/>
          <w:w w:val="105"/>
        </w:rPr>
        <w:t> </w:t>
      </w:r>
      <w:r>
        <w:rPr>
          <w:w w:val="105"/>
        </w:rPr>
        <w:t>Norwegian</w:t>
      </w:r>
      <w:r>
        <w:rPr>
          <w:spacing w:val="-2"/>
          <w:w w:val="105"/>
        </w:rPr>
        <w:t> </w:t>
      </w:r>
      <w:r>
        <w:rPr>
          <w:w w:val="105"/>
        </w:rPr>
        <w:t>School of Economics; Princeton; UCSD; University of Hamburg; University of Oslo (Economics and Mathematics);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Tokyo;</w:t>
      </w:r>
      <w:r>
        <w:rPr>
          <w:w w:val="105"/>
        </w:rPr>
        <w:t> Waseda;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Board</w:t>
      </w:r>
      <w:r>
        <w:rPr>
          <w:w w:val="105"/>
        </w:rPr>
        <w:t> of</w:t>
      </w:r>
      <w:r>
        <w:rPr>
          <w:w w:val="105"/>
        </w:rPr>
        <w:t> Governors</w:t>
      </w:r>
      <w:r>
        <w:rPr>
          <w:w w:val="105"/>
        </w:rPr>
        <w:t> Summer Workshop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Money,</w:t>
      </w:r>
      <w:r>
        <w:rPr>
          <w:spacing w:val="-11"/>
          <w:w w:val="105"/>
        </w:rPr>
        <w:t> </w:t>
      </w:r>
      <w:r>
        <w:rPr>
          <w:w w:val="105"/>
        </w:rPr>
        <w:t>Banking,</w:t>
      </w:r>
      <w:r>
        <w:rPr>
          <w:spacing w:val="-11"/>
          <w:w w:val="105"/>
        </w:rPr>
        <w:t> </w:t>
      </w:r>
      <w:r>
        <w:rPr>
          <w:w w:val="105"/>
        </w:rPr>
        <w:t>Payments,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Finance;</w:t>
      </w:r>
      <w:r>
        <w:rPr>
          <w:spacing w:val="-9"/>
          <w:w w:val="105"/>
        </w:rPr>
        <w:t> </w:t>
      </w:r>
      <w:r>
        <w:rPr>
          <w:w w:val="105"/>
        </w:rPr>
        <w:t>Greater</w:t>
      </w:r>
      <w:r>
        <w:rPr>
          <w:spacing w:val="-13"/>
          <w:w w:val="105"/>
        </w:rPr>
        <w:t> </w:t>
      </w:r>
      <w:r>
        <w:rPr>
          <w:w w:val="105"/>
        </w:rPr>
        <w:t>Fools</w:t>
      </w:r>
      <w:r>
        <w:rPr>
          <w:spacing w:val="-13"/>
          <w:w w:val="105"/>
        </w:rPr>
        <w:t> </w:t>
      </w:r>
      <w:r>
        <w:rPr>
          <w:w w:val="105"/>
        </w:rPr>
        <w:t>Bubble</w:t>
      </w:r>
      <w:r>
        <w:rPr>
          <w:spacing w:val="-13"/>
          <w:w w:val="105"/>
        </w:rPr>
        <w:t> </w:t>
      </w:r>
      <w:r>
        <w:rPr>
          <w:w w:val="105"/>
        </w:rPr>
        <w:t>Seminar;</w:t>
      </w:r>
      <w:r>
        <w:rPr>
          <w:spacing w:val="-9"/>
          <w:w w:val="105"/>
        </w:rPr>
        <w:t> </w:t>
      </w:r>
      <w:r>
        <w:rPr>
          <w:w w:val="105"/>
        </w:rPr>
        <w:t>Workshop on Asset Price Bubbles</w:t>
      </w:r>
    </w:p>
    <w:p>
      <w:pPr>
        <w:pStyle w:val="BodyText"/>
        <w:spacing w:line="252" w:lineRule="auto" w:before="76"/>
        <w:ind w:left="1721" w:right="122" w:hanging="608"/>
        <w:jc w:val="both"/>
      </w:pPr>
      <w:r>
        <w:rPr>
          <w:w w:val="110"/>
        </w:rPr>
        <w:t>2023</w:t>
      </w:r>
      <w:r>
        <w:rPr>
          <w:spacing w:val="40"/>
          <w:w w:val="110"/>
        </w:rPr>
        <w:t> </w:t>
      </w:r>
      <w:r>
        <w:rPr>
          <w:w w:val="110"/>
        </w:rPr>
        <w:t>Carnegie</w:t>
      </w:r>
      <w:r>
        <w:rPr>
          <w:spacing w:val="-8"/>
          <w:w w:val="110"/>
        </w:rPr>
        <w:t> </w:t>
      </w:r>
      <w:r>
        <w:rPr>
          <w:w w:val="110"/>
        </w:rPr>
        <w:t>Mellon;</w:t>
      </w:r>
      <w:r>
        <w:rPr>
          <w:spacing w:val="-5"/>
          <w:w w:val="110"/>
        </w:rPr>
        <w:t> </w:t>
      </w:r>
      <w:r>
        <w:rPr>
          <w:w w:val="110"/>
        </w:rPr>
        <w:t>Emory;</w:t>
      </w:r>
      <w:r>
        <w:rPr>
          <w:spacing w:val="-4"/>
          <w:w w:val="110"/>
        </w:rPr>
        <w:t> </w:t>
      </w:r>
      <w:r>
        <w:rPr>
          <w:w w:val="110"/>
        </w:rPr>
        <w:t>Federal</w:t>
      </w:r>
      <w:r>
        <w:rPr>
          <w:spacing w:val="-8"/>
          <w:w w:val="110"/>
        </w:rPr>
        <w:t> </w:t>
      </w:r>
      <w:r>
        <w:rPr>
          <w:w w:val="110"/>
        </w:rPr>
        <w:t>Reserve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Cleveland;</w:t>
      </w:r>
      <w:r>
        <w:rPr>
          <w:spacing w:val="-5"/>
          <w:w w:val="110"/>
        </w:rPr>
        <w:t> </w:t>
      </w:r>
      <w:r>
        <w:rPr>
          <w:w w:val="110"/>
        </w:rPr>
        <w:t>Royal</w:t>
      </w:r>
      <w:r>
        <w:rPr>
          <w:spacing w:val="-8"/>
          <w:w w:val="110"/>
        </w:rPr>
        <w:t> </w:t>
      </w:r>
      <w:r>
        <w:rPr>
          <w:w w:val="110"/>
        </w:rPr>
        <w:t>Holloway,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 London;</w:t>
      </w:r>
      <w:r>
        <w:rPr>
          <w:spacing w:val="-12"/>
          <w:w w:val="110"/>
        </w:rPr>
        <w:t> </w:t>
      </w:r>
      <w:r>
        <w:rPr>
          <w:w w:val="110"/>
        </w:rPr>
        <w:t>UC</w:t>
      </w:r>
      <w:r>
        <w:rPr>
          <w:spacing w:val="-13"/>
          <w:w w:val="110"/>
        </w:rPr>
        <w:t> </w:t>
      </w:r>
      <w:r>
        <w:rPr>
          <w:w w:val="110"/>
        </w:rPr>
        <w:t>Irvine;</w:t>
      </w:r>
      <w:r>
        <w:rPr>
          <w:spacing w:val="-12"/>
          <w:w w:val="110"/>
        </w:rPr>
        <w:t> </w:t>
      </w:r>
      <w:r>
        <w:rPr>
          <w:w w:val="110"/>
        </w:rPr>
        <w:t>UCSD</w:t>
      </w:r>
      <w:r>
        <w:rPr>
          <w:spacing w:val="-13"/>
          <w:w w:val="110"/>
        </w:rPr>
        <w:t> </w:t>
      </w:r>
      <w:r>
        <w:rPr>
          <w:w w:val="110"/>
        </w:rPr>
        <w:t>(</w:t>
      </w:r>
      <w:r>
        <w:rPr>
          <w:rFonts w:ascii="Verdana" w:hAnsi="Verdana"/>
          <w:i/>
          <w:w w:val="110"/>
        </w:rPr>
        <w:t>×</w:t>
      </w:r>
      <w:r>
        <w:rPr>
          <w:w w:val="110"/>
        </w:rPr>
        <w:t>3);</w:t>
      </w:r>
      <w:r>
        <w:rPr>
          <w:spacing w:val="-12"/>
          <w:w w:val="110"/>
        </w:rPr>
        <w:t> </w:t>
      </w:r>
      <w:r>
        <w:rPr>
          <w:w w:val="110"/>
        </w:rPr>
        <w:t>UCSD</w:t>
      </w:r>
      <w:r>
        <w:rPr>
          <w:spacing w:val="-13"/>
          <w:w w:val="110"/>
        </w:rPr>
        <w:t> </w:t>
      </w:r>
      <w:r>
        <w:rPr>
          <w:w w:val="110"/>
        </w:rPr>
        <w:t>Rady</w:t>
      </w:r>
      <w:r>
        <w:rPr>
          <w:spacing w:val="-13"/>
          <w:w w:val="110"/>
        </w:rPr>
        <w:t> </w:t>
      </w:r>
      <w:r>
        <w:rPr>
          <w:w w:val="110"/>
        </w:rPr>
        <w:t>School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Management;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Virginia; Cowles Conference on General Equilibrium and its Applications; Econometric Society North American Summer Meeting</w:t>
      </w:r>
    </w:p>
    <w:p>
      <w:pPr>
        <w:pStyle w:val="BodyText"/>
        <w:spacing w:before="64"/>
        <w:ind w:left="1113"/>
        <w:jc w:val="both"/>
      </w:pPr>
      <w:r>
        <w:rPr>
          <w:w w:val="105"/>
        </w:rPr>
        <w:t>2022</w:t>
      </w:r>
      <w:r>
        <w:rPr>
          <w:spacing w:val="70"/>
          <w:w w:val="150"/>
        </w:rPr>
        <w:t> </w:t>
      </w:r>
      <w:r>
        <w:rPr>
          <w:w w:val="105"/>
        </w:rPr>
        <w:t>Boston;</w:t>
      </w:r>
      <w:r>
        <w:rPr>
          <w:spacing w:val="4"/>
          <w:w w:val="105"/>
        </w:rPr>
        <w:t> </w:t>
      </w:r>
      <w:r>
        <w:rPr>
          <w:w w:val="105"/>
        </w:rPr>
        <w:t>UCSD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(</w:t>
      </w:r>
      <w:r>
        <w:rPr>
          <w:rFonts w:ascii="Verdana" w:hAnsi="Verdana"/>
          <w:i/>
          <w:spacing w:val="-4"/>
          <w:w w:val="105"/>
        </w:rPr>
        <w:t>×</w:t>
      </w:r>
      <w:r>
        <w:rPr>
          <w:spacing w:val="-4"/>
          <w:w w:val="105"/>
        </w:rPr>
        <w:t>2)</w:t>
      </w:r>
    </w:p>
    <w:p>
      <w:pPr>
        <w:pStyle w:val="BodyText"/>
        <w:spacing w:line="256" w:lineRule="auto" w:before="92"/>
        <w:ind w:left="1729" w:right="115" w:hanging="616"/>
        <w:jc w:val="both"/>
      </w:pPr>
      <w:r>
        <w:rPr>
          <w:w w:val="105"/>
        </w:rPr>
        <w:t>2021</w:t>
      </w:r>
      <w:r>
        <w:rPr>
          <w:spacing w:val="40"/>
          <w:w w:val="105"/>
        </w:rPr>
        <w:t> </w:t>
      </w:r>
      <w:r>
        <w:rPr>
          <w:w w:val="105"/>
        </w:rPr>
        <w:t>Brown; UC Santa Barbara; University of Tokyo; China International Conference in Macroeco- </w:t>
      </w:r>
      <w:r>
        <w:rPr>
          <w:spacing w:val="-2"/>
          <w:w w:val="105"/>
        </w:rPr>
        <w:t>nomics</w:t>
      </w:r>
    </w:p>
    <w:p>
      <w:pPr>
        <w:pStyle w:val="BodyText"/>
        <w:spacing w:line="256" w:lineRule="auto" w:before="60"/>
        <w:ind w:left="1729" w:right="145" w:hanging="616"/>
        <w:jc w:val="both"/>
      </w:pPr>
      <w:r>
        <w:rPr>
          <w:w w:val="105"/>
        </w:rPr>
        <w:t>2020</w:t>
      </w:r>
      <w:r>
        <w:rPr>
          <w:spacing w:val="40"/>
          <w:w w:val="105"/>
        </w:rPr>
        <w:t> </w:t>
      </w:r>
      <w:r>
        <w:rPr>
          <w:w w:val="105"/>
        </w:rPr>
        <w:t>London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Economics;</w:t>
      </w:r>
      <w:r>
        <w:rPr>
          <w:w w:val="105"/>
        </w:rPr>
        <w:t> Royal</w:t>
      </w:r>
      <w:r>
        <w:rPr>
          <w:w w:val="105"/>
        </w:rPr>
        <w:t> Holloway,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London;</w:t>
      </w:r>
      <w:r>
        <w:rPr>
          <w:w w:val="105"/>
        </w:rPr>
        <w:t> UCSD</w:t>
      </w:r>
      <w:r>
        <w:rPr>
          <w:w w:val="105"/>
        </w:rPr>
        <w:t> 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3);</w:t>
      </w:r>
      <w:r>
        <w:rPr>
          <w:w w:val="105"/>
        </w:rPr>
        <w:t> Warwick CRETA Economic Theory Conference</w:t>
      </w:r>
    </w:p>
    <w:p>
      <w:pPr>
        <w:pStyle w:val="BodyText"/>
        <w:spacing w:line="256" w:lineRule="auto" w:before="74"/>
        <w:ind w:left="1721" w:right="149" w:hanging="608"/>
        <w:jc w:val="both"/>
      </w:pPr>
      <w:r>
        <w:rPr>
          <w:w w:val="105"/>
        </w:rPr>
        <w:t>2019</w:t>
      </w:r>
      <w:r>
        <w:rPr>
          <w:spacing w:val="40"/>
          <w:w w:val="105"/>
        </w:rPr>
        <w:t> </w:t>
      </w:r>
      <w:r>
        <w:rPr>
          <w:w w:val="105"/>
        </w:rPr>
        <w:t>Caltech;</w:t>
      </w:r>
      <w:r>
        <w:rPr>
          <w:w w:val="105"/>
        </w:rPr>
        <w:t> City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York;</w:t>
      </w:r>
      <w:r>
        <w:rPr>
          <w:w w:val="105"/>
        </w:rPr>
        <w:t> Claremont</w:t>
      </w:r>
      <w:r>
        <w:rPr>
          <w:w w:val="105"/>
        </w:rPr>
        <w:t> McKenna</w:t>
      </w:r>
      <w:r>
        <w:rPr>
          <w:w w:val="105"/>
        </w:rPr>
        <w:t> College;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Social</w:t>
      </w:r>
      <w:r>
        <w:rPr>
          <w:w w:val="105"/>
        </w:rPr>
        <w:t> and Economic</w:t>
      </w:r>
      <w:r>
        <w:rPr>
          <w:spacing w:val="-3"/>
          <w:w w:val="105"/>
        </w:rPr>
        <w:t> </w:t>
      </w:r>
      <w:r>
        <w:rPr>
          <w:w w:val="105"/>
        </w:rPr>
        <w:t>Research,</w:t>
      </w:r>
      <w:r>
        <w:rPr>
          <w:spacing w:val="-4"/>
          <w:w w:val="105"/>
        </w:rPr>
        <w:t> </w:t>
      </w:r>
      <w:r>
        <w:rPr>
          <w:w w:val="105"/>
        </w:rPr>
        <w:t>Osaka;</w:t>
      </w:r>
      <w:r>
        <w:rPr>
          <w:spacing w:val="-4"/>
          <w:w w:val="105"/>
        </w:rPr>
        <w:t> </w:t>
      </w:r>
      <w:r>
        <w:rPr>
          <w:w w:val="105"/>
        </w:rPr>
        <w:t>UCLA;</w:t>
      </w:r>
      <w:r>
        <w:rPr>
          <w:spacing w:val="-4"/>
          <w:w w:val="105"/>
        </w:rPr>
        <w:t> </w:t>
      </w:r>
      <w:r>
        <w:rPr>
          <w:w w:val="105"/>
        </w:rPr>
        <w:t>UCSD;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Tokyo;</w:t>
      </w:r>
      <w:r>
        <w:rPr>
          <w:spacing w:val="-3"/>
          <w:w w:val="105"/>
        </w:rPr>
        <w:t> </w:t>
      </w:r>
      <w:r>
        <w:rPr>
          <w:w w:val="105"/>
        </w:rPr>
        <w:t>Cowles</w:t>
      </w:r>
      <w:r>
        <w:rPr>
          <w:spacing w:val="-3"/>
          <w:w w:val="105"/>
        </w:rPr>
        <w:t> </w:t>
      </w:r>
      <w:r>
        <w:rPr>
          <w:w w:val="105"/>
        </w:rPr>
        <w:t>Conference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General Equilibrium and its Applications; International Conference on Computing in Economics and Finance;</w:t>
      </w:r>
      <w:r>
        <w:rPr>
          <w:spacing w:val="-4"/>
          <w:w w:val="105"/>
        </w:rPr>
        <w:t> </w:t>
      </w:r>
      <w:r>
        <w:rPr>
          <w:w w:val="105"/>
        </w:rPr>
        <w:t>Society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4"/>
          <w:w w:val="105"/>
        </w:rPr>
        <w:t> </w:t>
      </w:r>
      <w:r>
        <w:rPr>
          <w:w w:val="105"/>
        </w:rPr>
        <w:t>Dynamics</w:t>
      </w:r>
      <w:r>
        <w:rPr>
          <w:spacing w:val="-4"/>
          <w:w w:val="105"/>
        </w:rPr>
        <w:t> </w:t>
      </w:r>
      <w:r>
        <w:rPr>
          <w:w w:val="105"/>
        </w:rPr>
        <w:t>Conference;</w:t>
      </w:r>
      <w:r>
        <w:rPr>
          <w:spacing w:val="-4"/>
          <w:w w:val="105"/>
        </w:rPr>
        <w:t> </w:t>
      </w:r>
      <w:r>
        <w:rPr>
          <w:w w:val="105"/>
        </w:rPr>
        <w:t>Society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Advancement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 Theory Conference; Southwest Economic Theory Conference, Stanford Institute for Theoretical Economics Conference</w:t>
      </w:r>
    </w:p>
    <w:p>
      <w:pPr>
        <w:pStyle w:val="BodyText"/>
        <w:spacing w:line="252" w:lineRule="auto" w:before="60"/>
        <w:ind w:left="1718" w:right="123" w:hanging="605"/>
        <w:jc w:val="both"/>
      </w:pPr>
      <w:r>
        <w:rPr>
          <w:w w:val="105"/>
        </w:rPr>
        <w:t>2018</w:t>
      </w:r>
      <w:r>
        <w:rPr>
          <w:spacing w:val="44"/>
          <w:w w:val="105"/>
        </w:rPr>
        <w:t> </w:t>
      </w:r>
      <w:r>
        <w:rPr>
          <w:w w:val="105"/>
        </w:rPr>
        <w:t>Australian</w:t>
      </w:r>
      <w:r>
        <w:rPr>
          <w:spacing w:val="-14"/>
          <w:w w:val="105"/>
        </w:rPr>
        <w:t> </w:t>
      </w:r>
      <w:r>
        <w:rPr>
          <w:w w:val="105"/>
        </w:rPr>
        <w:t>National</w:t>
      </w:r>
      <w:r>
        <w:rPr>
          <w:spacing w:val="-15"/>
          <w:w w:val="105"/>
        </w:rPr>
        <w:t> </w:t>
      </w: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2);</w:t>
      </w:r>
      <w:r>
        <w:rPr>
          <w:spacing w:val="-13"/>
          <w:w w:val="105"/>
        </w:rPr>
        <w:t> </w:t>
      </w:r>
      <w:r>
        <w:rPr>
          <w:w w:val="105"/>
        </w:rPr>
        <w:t>Syracuse;</w:t>
      </w:r>
      <w:r>
        <w:rPr>
          <w:spacing w:val="-14"/>
          <w:w w:val="105"/>
        </w:rPr>
        <w:t> </w:t>
      </w:r>
      <w:r>
        <w:rPr>
          <w:w w:val="105"/>
        </w:rPr>
        <w:t>University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Hong</w:t>
      </w:r>
      <w:r>
        <w:rPr>
          <w:spacing w:val="-15"/>
          <w:w w:val="105"/>
        </w:rPr>
        <w:t> </w:t>
      </w:r>
      <w:r>
        <w:rPr>
          <w:w w:val="105"/>
        </w:rPr>
        <w:t>Kong;</w:t>
      </w:r>
      <w:r>
        <w:rPr>
          <w:spacing w:val="-13"/>
          <w:w w:val="105"/>
        </w:rPr>
        <w:t> </w:t>
      </w:r>
      <w:r>
        <w:rPr>
          <w:w w:val="105"/>
        </w:rPr>
        <w:t>University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South </w:t>
      </w:r>
      <w:r>
        <w:rPr>
          <w:spacing w:val="-2"/>
          <w:w w:val="105"/>
        </w:rPr>
        <w:t>Wales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</w:t>
      </w:r>
      <w:r>
        <w:rPr>
          <w:rFonts w:ascii="Verdana" w:hAnsi="Verdana"/>
          <w:i/>
          <w:spacing w:val="-2"/>
          <w:w w:val="105"/>
        </w:rPr>
        <w:t>×</w:t>
      </w:r>
      <w:r>
        <w:rPr>
          <w:spacing w:val="-2"/>
          <w:w w:val="105"/>
        </w:rPr>
        <w:t>2); University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Queensland; University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Rochester; University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Technology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Sydney; </w:t>
      </w:r>
      <w:r>
        <w:rPr>
          <w:w w:val="105"/>
        </w:rPr>
        <w:t>Econometric</w:t>
      </w:r>
      <w:r>
        <w:rPr>
          <w:w w:val="105"/>
        </w:rPr>
        <w:t> Society</w:t>
      </w:r>
      <w:r>
        <w:rPr>
          <w:w w:val="105"/>
        </w:rPr>
        <w:t> Australasian</w:t>
      </w:r>
      <w:r>
        <w:rPr>
          <w:w w:val="105"/>
        </w:rPr>
        <w:t> Meeting;</w:t>
      </w:r>
      <w:r>
        <w:rPr>
          <w:w w:val="105"/>
        </w:rPr>
        <w:t> Summer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Monetary</w:t>
      </w:r>
      <w:r>
        <w:rPr>
          <w:w w:val="105"/>
        </w:rPr>
        <w:t> and</w:t>
      </w:r>
      <w:r>
        <w:rPr>
          <w:w w:val="105"/>
        </w:rPr>
        <w:t> Financial Economics; Society for the Advancement of Economic Theory Conference</w:t>
      </w:r>
    </w:p>
    <w:p>
      <w:pPr>
        <w:pStyle w:val="BodyText"/>
        <w:spacing w:line="256" w:lineRule="auto" w:before="79"/>
        <w:ind w:left="1729" w:right="122" w:hanging="616"/>
        <w:jc w:val="both"/>
      </w:pPr>
      <w:r>
        <w:rPr>
          <w:w w:val="105"/>
        </w:rPr>
        <w:t>2017</w:t>
      </w:r>
      <w:r>
        <w:rPr>
          <w:spacing w:val="69"/>
          <w:w w:val="105"/>
        </w:rPr>
        <w:t> </w:t>
      </w:r>
      <w:r>
        <w:rPr>
          <w:w w:val="105"/>
        </w:rPr>
        <w:t>Chinese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Hong</w:t>
      </w:r>
      <w:r>
        <w:rPr>
          <w:spacing w:val="-10"/>
          <w:w w:val="105"/>
        </w:rPr>
        <w:t> </w:t>
      </w:r>
      <w:r>
        <w:rPr>
          <w:w w:val="105"/>
        </w:rPr>
        <w:t>Kong;</w:t>
      </w:r>
      <w:r>
        <w:rPr>
          <w:spacing w:val="-9"/>
          <w:w w:val="105"/>
        </w:rPr>
        <w:t> </w:t>
      </w:r>
      <w:r>
        <w:rPr>
          <w:w w:val="105"/>
        </w:rPr>
        <w:t>City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Hong</w:t>
      </w:r>
      <w:r>
        <w:rPr>
          <w:spacing w:val="-10"/>
          <w:w w:val="105"/>
        </w:rPr>
        <w:t> </w:t>
      </w:r>
      <w:r>
        <w:rPr>
          <w:w w:val="105"/>
        </w:rPr>
        <w:t>Kong;</w:t>
      </w:r>
      <w:r>
        <w:rPr>
          <w:spacing w:val="-9"/>
          <w:w w:val="105"/>
        </w:rPr>
        <w:t> </w:t>
      </w:r>
      <w:r>
        <w:rPr>
          <w:w w:val="105"/>
        </w:rPr>
        <w:t>Keio;</w:t>
      </w:r>
      <w:r>
        <w:rPr>
          <w:spacing w:val="-9"/>
          <w:w w:val="105"/>
        </w:rPr>
        <w:t> </w:t>
      </w:r>
      <w:r>
        <w:rPr>
          <w:w w:val="105"/>
        </w:rPr>
        <w:t>Stern</w:t>
      </w:r>
      <w:r>
        <w:rPr>
          <w:spacing w:val="-10"/>
          <w:w w:val="105"/>
        </w:rPr>
        <w:t> </w:t>
      </w:r>
      <w:r>
        <w:rPr>
          <w:w w:val="105"/>
        </w:rPr>
        <w:t>School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Business, New</w:t>
      </w:r>
      <w:r>
        <w:rPr>
          <w:spacing w:val="-8"/>
          <w:w w:val="105"/>
        </w:rPr>
        <w:t> </w:t>
      </w:r>
      <w:r>
        <w:rPr>
          <w:w w:val="105"/>
        </w:rPr>
        <w:t>York</w:t>
      </w:r>
      <w:r>
        <w:rPr>
          <w:spacing w:val="-8"/>
          <w:w w:val="105"/>
        </w:rPr>
        <w:t> </w:t>
      </w:r>
      <w:r>
        <w:rPr>
          <w:w w:val="105"/>
        </w:rPr>
        <w:t>University;</w:t>
      </w:r>
      <w:r>
        <w:rPr>
          <w:spacing w:val="-7"/>
          <w:w w:val="105"/>
        </w:rPr>
        <w:t> </w:t>
      </w:r>
      <w:r>
        <w:rPr>
          <w:w w:val="105"/>
        </w:rPr>
        <w:t>UCSD;</w:t>
      </w:r>
      <w:r>
        <w:rPr>
          <w:spacing w:val="-8"/>
          <w:w w:val="105"/>
        </w:rPr>
        <w:t> </w:t>
      </w:r>
      <w:r>
        <w:rPr>
          <w:w w:val="105"/>
        </w:rPr>
        <w:t>Washington</w:t>
      </w:r>
      <w:r>
        <w:rPr>
          <w:spacing w:val="-8"/>
          <w:w w:val="105"/>
        </w:rPr>
        <w:t> </w:t>
      </w:r>
      <w:r>
        <w:rPr>
          <w:w w:val="105"/>
        </w:rPr>
        <w:t>University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St.</w:t>
      </w:r>
      <w:r>
        <w:rPr>
          <w:spacing w:val="-8"/>
          <w:w w:val="105"/>
        </w:rPr>
        <w:t> </w:t>
      </w:r>
      <w:r>
        <w:rPr>
          <w:w w:val="105"/>
        </w:rPr>
        <w:t>Louis;</w:t>
      </w:r>
      <w:r>
        <w:rPr>
          <w:spacing w:val="-7"/>
          <w:w w:val="105"/>
        </w:rPr>
        <w:t> </w:t>
      </w:r>
      <w:r>
        <w:rPr>
          <w:w w:val="105"/>
        </w:rPr>
        <w:t>American</w:t>
      </w:r>
      <w:r>
        <w:rPr>
          <w:spacing w:val="-8"/>
          <w:w w:val="105"/>
        </w:rPr>
        <w:t> </w:t>
      </w:r>
      <w:r>
        <w:rPr>
          <w:w w:val="105"/>
        </w:rPr>
        <w:t>Finance</w:t>
      </w:r>
      <w:r>
        <w:rPr>
          <w:spacing w:val="-8"/>
          <w:w w:val="105"/>
        </w:rPr>
        <w:t> </w:t>
      </w:r>
      <w:r>
        <w:rPr>
          <w:w w:val="105"/>
        </w:rPr>
        <w:t>Association Meeting; ASSA Chinese Economic Association in North America Meeting; Cowles Conference on General Equilibrium and its Applications; Econometric Society North American Summer Meeting;</w:t>
      </w:r>
      <w:r>
        <w:rPr>
          <w:spacing w:val="-9"/>
          <w:w w:val="105"/>
        </w:rPr>
        <w:t> </w:t>
      </w:r>
      <w:r>
        <w:rPr>
          <w:w w:val="105"/>
        </w:rPr>
        <w:t>International</w:t>
      </w:r>
      <w:r>
        <w:rPr>
          <w:spacing w:val="-12"/>
          <w:w w:val="105"/>
        </w:rPr>
        <w:t> </w:t>
      </w:r>
      <w:r>
        <w:rPr>
          <w:w w:val="105"/>
        </w:rPr>
        <w:t>Moscow</w:t>
      </w:r>
      <w:r>
        <w:rPr>
          <w:spacing w:val="-12"/>
          <w:w w:val="105"/>
        </w:rPr>
        <w:t> </w:t>
      </w:r>
      <w:r>
        <w:rPr>
          <w:w w:val="105"/>
        </w:rPr>
        <w:t>Finance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Economics</w:t>
      </w:r>
      <w:r>
        <w:rPr>
          <w:spacing w:val="-12"/>
          <w:w w:val="105"/>
        </w:rPr>
        <w:t> </w:t>
      </w:r>
      <w:r>
        <w:rPr>
          <w:w w:val="105"/>
        </w:rPr>
        <w:t>Conference;</w:t>
      </w:r>
      <w:r>
        <w:rPr>
          <w:spacing w:val="-9"/>
          <w:w w:val="105"/>
        </w:rPr>
        <w:t> </w:t>
      </w:r>
      <w:r>
        <w:rPr>
          <w:w w:val="105"/>
        </w:rPr>
        <w:t>Society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Advancement of Economic Theory Conference; Summer Workshop on Economic Theory</w:t>
      </w:r>
    </w:p>
    <w:p>
      <w:pPr>
        <w:pStyle w:val="BodyText"/>
        <w:spacing w:line="256" w:lineRule="auto" w:before="76"/>
        <w:ind w:left="1718" w:right="146" w:hanging="605"/>
        <w:jc w:val="both"/>
      </w:pPr>
      <w:r>
        <w:rPr>
          <w:w w:val="105"/>
        </w:rPr>
        <w:t>2016</w:t>
      </w:r>
      <w:r>
        <w:rPr>
          <w:spacing w:val="40"/>
          <w:w w:val="105"/>
        </w:rPr>
        <w:t> </w:t>
      </w:r>
      <w:r>
        <w:rPr>
          <w:w w:val="105"/>
        </w:rPr>
        <w:t>Fudan; Keio; Research Institute for Economics and Business Administration, Kobe; Institute of </w:t>
      </w:r>
      <w:r>
        <w:rPr>
          <w:spacing w:val="-2"/>
          <w:w w:val="105"/>
        </w:rPr>
        <w:t>Economic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Research, Kyoto; Osaka; UC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Davis; UCSD;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Washington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State; International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Conference </w:t>
      </w:r>
      <w:r>
        <w:rPr>
          <w:w w:val="105"/>
        </w:rPr>
        <w:t>on Computing in Economics and Finance; Society for Economic Dynamics Conference; Summer Workshop on Economic Theory; Econometric Society Asian Meeting</w:t>
      </w:r>
    </w:p>
    <w:p>
      <w:pPr>
        <w:pStyle w:val="BodyText"/>
        <w:spacing w:after="0" w:line="256" w:lineRule="auto"/>
        <w:jc w:val="both"/>
        <w:sectPr>
          <w:pgSz w:w="11910" w:h="16840"/>
          <w:pgMar w:top="80" w:bottom="0" w:left="425" w:right="566"/>
        </w:sectPr>
      </w:pPr>
    </w:p>
    <w:p>
      <w:pPr>
        <w:pStyle w:val="BodyText"/>
        <w:spacing w:line="252" w:lineRule="auto" w:before="125"/>
        <w:ind w:left="1721" w:right="116" w:hanging="608"/>
        <w:jc w:val="both"/>
      </w:pPr>
      <w:r>
        <w:rPr>
          <w:w w:val="105"/>
        </w:rPr>
        <w:t>2015</w:t>
      </w:r>
      <w:r>
        <w:rPr>
          <w:spacing w:val="40"/>
          <w:w w:val="105"/>
        </w:rPr>
        <w:t> </w:t>
      </w:r>
      <w:r>
        <w:rPr>
          <w:w w:val="105"/>
        </w:rPr>
        <w:t>Duke;</w:t>
      </w:r>
      <w:r>
        <w:rPr>
          <w:w w:val="105"/>
        </w:rPr>
        <w:t> Graduate</w:t>
      </w:r>
      <w:r>
        <w:rPr>
          <w:w w:val="105"/>
        </w:rPr>
        <w:t> Research</w:t>
      </w:r>
      <w:r>
        <w:rPr>
          <w:w w:val="105"/>
        </w:rPr>
        <w:t> Institute</w:t>
      </w:r>
      <w:r>
        <w:rPr>
          <w:w w:val="105"/>
        </w:rPr>
        <w:t> for</w:t>
      </w:r>
      <w:r>
        <w:rPr>
          <w:w w:val="105"/>
        </w:rPr>
        <w:t> Policy</w:t>
      </w:r>
      <w:r>
        <w:rPr>
          <w:w w:val="105"/>
        </w:rPr>
        <w:t> Studies</w:t>
      </w:r>
      <w:r>
        <w:rPr>
          <w:w w:val="105"/>
        </w:rPr>
        <w:t> (Japan);</w:t>
      </w:r>
      <w:r>
        <w:rPr>
          <w:w w:val="105"/>
        </w:rPr>
        <w:t> Hitotsubashi</w:t>
      </w:r>
      <w:r>
        <w:rPr>
          <w:w w:val="105"/>
        </w:rPr>
        <w:t> (Economics</w:t>
      </w:r>
      <w:r>
        <w:rPr>
          <w:w w:val="105"/>
        </w:rPr>
        <w:t> &amp; International Corporate Strategy); Keio; Institute of Economic Research, Kyoto; McGill; Simon Fraser;</w:t>
      </w:r>
      <w:r>
        <w:rPr>
          <w:w w:val="105"/>
        </w:rPr>
        <w:t> Université</w:t>
      </w:r>
      <w:r>
        <w:rPr>
          <w:w w:val="105"/>
        </w:rPr>
        <w:t> Laval</w:t>
      </w:r>
      <w:r>
        <w:rPr>
          <w:w w:val="105"/>
        </w:rPr>
        <w:t> (Finance);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British</w:t>
      </w:r>
      <w:r>
        <w:rPr>
          <w:w w:val="105"/>
        </w:rPr>
        <w:t> Columbia;</w:t>
      </w:r>
      <w:r>
        <w:rPr>
          <w:w w:val="105"/>
        </w:rPr>
        <w:t> UC</w:t>
      </w:r>
      <w:r>
        <w:rPr>
          <w:w w:val="105"/>
        </w:rPr>
        <w:t> Irvine;</w:t>
      </w:r>
      <w:r>
        <w:rPr>
          <w:w w:val="105"/>
        </w:rPr>
        <w:t> UCSD</w:t>
      </w:r>
      <w:r>
        <w:rPr>
          <w:w w:val="105"/>
        </w:rPr>
        <w:t> 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2); University of Southern California 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2); University of Tokyo; Darden School of Business, Uni- versity of Virginia; Williams College; CIREQ Econometrics Conference; Cowles Conference on General Equilibrium and its Applications; Econometric Society World Congress; Society for the Advancement of Economic Theory Conference; Society for Economic Dynamics Conference</w:t>
      </w:r>
    </w:p>
    <w:p>
      <w:pPr>
        <w:pStyle w:val="BodyText"/>
        <w:spacing w:line="254" w:lineRule="auto" w:before="79"/>
        <w:ind w:left="1729" w:right="120" w:hanging="616"/>
        <w:jc w:val="both"/>
      </w:pPr>
      <w:r>
        <w:rPr>
          <w:w w:val="105"/>
        </w:rPr>
        <w:t>2014</w:t>
      </w:r>
      <w:r>
        <w:rPr>
          <w:spacing w:val="40"/>
          <w:w w:val="105"/>
        </w:rPr>
        <w:t> </w:t>
      </w:r>
      <w:r>
        <w:rPr>
          <w:w w:val="105"/>
        </w:rPr>
        <w:t>Carleton; Federal Reserve Board of Governors; International Corporate Strategy, Hitotsubashi; Institute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Research,</w:t>
      </w:r>
      <w:r>
        <w:rPr>
          <w:spacing w:val="32"/>
          <w:w w:val="105"/>
        </w:rPr>
        <w:t> </w:t>
      </w:r>
      <w:r>
        <w:rPr>
          <w:w w:val="105"/>
        </w:rPr>
        <w:t>Kyoto;</w:t>
      </w:r>
      <w:r>
        <w:rPr>
          <w:spacing w:val="34"/>
          <w:w w:val="105"/>
        </w:rPr>
        <w:t> </w:t>
      </w:r>
      <w:r>
        <w:rPr>
          <w:w w:val="105"/>
        </w:rPr>
        <w:t>UC</w:t>
      </w:r>
      <w:r>
        <w:rPr>
          <w:spacing w:val="31"/>
          <w:w w:val="105"/>
        </w:rPr>
        <w:t> </w:t>
      </w:r>
      <w:r>
        <w:rPr>
          <w:w w:val="105"/>
        </w:rPr>
        <w:t>Berkeley;</w:t>
      </w:r>
      <w:r>
        <w:rPr>
          <w:spacing w:val="34"/>
          <w:w w:val="105"/>
        </w:rPr>
        <w:t> </w:t>
      </w:r>
      <w:r>
        <w:rPr>
          <w:w w:val="105"/>
        </w:rPr>
        <w:t>UC</w:t>
      </w:r>
      <w:r>
        <w:rPr>
          <w:spacing w:val="31"/>
          <w:w w:val="105"/>
        </w:rPr>
        <w:t> </w:t>
      </w:r>
      <w:r>
        <w:rPr>
          <w:w w:val="105"/>
        </w:rPr>
        <w:t>Riverside;</w:t>
      </w:r>
      <w:r>
        <w:rPr>
          <w:spacing w:val="34"/>
          <w:w w:val="105"/>
        </w:rPr>
        <w:t> </w:t>
      </w:r>
      <w:r>
        <w:rPr>
          <w:w w:val="105"/>
        </w:rPr>
        <w:t>UCSD</w:t>
      </w:r>
      <w:r>
        <w:rPr>
          <w:spacing w:val="31"/>
          <w:w w:val="105"/>
        </w:rPr>
        <w:t> 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2);</w:t>
      </w:r>
      <w:r>
        <w:rPr>
          <w:spacing w:val="34"/>
          <w:w w:val="105"/>
        </w:rPr>
        <w:t> </w:t>
      </w:r>
      <w:r>
        <w:rPr>
          <w:w w:val="105"/>
        </w:rPr>
        <w:t>University of</w:t>
      </w:r>
      <w:r>
        <w:rPr>
          <w:w w:val="105"/>
        </w:rPr>
        <w:t> Queensland;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Technology</w:t>
      </w:r>
      <w:r>
        <w:rPr>
          <w:w w:val="105"/>
        </w:rPr>
        <w:t> Sydney;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Tokyo;</w:t>
      </w:r>
      <w:r>
        <w:rPr>
          <w:w w:val="105"/>
        </w:rPr>
        <w:t> Yokohama</w:t>
      </w:r>
      <w:r>
        <w:rPr>
          <w:w w:val="105"/>
        </w:rPr>
        <w:t> National University; Australasian Finance and Banking Conference; Info-Metrics Institute Conference; Northern Finance Association Conference; Society for the Advancement of Economic Theory </w:t>
      </w:r>
      <w:r>
        <w:rPr>
          <w:spacing w:val="-2"/>
          <w:w w:val="105"/>
        </w:rPr>
        <w:t>Conference</w:t>
      </w:r>
    </w:p>
    <w:p>
      <w:pPr>
        <w:pStyle w:val="BodyText"/>
        <w:spacing w:line="249" w:lineRule="auto" w:before="75"/>
        <w:ind w:left="1704" w:right="122" w:hanging="591"/>
        <w:jc w:val="both"/>
      </w:pPr>
      <w:r>
        <w:rPr>
          <w:w w:val="105"/>
        </w:rPr>
        <w:t>2013</w:t>
      </w:r>
      <w:r>
        <w:rPr>
          <w:spacing w:val="40"/>
          <w:w w:val="105"/>
        </w:rPr>
        <w:t> </w:t>
      </w:r>
      <w:r>
        <w:rPr>
          <w:w w:val="105"/>
        </w:rPr>
        <w:t>Brown; Carleton; Hitotsubashi; International Monetary Fund; Rutgers Business School; UCSD 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2); Australian School of Business, University of New South Wales 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2); University of Tokyo; University</w:t>
      </w:r>
      <w:r>
        <w:rPr>
          <w:w w:val="105"/>
        </w:rPr>
        <w:t> of</w:t>
      </w:r>
      <w:r>
        <w:rPr>
          <w:w w:val="105"/>
        </w:rPr>
        <w:t> Warwick;</w:t>
      </w:r>
      <w:r>
        <w:rPr>
          <w:w w:val="105"/>
        </w:rPr>
        <w:t> Yeshiva</w:t>
      </w:r>
      <w:r>
        <w:rPr>
          <w:w w:val="105"/>
        </w:rPr>
        <w:t> 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2);</w:t>
      </w:r>
      <w:r>
        <w:rPr>
          <w:w w:val="105"/>
        </w:rPr>
        <w:t> Cowles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General</w:t>
      </w:r>
      <w:r>
        <w:rPr>
          <w:w w:val="105"/>
        </w:rPr>
        <w:t> Equilibrium</w:t>
      </w:r>
      <w:r>
        <w:rPr>
          <w:w w:val="105"/>
        </w:rPr>
        <w:t> and</w:t>
      </w:r>
      <w:r>
        <w:rPr>
          <w:w w:val="105"/>
        </w:rPr>
        <w:t> its Applications; International Workshop on Bayesian Inference and Maximum Entropy Methods in Science and Engineering</w:t>
      </w:r>
    </w:p>
    <w:p>
      <w:pPr>
        <w:pStyle w:val="BodyText"/>
        <w:spacing w:line="256" w:lineRule="auto" w:before="81"/>
        <w:ind w:left="1729" w:right="152" w:hanging="616"/>
        <w:jc w:val="both"/>
      </w:pPr>
      <w:r>
        <w:rPr>
          <w:w w:val="105"/>
        </w:rPr>
        <w:t>2011</w:t>
      </w:r>
      <w:r>
        <w:rPr>
          <w:spacing w:val="40"/>
          <w:w w:val="105"/>
        </w:rPr>
        <w:t> </w:t>
      </w:r>
      <w:r>
        <w:rPr>
          <w:w w:val="105"/>
        </w:rPr>
        <w:t>International Workshop on Bayesian Inference and Maximum Entropy Methods in Science and </w:t>
      </w:r>
      <w:r>
        <w:rPr>
          <w:spacing w:val="-2"/>
          <w:w w:val="105"/>
        </w:rPr>
        <w:t>Engineering</w:t>
      </w:r>
    </w:p>
    <w:p>
      <w:pPr>
        <w:pStyle w:val="BodyText"/>
        <w:spacing w:before="75"/>
        <w:ind w:left="1113"/>
        <w:jc w:val="both"/>
      </w:pPr>
      <w:r>
        <w:rPr>
          <w:w w:val="105"/>
        </w:rPr>
        <w:t>2010</w:t>
      </w:r>
      <w:r>
        <w:rPr>
          <w:spacing w:val="24"/>
          <w:w w:val="105"/>
        </w:rPr>
        <w:t>  </w:t>
      </w:r>
      <w:r>
        <w:rPr>
          <w:w w:val="105"/>
        </w:rPr>
        <w:t>Annual</w:t>
      </w:r>
      <w:r>
        <w:rPr>
          <w:spacing w:val="9"/>
          <w:w w:val="105"/>
        </w:rPr>
        <w:t> </w:t>
      </w:r>
      <w:r>
        <w:rPr>
          <w:w w:val="105"/>
        </w:rPr>
        <w:t>Workshop</w:t>
      </w:r>
      <w:r>
        <w:rPr>
          <w:spacing w:val="8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Economic</w:t>
      </w:r>
      <w:r>
        <w:rPr>
          <w:spacing w:val="8"/>
          <w:w w:val="105"/>
        </w:rPr>
        <w:t> </w:t>
      </w:r>
      <w:r>
        <w:rPr>
          <w:w w:val="105"/>
        </w:rPr>
        <w:t>Science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Heterogeneous</w:t>
      </w:r>
      <w:r>
        <w:rPr>
          <w:spacing w:val="8"/>
          <w:w w:val="105"/>
        </w:rPr>
        <w:t> </w:t>
      </w:r>
      <w:r>
        <w:rPr>
          <w:w w:val="105"/>
        </w:rPr>
        <w:t>Interacting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Agents</w:t>
      </w:r>
    </w:p>
    <w:p>
      <w:pPr>
        <w:pStyle w:val="Heading2"/>
        <w:spacing w:before="94"/>
      </w:pPr>
      <w:bookmarkStart w:name="Conference organizations" w:id="21"/>
      <w:bookmarkEnd w:id="21"/>
      <w:r>
        <w:rPr/>
      </w:r>
      <w:r>
        <w:rPr>
          <w:color w:val="0080A6"/>
        </w:rPr>
        <w:t>Conference</w:t>
      </w:r>
      <w:r>
        <w:rPr>
          <w:color w:val="0080A6"/>
          <w:spacing w:val="29"/>
        </w:rPr>
        <w:t> </w:t>
      </w:r>
      <w:r>
        <w:rPr>
          <w:color w:val="0080A6"/>
          <w:spacing w:val="-2"/>
        </w:rPr>
        <w:t>organizations</w:t>
      </w:r>
    </w:p>
    <w:p>
      <w:pPr>
        <w:pStyle w:val="BodyText"/>
        <w:spacing w:line="309" w:lineRule="auto" w:before="65"/>
        <w:ind w:left="1729" w:right="2056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  <w:sz w:val="20"/>
        </w:rPr>
        <w:t> </w:t>
      </w:r>
      <w:r>
        <w:rPr>
          <w:w w:val="105"/>
          <w:position w:val="1"/>
        </w:rPr>
        <w:t>Session organizer, “Power Law in Economics and Finance” (2019 SAET)</w:t>
      </w:r>
      <w:r>
        <w:rPr>
          <w:spacing w:val="40"/>
          <w:w w:val="105"/>
          <w:position w:val="1"/>
        </w:rPr>
        <w:t> </w:t>
      </w:r>
      <w:r>
        <w:rPr>
          <w:spacing w:val="-1"/>
        </w:rPr>
        <w:drawing>
          <wp:inline distT="0" distB="0" distL="0" distR="0">
            <wp:extent cx="76200" cy="7620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Session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organizer,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“Power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Law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Economics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Finance”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(2018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SAET)</w:t>
      </w:r>
    </w:p>
    <w:p>
      <w:pPr>
        <w:pStyle w:val="Heading2"/>
        <w:spacing w:before="14"/>
      </w:pPr>
      <w:bookmarkStart w:name="Discussions" w:id="22"/>
      <w:bookmarkEnd w:id="22"/>
      <w:r>
        <w:rPr/>
      </w:r>
      <w:r>
        <w:rPr>
          <w:color w:val="0080A6"/>
          <w:spacing w:val="-2"/>
        </w:rPr>
        <w:t>Discussions</w:t>
      </w:r>
    </w:p>
    <w:p>
      <w:pPr>
        <w:pStyle w:val="BodyText"/>
        <w:spacing w:line="259" w:lineRule="auto" w:before="76"/>
        <w:ind w:left="1921" w:right="147" w:hanging="192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"/>
          <w:position w:val="2"/>
          <w:sz w:val="20"/>
        </w:rPr>
        <w:t> </w:t>
      </w:r>
      <w:r>
        <w:rPr>
          <w:w w:val="105"/>
          <w:position w:val="2"/>
        </w:rPr>
        <w:t>“Heterogeneity and Asset Prices:</w:t>
      </w:r>
      <w:r>
        <w:rPr>
          <w:spacing w:val="40"/>
          <w:w w:val="105"/>
          <w:position w:val="2"/>
        </w:rPr>
        <w:t> </w:t>
      </w:r>
      <w:r>
        <w:rPr>
          <w:w w:val="105"/>
          <w:position w:val="2"/>
        </w:rPr>
        <w:t>A Different Approach”, by Gârleanu and Panageas (2019 </w:t>
      </w:r>
      <w:r>
        <w:rPr>
          <w:w w:val="105"/>
        </w:rPr>
        <w:t>UVA Symposium on Financial Economics) (published as </w:t>
      </w:r>
      <w:hyperlink r:id="rId101">
        <w:r>
          <w:rPr>
            <w:color w:val="002068"/>
            <w:w w:val="105"/>
          </w:rPr>
          <w:t>“Heterogeneity and Asset Prices:</w:t>
        </w:r>
        <w:r>
          <w:rPr>
            <w:color w:val="002068"/>
            <w:w w:val="105"/>
          </w:rPr>
          <w:t> An</w:t>
        </w:r>
      </w:hyperlink>
      <w:r>
        <w:rPr>
          <w:color w:val="002068"/>
          <w:w w:val="105"/>
        </w:rPr>
        <w:t> </w:t>
      </w:r>
      <w:hyperlink r:id="rId101">
        <w:r>
          <w:rPr>
            <w:color w:val="002068"/>
            <w:w w:val="105"/>
          </w:rPr>
          <w:t>Intergenerational Approach”</w:t>
        </w:r>
      </w:hyperlink>
      <w:r>
        <w:rPr>
          <w:w w:val="105"/>
        </w:rPr>
        <w:t>)</w:t>
      </w:r>
    </w:p>
    <w:p>
      <w:pPr>
        <w:pStyle w:val="BodyText"/>
        <w:spacing w:line="261" w:lineRule="auto" w:before="41"/>
        <w:ind w:left="1913" w:right="123" w:hanging="184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3"/>
          <w:position w:val="2"/>
          <w:sz w:val="20"/>
        </w:rPr>
        <w:t> </w:t>
      </w:r>
      <w:r>
        <w:rPr>
          <w:w w:val="110"/>
          <w:position w:val="2"/>
        </w:rPr>
        <w:t>“Asset Prices and Wealth Inequality”, by Matthieu Gomez (2017 NBER Summer Institute, </w:t>
      </w:r>
      <w:r>
        <w:rPr>
          <w:w w:val="110"/>
        </w:rPr>
        <w:t>Asset Pricing)</w:t>
      </w:r>
    </w:p>
    <w:p>
      <w:pPr>
        <w:pStyle w:val="BodyText"/>
        <w:spacing w:line="252" w:lineRule="auto" w:before="48"/>
        <w:ind w:left="1921" w:right="152" w:hanging="192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7"/>
          <w:position w:val="1"/>
          <w:sz w:val="20"/>
        </w:rPr>
        <w:t> </w:t>
      </w:r>
      <w:hyperlink r:id="rId102">
        <w:r>
          <w:rPr>
            <w:color w:val="002068"/>
            <w:w w:val="105"/>
            <w:position w:val="1"/>
          </w:rPr>
          <w:t>“Earnings Inequality and Other Determinants of Wealth Inequality”</w:t>
        </w:r>
      </w:hyperlink>
      <w:r>
        <w:rPr>
          <w:w w:val="105"/>
          <w:position w:val="1"/>
        </w:rPr>
        <w:t>, by Benhabib, Bisin, and </w:t>
      </w:r>
      <w:r>
        <w:rPr>
          <w:w w:val="105"/>
        </w:rPr>
        <w:t>Luo (2017 ASSA)</w:t>
      </w:r>
    </w:p>
    <w:p>
      <w:pPr>
        <w:pStyle w:val="BodyText"/>
        <w:spacing w:line="261" w:lineRule="auto" w:before="49"/>
        <w:ind w:left="1921" w:right="121" w:hanging="192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7"/>
          <w:position w:val="2"/>
          <w:sz w:val="20"/>
        </w:rPr>
        <w:t> </w:t>
      </w:r>
      <w:hyperlink r:id="rId103">
        <w:r>
          <w:rPr>
            <w:color w:val="002068"/>
            <w:w w:val="105"/>
            <w:position w:val="2"/>
          </w:rPr>
          <w:t>“Higher-Order Effects in Asset Pricing Models with Long-Run Risks”</w:t>
        </w:r>
      </w:hyperlink>
      <w:r>
        <w:rPr>
          <w:w w:val="105"/>
          <w:position w:val="2"/>
        </w:rPr>
        <w:t>, by Pohl, Schmedders, </w:t>
      </w:r>
      <w:r>
        <w:rPr>
          <w:w w:val="105"/>
        </w:rPr>
        <w:t>and Wilms (2017 ASSA)</w:t>
      </w:r>
    </w:p>
    <w:p>
      <w:pPr>
        <w:pStyle w:val="BodyText"/>
        <w:spacing w:line="261" w:lineRule="auto" w:before="38"/>
        <w:ind w:left="1921" w:right="145" w:hanging="192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2"/>
          <w:position w:val="2"/>
          <w:sz w:val="20"/>
        </w:rPr>
        <w:t> </w:t>
      </w:r>
      <w:r>
        <w:rPr>
          <w:w w:val="105"/>
          <w:position w:val="2"/>
        </w:rPr>
        <w:t>“Behavioral</w:t>
      </w:r>
      <w:r>
        <w:rPr>
          <w:w w:val="105"/>
          <w:position w:val="2"/>
        </w:rPr>
        <w:t> Macroeconomics</w:t>
      </w:r>
      <w:r>
        <w:rPr>
          <w:w w:val="105"/>
          <w:position w:val="2"/>
        </w:rPr>
        <w:t> via</w:t>
      </w:r>
      <w:r>
        <w:rPr>
          <w:w w:val="105"/>
          <w:position w:val="2"/>
        </w:rPr>
        <w:t> Sparse</w:t>
      </w:r>
      <w:r>
        <w:rPr>
          <w:w w:val="105"/>
          <w:position w:val="2"/>
        </w:rPr>
        <w:t> Dynamic</w:t>
      </w:r>
      <w:r>
        <w:rPr>
          <w:w w:val="105"/>
          <w:position w:val="2"/>
        </w:rPr>
        <w:t> Programming”,</w:t>
      </w:r>
      <w:r>
        <w:rPr>
          <w:w w:val="105"/>
          <w:position w:val="2"/>
        </w:rPr>
        <w:t> by</w:t>
      </w:r>
      <w:r>
        <w:rPr>
          <w:w w:val="105"/>
          <w:position w:val="2"/>
        </w:rPr>
        <w:t> Xavier</w:t>
      </w:r>
      <w:r>
        <w:rPr>
          <w:w w:val="105"/>
          <w:position w:val="2"/>
        </w:rPr>
        <w:t> Gabaix</w:t>
      </w:r>
      <w:r>
        <w:rPr>
          <w:w w:val="105"/>
          <w:position w:val="2"/>
        </w:rPr>
        <w:t> (2015 </w:t>
      </w:r>
      <w:r>
        <w:rPr>
          <w:w w:val="105"/>
        </w:rPr>
        <w:t>NBER Mathematical Economics Conference)</w:t>
      </w:r>
    </w:p>
    <w:p>
      <w:pPr>
        <w:pStyle w:val="BodyText"/>
        <w:spacing w:line="254" w:lineRule="auto" w:before="48"/>
        <w:ind w:left="1921" w:right="122" w:hanging="192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  <w:sz w:val="20"/>
        </w:rPr>
        <w:t> </w:t>
      </w:r>
      <w:r>
        <w:rPr>
          <w:w w:val="105"/>
          <w:position w:val="1"/>
        </w:rPr>
        <w:t>“Risk Sharing in International Economies and Market Incompleteness”, by Bakshi, Cerrato,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and Crosby (2014 Australasian Finance and Banking Conference) (published as </w:t>
      </w:r>
      <w:hyperlink r:id="rId104">
        <w:r>
          <w:rPr>
            <w:color w:val="002068"/>
            <w:w w:val="105"/>
          </w:rPr>
          <w:t>“Implications</w:t>
        </w:r>
      </w:hyperlink>
      <w:r>
        <w:rPr>
          <w:color w:val="002068"/>
          <w:w w:val="105"/>
        </w:rPr>
        <w:t> </w:t>
      </w:r>
      <w:hyperlink r:id="rId104">
        <w:r>
          <w:rPr>
            <w:color w:val="002068"/>
            <w:w w:val="105"/>
          </w:rPr>
          <w:t>of Incomplete Markets for International Economies”</w:t>
        </w:r>
      </w:hyperlink>
      <w:r>
        <w:rPr>
          <w:w w:val="105"/>
        </w:rPr>
        <w:t>)</w:t>
      </w:r>
    </w:p>
    <w:p>
      <w:pPr>
        <w:pStyle w:val="Heading2"/>
        <w:spacing w:before="72"/>
        <w:jc w:val="both"/>
      </w:pPr>
      <w:bookmarkStart w:name="Editorial service" w:id="23"/>
      <w:bookmarkEnd w:id="23"/>
      <w:r>
        <w:rPr/>
      </w:r>
      <w:r>
        <w:rPr>
          <w:color w:val="0080A6"/>
          <w:w w:val="105"/>
        </w:rPr>
        <w:t>Editorial</w:t>
      </w:r>
      <w:r>
        <w:rPr>
          <w:color w:val="0080A6"/>
          <w:spacing w:val="30"/>
          <w:w w:val="105"/>
        </w:rPr>
        <w:t> </w:t>
      </w:r>
      <w:r>
        <w:rPr>
          <w:color w:val="0080A6"/>
          <w:spacing w:val="-2"/>
          <w:w w:val="105"/>
        </w:rPr>
        <w:t>service</w:t>
      </w:r>
    </w:p>
    <w:p>
      <w:pPr>
        <w:tabs>
          <w:tab w:pos="1729" w:val="left" w:leader="none"/>
        </w:tabs>
        <w:spacing w:line="232" w:lineRule="auto" w:before="64"/>
        <w:ind w:left="131" w:right="0" w:firstLine="0"/>
        <w:jc w:val="left"/>
        <w:rPr>
          <w:rFonts w:ascii="Georgia"/>
          <w:i/>
          <w:sz w:val="22"/>
        </w:rPr>
      </w:pPr>
      <w:r>
        <w:rPr>
          <w:rFonts w:ascii="Georg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1178767</wp:posOffset>
                </wp:positionH>
                <wp:positionV relativeFrom="paragraph">
                  <wp:posOffset>139718</wp:posOffset>
                </wp:positionV>
                <wp:extent cx="59055" cy="47244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9055" cy="472440"/>
                          <a:chExt cx="59055" cy="47244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2530" y="25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30" y="20924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9371" y="58746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30" y="41595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81" y="26840"/>
                                </a:moveTo>
                                <a:lnTo>
                                  <a:pt x="51571" y="16392"/>
                                </a:lnTo>
                                <a:lnTo>
                                  <a:pt x="45819" y="7861"/>
                                </a:lnTo>
                                <a:lnTo>
                                  <a:pt x="37288" y="2109"/>
                                </a:lnTo>
                                <a:lnTo>
                                  <a:pt x="26840" y="0"/>
                                </a:lnTo>
                                <a:lnTo>
                                  <a:pt x="16392" y="2109"/>
                                </a:lnTo>
                                <a:lnTo>
                                  <a:pt x="7861" y="7861"/>
                                </a:lnTo>
                                <a:lnTo>
                                  <a:pt x="2109" y="16392"/>
                                </a:lnTo>
                                <a:lnTo>
                                  <a:pt x="0" y="26840"/>
                                </a:lnTo>
                                <a:lnTo>
                                  <a:pt x="2109" y="37288"/>
                                </a:lnTo>
                                <a:lnTo>
                                  <a:pt x="7861" y="45819"/>
                                </a:lnTo>
                                <a:lnTo>
                                  <a:pt x="16392" y="51571"/>
                                </a:lnTo>
                                <a:lnTo>
                                  <a:pt x="26840" y="53681"/>
                                </a:lnTo>
                                <a:lnTo>
                                  <a:pt x="37288" y="51571"/>
                                </a:lnTo>
                                <a:lnTo>
                                  <a:pt x="45819" y="45819"/>
                                </a:lnTo>
                                <a:lnTo>
                                  <a:pt x="51571" y="37288"/>
                                </a:lnTo>
                                <a:lnTo>
                                  <a:pt x="53681" y="268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9371" y="265451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147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16322pt;margin-top:11.001483pt;width:4.650pt;height:37.2pt;mso-position-horizontal-relative:page;mso-position-vertical-relative:paragraph;z-index:-16129024" id="docshapegroup65" coordorigin="1856,220" coordsize="93,744">
                <v:shape style="position:absolute;left:1860;top:224;width:85;height:85" id="docshape66" coordorigin="1860,224" coordsize="85,85" path="m1945,266l1942,250,1932,236,1919,227,1903,224,1886,227,1873,236,1864,250,1860,266,1864,283,1873,296,1886,305,1903,309,1919,305,1932,296,1942,283,1945,266xe" filled="false" stroked="true" strokeweight=".3985pt" strokecolor="#cccccc">
                  <v:path arrowok="t"/>
                  <v:stroke dashstyle="solid"/>
                </v:shape>
                <v:shape style="position:absolute;left:1860;top:549;width:85;height:85" id="docshape67" coordorigin="1860,550" coordsize="85,85" path="m1945,592l1942,575,1932,562,1919,553,1903,550,1886,553,1873,562,1864,575,1860,592,1864,608,1873,622,1886,631,1903,634,1919,631,1932,622,1942,608,1945,592xe" filled="false" stroked="true" strokeweight=".3985pt" strokecolor="#cccccc">
                  <v:path arrowok="t"/>
                  <v:stroke dashstyle="solid"/>
                </v:shape>
                <v:line style="position:absolute" from="1903,546" to="1903,313" stroked="true" strokeweight=".79701pt" strokecolor="#cccccc">
                  <v:stroke dashstyle="shortdot"/>
                </v:line>
                <v:shape style="position:absolute;left:1860;top:875;width:85;height:85" id="docshape68" coordorigin="1860,875" coordsize="85,85" path="m1945,917l1942,901,1932,887,1919,878,1903,875,1886,878,1873,887,1864,901,1860,917,1864,934,1873,947,1886,956,1903,960,1919,956,1932,947,1942,934,1945,917xe" filled="false" stroked="true" strokeweight=".3985pt" strokecolor="#cccccc">
                  <v:path arrowok="t"/>
                  <v:stroke dashstyle="solid"/>
                </v:shape>
                <v:line style="position:absolute" from="1903,871" to="1903,638" stroked="true" strokeweight=".79701pt" strokecolor="#cccccc">
                  <v:stroke dashstyle="shortdot"/>
                </v:line>
                <w10:wrap type="none"/>
              </v:group>
            </w:pict>
          </mc:Fallback>
        </mc:AlternateContent>
      </w:r>
      <w:r>
        <w:rPr>
          <w:position w:val="-7"/>
          <w:sz w:val="22"/>
        </w:rPr>
        <w:t>2023-</w:t>
      </w:r>
      <w:r>
        <w:rPr>
          <w:spacing w:val="-2"/>
          <w:position w:val="-7"/>
          <w:sz w:val="22"/>
        </w:rPr>
        <w:t>Present</w:t>
      </w:r>
      <w:r>
        <w:rPr>
          <w:position w:val="-7"/>
          <w:sz w:val="22"/>
        </w:rPr>
        <w:tab/>
      </w:r>
      <w:r>
        <w:rPr>
          <w:rFonts w:ascii="Georgia"/>
          <w:b/>
          <w:spacing w:val="-4"/>
          <w:sz w:val="22"/>
        </w:rPr>
        <w:t>Co-editor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4"/>
          <w:sz w:val="22"/>
        </w:rPr>
        <w:t>Mathematical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4"/>
          <w:sz w:val="22"/>
        </w:rPr>
        <w:t>Economics</w:t>
      </w:r>
    </w:p>
    <w:p>
      <w:pPr>
        <w:tabs>
          <w:tab w:pos="1729" w:val="left" w:leader="none"/>
        </w:tabs>
        <w:spacing w:line="232" w:lineRule="auto" w:before="1"/>
        <w:ind w:left="131" w:right="0" w:firstLine="0"/>
        <w:jc w:val="left"/>
        <w:rPr>
          <w:rFonts w:ascii="Georgia"/>
          <w:i/>
          <w:sz w:val="22"/>
        </w:rPr>
      </w:pPr>
      <w:r>
        <w:rPr>
          <w:position w:val="-7"/>
          <w:sz w:val="22"/>
        </w:rPr>
        <w:t>2019-</w:t>
      </w:r>
      <w:r>
        <w:rPr>
          <w:spacing w:val="-2"/>
          <w:position w:val="-7"/>
          <w:sz w:val="22"/>
        </w:rPr>
        <w:t>Present</w:t>
      </w:r>
      <w:r>
        <w:rPr>
          <w:position w:val="-7"/>
          <w:sz w:val="22"/>
        </w:rPr>
        <w:tab/>
      </w:r>
      <w:r>
        <w:rPr>
          <w:rFonts w:ascii="Georgia"/>
          <w:b/>
          <w:spacing w:val="-2"/>
          <w:sz w:val="22"/>
        </w:rPr>
        <w:t>Associate</w:t>
      </w:r>
      <w:r>
        <w:rPr>
          <w:rFonts w:ascii="Georgia"/>
          <w:b/>
          <w:spacing w:val="7"/>
          <w:sz w:val="22"/>
        </w:rPr>
        <w:t> </w:t>
      </w:r>
      <w:r>
        <w:rPr>
          <w:rFonts w:ascii="Georgia"/>
          <w:b/>
          <w:spacing w:val="-2"/>
          <w:sz w:val="22"/>
        </w:rPr>
        <w:t>Editor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2"/>
          <w:sz w:val="22"/>
        </w:rPr>
        <w:t>Theory</w:t>
      </w:r>
      <w:r>
        <w:rPr>
          <w:rFonts w:ascii="Georgia"/>
          <w:i/>
          <w:spacing w:val="3"/>
          <w:sz w:val="22"/>
        </w:rPr>
        <w:t> </w:t>
      </w:r>
      <w:r>
        <w:rPr>
          <w:rFonts w:ascii="Georgia"/>
          <w:i/>
          <w:spacing w:val="-2"/>
          <w:sz w:val="22"/>
        </w:rPr>
        <w:t>&amp;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3"/>
          <w:sz w:val="22"/>
        </w:rPr>
        <w:t> </w:t>
      </w:r>
      <w:r>
        <w:rPr>
          <w:rFonts w:ascii="Georgia"/>
          <w:i/>
          <w:spacing w:val="-2"/>
          <w:sz w:val="22"/>
        </w:rPr>
        <w:t>Theory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2"/>
          <w:sz w:val="22"/>
        </w:rPr>
        <w:t>Bulletin</w:t>
      </w:r>
    </w:p>
    <w:p>
      <w:pPr>
        <w:tabs>
          <w:tab w:pos="1729" w:val="left" w:leader="none"/>
        </w:tabs>
        <w:spacing w:line="235" w:lineRule="auto" w:before="0"/>
        <w:ind w:left="409" w:right="0" w:firstLine="0"/>
        <w:jc w:val="left"/>
        <w:rPr>
          <w:rFonts w:ascii="Georgia"/>
          <w:i/>
          <w:sz w:val="22"/>
        </w:rPr>
      </w:pPr>
      <w:r>
        <w:rPr>
          <w:spacing w:val="-2"/>
          <w:position w:val="-6"/>
          <w:sz w:val="22"/>
        </w:rPr>
        <w:t>2020-</w:t>
      </w:r>
      <w:r>
        <w:rPr>
          <w:spacing w:val="-4"/>
          <w:position w:val="-6"/>
          <w:sz w:val="22"/>
        </w:rPr>
        <w:t>2022</w:t>
      </w:r>
      <w:r>
        <w:rPr>
          <w:position w:val="-6"/>
          <w:sz w:val="22"/>
        </w:rPr>
        <w:tab/>
      </w:r>
      <w:r>
        <w:rPr>
          <w:rFonts w:ascii="Georgia"/>
          <w:b/>
          <w:spacing w:val="-4"/>
          <w:sz w:val="22"/>
        </w:rPr>
        <w:t>Associate</w:t>
      </w:r>
      <w:r>
        <w:rPr>
          <w:rFonts w:ascii="Georgia"/>
          <w:b/>
          <w:spacing w:val="6"/>
          <w:sz w:val="22"/>
        </w:rPr>
        <w:t> </w:t>
      </w:r>
      <w:r>
        <w:rPr>
          <w:rFonts w:ascii="Georgia"/>
          <w:b/>
          <w:spacing w:val="-4"/>
          <w:sz w:val="22"/>
        </w:rPr>
        <w:t>Editor</w:t>
      </w:r>
      <w:r>
        <w:rPr>
          <w:spacing w:val="-4"/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1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1"/>
          <w:sz w:val="22"/>
        </w:rPr>
        <w:t> </w:t>
      </w:r>
      <w:r>
        <w:rPr>
          <w:rFonts w:ascii="Georgia"/>
          <w:i/>
          <w:spacing w:val="-4"/>
          <w:sz w:val="22"/>
        </w:rPr>
        <w:t>Mathematical</w:t>
      </w:r>
      <w:r>
        <w:rPr>
          <w:rFonts w:ascii="Georgia"/>
          <w:i/>
          <w:spacing w:val="1"/>
          <w:sz w:val="22"/>
        </w:rPr>
        <w:t> </w:t>
      </w:r>
      <w:r>
        <w:rPr>
          <w:rFonts w:ascii="Georgia"/>
          <w:i/>
          <w:spacing w:val="-4"/>
          <w:sz w:val="22"/>
        </w:rPr>
        <w:t>Economics</w:t>
      </w:r>
    </w:p>
    <w:p>
      <w:pPr>
        <w:pStyle w:val="Heading2"/>
        <w:spacing w:before="24"/>
        <w:jc w:val="both"/>
      </w:pPr>
      <w:bookmarkStart w:name="Referee service" w:id="24"/>
      <w:bookmarkEnd w:id="24"/>
      <w:r>
        <w:rPr/>
      </w:r>
      <w:r>
        <w:rPr>
          <w:color w:val="0080A6"/>
        </w:rPr>
        <w:t>Referee</w:t>
      </w:r>
      <w:r>
        <w:rPr>
          <w:color w:val="0080A6"/>
          <w:spacing w:val="18"/>
        </w:rPr>
        <w:t> </w:t>
      </w:r>
      <w:r>
        <w:rPr>
          <w:color w:val="0080A6"/>
          <w:spacing w:val="-2"/>
        </w:rPr>
        <w:t>service</w:t>
      </w:r>
    </w:p>
    <w:p>
      <w:pPr>
        <w:spacing w:line="218" w:lineRule="auto" w:before="56"/>
        <w:ind w:left="268" w:right="123" w:firstLine="10"/>
        <w:jc w:val="both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AIMS Bioengineering, American Economic Journal: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Macroeconomics (3), American Economic Review, American </w:t>
      </w:r>
      <w:r>
        <w:rPr>
          <w:rFonts w:ascii="Palatino Linotype"/>
          <w:i/>
          <w:w w:val="110"/>
          <w:sz w:val="22"/>
        </w:rPr>
        <w:t>Economic</w:t>
      </w:r>
      <w:r>
        <w:rPr>
          <w:rFonts w:ascii="Palatino Linotype"/>
          <w:i/>
          <w:w w:val="110"/>
          <w:sz w:val="22"/>
        </w:rPr>
        <w:t> Review:</w:t>
      </w:r>
      <w:r>
        <w:rPr>
          <w:rFonts w:ascii="Palatino Linotype"/>
          <w:i/>
          <w:w w:val="110"/>
          <w:sz w:val="22"/>
        </w:rPr>
        <w:t> Insights</w:t>
      </w:r>
      <w:r>
        <w:rPr>
          <w:rFonts w:ascii="Palatino Linotype"/>
          <w:i/>
          <w:w w:val="110"/>
          <w:sz w:val="22"/>
        </w:rPr>
        <w:t> (3),</w:t>
      </w:r>
      <w:r>
        <w:rPr>
          <w:rFonts w:ascii="Palatino Linotype"/>
          <w:i/>
          <w:w w:val="110"/>
          <w:sz w:val="22"/>
        </w:rPr>
        <w:t> American</w:t>
      </w:r>
      <w:r>
        <w:rPr>
          <w:rFonts w:ascii="Palatino Linotype"/>
          <w:i/>
          <w:w w:val="110"/>
          <w:sz w:val="22"/>
        </w:rPr>
        <w:t> Institute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Physics</w:t>
      </w:r>
      <w:r>
        <w:rPr>
          <w:rFonts w:ascii="Palatino Linotype"/>
          <w:i/>
          <w:w w:val="110"/>
          <w:sz w:val="22"/>
        </w:rPr>
        <w:t> Conference</w:t>
      </w:r>
      <w:r>
        <w:rPr>
          <w:rFonts w:ascii="Palatino Linotype"/>
          <w:i/>
          <w:w w:val="110"/>
          <w:sz w:val="22"/>
        </w:rPr>
        <w:t> Proceedings,</w:t>
      </w:r>
      <w:r>
        <w:rPr>
          <w:rFonts w:ascii="Palatino Linotype"/>
          <w:i/>
          <w:w w:val="110"/>
          <w:sz w:val="22"/>
        </w:rPr>
        <w:t> Annals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Finance, Applied</w:t>
      </w:r>
      <w:r>
        <w:rPr>
          <w:rFonts w:ascii="Palatino Linotype"/>
          <w:i/>
          <w:spacing w:val="-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Economics,</w:t>
      </w:r>
      <w:r>
        <w:rPr>
          <w:rFonts w:ascii="Palatino Linotype"/>
          <w:i/>
          <w:spacing w:val="-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Applied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Economics</w:t>
      </w:r>
      <w:r>
        <w:rPr>
          <w:rFonts w:ascii="Palatino Linotype"/>
          <w:i/>
          <w:spacing w:val="-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Letters,</w:t>
      </w:r>
      <w:r>
        <w:rPr>
          <w:rFonts w:ascii="Palatino Linotype"/>
          <w:i/>
          <w:spacing w:val="-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Archive</w:t>
      </w:r>
      <w:r>
        <w:rPr>
          <w:rFonts w:ascii="Palatino Linotype"/>
          <w:i/>
          <w:spacing w:val="-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for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History</w:t>
      </w:r>
      <w:r>
        <w:rPr>
          <w:rFonts w:ascii="Palatino Linotype"/>
          <w:i/>
          <w:spacing w:val="-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Exact</w:t>
      </w:r>
      <w:r>
        <w:rPr>
          <w:rFonts w:ascii="Palatino Linotype"/>
          <w:i/>
          <w:spacing w:val="-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Sciences,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Australian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 </w:t>
      </w:r>
      <w:r>
        <w:rPr>
          <w:rFonts w:ascii="Palatino Linotype"/>
          <w:i/>
          <w:spacing w:val="-2"/>
          <w:w w:val="110"/>
          <w:sz w:val="22"/>
        </w:rPr>
        <w:t>Papers,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B.E.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Journal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of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Theoretical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Economics,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Chaos,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Solitons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and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Fractals,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Cognitive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Neurodynamics,</w:t>
      </w:r>
      <w:r>
        <w:rPr>
          <w:rFonts w:ascii="Palatino Linotype"/>
          <w:i/>
          <w:spacing w:val="-6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Czech National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Bank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Working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Papers,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Discrete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Dynamics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in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Nature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and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Society,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</w:t>
      </w:r>
      <w:r>
        <w:rPr>
          <w:rFonts w:ascii="Palatino Linotype"/>
          <w:i/>
          <w:spacing w:val="-10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Journal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Watch,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Econometrica </w:t>
      </w:r>
      <w:r>
        <w:rPr>
          <w:rFonts w:ascii="Palatino Linotype"/>
          <w:i/>
          <w:w w:val="110"/>
          <w:sz w:val="22"/>
        </w:rPr>
        <w:t>(18),</w:t>
      </w:r>
      <w:r>
        <w:rPr>
          <w:rFonts w:ascii="Palatino Linotype"/>
          <w:i/>
          <w:w w:val="110"/>
          <w:sz w:val="22"/>
        </w:rPr>
        <w:t> Economic</w:t>
      </w:r>
      <w:r>
        <w:rPr>
          <w:rFonts w:ascii="Palatino Linotype"/>
          <w:i/>
          <w:w w:val="110"/>
          <w:sz w:val="22"/>
        </w:rPr>
        <w:t> Inquiry,</w:t>
      </w:r>
      <w:r>
        <w:rPr>
          <w:rFonts w:ascii="Palatino Linotype"/>
          <w:i/>
          <w:w w:val="110"/>
          <w:sz w:val="22"/>
        </w:rPr>
        <w:t> Economic</w:t>
      </w:r>
      <w:r>
        <w:rPr>
          <w:rFonts w:ascii="Palatino Linotype"/>
          <w:i/>
          <w:w w:val="110"/>
          <w:sz w:val="22"/>
        </w:rPr>
        <w:t> Journal,</w:t>
      </w:r>
      <w:r>
        <w:rPr>
          <w:rFonts w:ascii="Palatino Linotype"/>
          <w:i/>
          <w:w w:val="110"/>
          <w:sz w:val="22"/>
        </w:rPr>
        <w:t> Economic</w:t>
      </w:r>
      <w:r>
        <w:rPr>
          <w:rFonts w:ascii="Palatino Linotype"/>
          <w:i/>
          <w:w w:val="110"/>
          <w:sz w:val="22"/>
        </w:rPr>
        <w:t> Modelling,</w:t>
      </w:r>
      <w:r>
        <w:rPr>
          <w:rFonts w:ascii="Palatino Linotype"/>
          <w:i/>
          <w:w w:val="110"/>
          <w:sz w:val="22"/>
        </w:rPr>
        <w:t> Economic</w:t>
      </w:r>
      <w:r>
        <w:rPr>
          <w:rFonts w:ascii="Palatino Linotype"/>
          <w:i/>
          <w:w w:val="110"/>
          <w:sz w:val="22"/>
        </w:rPr>
        <w:t> Theory</w:t>
      </w:r>
      <w:r>
        <w:rPr>
          <w:rFonts w:ascii="Palatino Linotype"/>
          <w:i/>
          <w:w w:val="110"/>
          <w:sz w:val="22"/>
        </w:rPr>
        <w:t> (8),</w:t>
      </w:r>
      <w:r>
        <w:rPr>
          <w:rFonts w:ascii="Palatino Linotype"/>
          <w:i/>
          <w:w w:val="110"/>
          <w:sz w:val="22"/>
        </w:rPr>
        <w:t> Economic</w:t>
      </w:r>
      <w:r>
        <w:rPr>
          <w:rFonts w:ascii="Palatino Linotype"/>
          <w:i/>
          <w:w w:val="110"/>
          <w:sz w:val="22"/>
        </w:rPr>
        <w:t> Theory </w:t>
      </w:r>
      <w:r>
        <w:rPr>
          <w:rFonts w:ascii="Palatino Linotype"/>
          <w:i/>
          <w:spacing w:val="-2"/>
          <w:w w:val="110"/>
          <w:sz w:val="22"/>
        </w:rPr>
        <w:t>Bulletin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(3),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Economics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and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Business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Letters,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Economics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Letters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(6),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Empirical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Economics,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Energy</w:t>
      </w:r>
      <w:r>
        <w:rPr>
          <w:rFonts w:ascii="Palatino Linotype"/>
          <w:i/>
          <w:spacing w:val="-11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Economics, </w:t>
      </w:r>
      <w:r>
        <w:rPr>
          <w:rFonts w:ascii="Palatino Linotype"/>
          <w:i/>
          <w:w w:val="110"/>
          <w:sz w:val="22"/>
        </w:rPr>
        <w:t>Entropy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(3),</w:t>
      </w:r>
      <w:r>
        <w:rPr>
          <w:rFonts w:ascii="Palatino Linotype"/>
          <w:i/>
          <w:spacing w:val="-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European</w:t>
      </w:r>
      <w:r>
        <w:rPr>
          <w:rFonts w:ascii="Palatino Linotype"/>
          <w:i/>
          <w:spacing w:val="-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</w:t>
      </w:r>
      <w:r>
        <w:rPr>
          <w:rFonts w:ascii="Palatino Linotype"/>
          <w:i/>
          <w:spacing w:val="-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Review,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Frontiers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in</w:t>
      </w:r>
      <w:r>
        <w:rPr>
          <w:rFonts w:ascii="Palatino Linotype"/>
          <w:i/>
          <w:spacing w:val="-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Physics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(2),</w:t>
      </w:r>
      <w:r>
        <w:rPr>
          <w:rFonts w:ascii="Palatino Linotype"/>
          <w:i/>
          <w:spacing w:val="-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Heliyon,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International</w:t>
      </w:r>
      <w:r>
        <w:rPr>
          <w:rFonts w:ascii="Palatino Linotype"/>
          <w:i/>
          <w:spacing w:val="-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</w:t>
      </w:r>
      <w:r>
        <w:rPr>
          <w:rFonts w:ascii="Palatino Linotype"/>
          <w:i/>
          <w:spacing w:val="-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Review (4),</w:t>
      </w:r>
      <w:r>
        <w:rPr>
          <w:rFonts w:ascii="Palatino Linotype"/>
          <w:i/>
          <w:w w:val="110"/>
          <w:sz w:val="22"/>
        </w:rPr>
        <w:t> International</w:t>
      </w:r>
      <w:r>
        <w:rPr>
          <w:rFonts w:ascii="Palatino Linotype"/>
          <w:i/>
          <w:w w:val="110"/>
          <w:sz w:val="22"/>
        </w:rPr>
        <w:t> Journal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the</w:t>
      </w:r>
      <w:r>
        <w:rPr>
          <w:rFonts w:ascii="Palatino Linotype"/>
          <w:i/>
          <w:w w:val="110"/>
          <w:sz w:val="22"/>
        </w:rPr>
        <w:t> Economics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Business,</w:t>
      </w:r>
      <w:r>
        <w:rPr>
          <w:rFonts w:ascii="Palatino Linotype"/>
          <w:i/>
          <w:w w:val="110"/>
          <w:sz w:val="22"/>
        </w:rPr>
        <w:t> Journal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Applied</w:t>
      </w:r>
      <w:r>
        <w:rPr>
          <w:rFonts w:ascii="Palatino Linotype"/>
          <w:i/>
          <w:w w:val="110"/>
          <w:sz w:val="22"/>
        </w:rPr>
        <w:t> Econometrics</w:t>
      </w:r>
      <w:r>
        <w:rPr>
          <w:rFonts w:ascii="Palatino Linotype"/>
          <w:i/>
          <w:w w:val="110"/>
          <w:sz w:val="22"/>
        </w:rPr>
        <w:t> (2),</w:t>
      </w:r>
      <w:r>
        <w:rPr>
          <w:rFonts w:ascii="Palatino Linotype"/>
          <w:i/>
          <w:w w:val="110"/>
          <w:sz w:val="22"/>
        </w:rPr>
        <w:t> Journal</w:t>
      </w:r>
      <w:r>
        <w:rPr>
          <w:rFonts w:ascii="Palatino Linotype"/>
          <w:i/>
          <w:w w:val="110"/>
          <w:sz w:val="22"/>
        </w:rPr>
        <w:t> of </w:t>
      </w:r>
      <w:r>
        <w:rPr>
          <w:rFonts w:ascii="Palatino Linotype"/>
          <w:i/>
          <w:spacing w:val="-2"/>
          <w:w w:val="110"/>
          <w:sz w:val="22"/>
        </w:rPr>
        <w:t>Banking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and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Finance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(3),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Journal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of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Development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Economics,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Journal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of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Economic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Behavior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and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spacing w:val="-2"/>
          <w:w w:val="110"/>
          <w:sz w:val="22"/>
        </w:rPr>
        <w:t>Organization </w:t>
      </w:r>
      <w:r>
        <w:rPr>
          <w:rFonts w:ascii="Palatino Linotype"/>
          <w:i/>
          <w:w w:val="110"/>
          <w:sz w:val="22"/>
        </w:rPr>
        <w:t>(2), Journal of Economic Dynamics and Control (9), Journal of Economic Interaction and Coordination (4), Journal of Economic Surveys, Journal of Economic Theory (13), Journal of Empirical Finance (3), Journal</w:t>
      </w:r>
    </w:p>
    <w:p>
      <w:pPr>
        <w:spacing w:after="0" w:line="218" w:lineRule="auto"/>
        <w:jc w:val="both"/>
        <w:rPr>
          <w:rFonts w:ascii="Palatino Linotype"/>
          <w:i/>
          <w:sz w:val="22"/>
        </w:rPr>
        <w:sectPr>
          <w:pgSz w:w="11910" w:h="16840"/>
          <w:pgMar w:top="40" w:bottom="0" w:left="425" w:right="566"/>
        </w:sectPr>
      </w:pPr>
    </w:p>
    <w:p>
      <w:pPr>
        <w:spacing w:line="218" w:lineRule="auto" w:before="110"/>
        <w:ind w:left="254" w:right="154" w:firstLine="23"/>
        <w:jc w:val="both"/>
        <w:rPr>
          <w:rFonts w:ascii="Palatino Linotype"/>
          <w:i/>
          <w:sz w:val="22"/>
        </w:rPr>
      </w:pP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w w:val="110"/>
          <w:sz w:val="22"/>
        </w:rPr>
        <w:t> the</w:t>
      </w:r>
      <w:r>
        <w:rPr>
          <w:rFonts w:ascii="Palatino Linotype"/>
          <w:i/>
          <w:w w:val="110"/>
          <w:sz w:val="22"/>
        </w:rPr>
        <w:t> European</w:t>
      </w:r>
      <w:r>
        <w:rPr>
          <w:rFonts w:ascii="Palatino Linotype"/>
          <w:i/>
          <w:w w:val="110"/>
          <w:sz w:val="22"/>
        </w:rPr>
        <w:t> Economic</w:t>
      </w:r>
      <w:r>
        <w:rPr>
          <w:rFonts w:ascii="Palatino Linotype"/>
          <w:i/>
          <w:w w:val="110"/>
          <w:sz w:val="22"/>
        </w:rPr>
        <w:t> Association</w:t>
      </w:r>
      <w:r>
        <w:rPr>
          <w:rFonts w:ascii="Palatino Linotype"/>
          <w:i/>
          <w:w w:val="110"/>
          <w:sz w:val="22"/>
        </w:rPr>
        <w:t> (2),</w:t>
      </w:r>
      <w:r>
        <w:rPr>
          <w:rFonts w:ascii="Palatino Linotype"/>
          <w:i/>
          <w:w w:val="110"/>
          <w:sz w:val="22"/>
        </w:rPr>
        <w:t> Journal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Mathematical</w:t>
      </w:r>
      <w:r>
        <w:rPr>
          <w:rFonts w:ascii="Palatino Linotype"/>
          <w:i/>
          <w:w w:val="110"/>
          <w:sz w:val="22"/>
        </w:rPr>
        <w:t> Economics</w:t>
      </w:r>
      <w:r>
        <w:rPr>
          <w:rFonts w:ascii="Palatino Linotype"/>
          <w:i/>
          <w:w w:val="110"/>
          <w:sz w:val="22"/>
        </w:rPr>
        <w:t> (5),</w:t>
      </w:r>
      <w:r>
        <w:rPr>
          <w:rFonts w:ascii="Palatino Linotype"/>
          <w:i/>
          <w:w w:val="110"/>
          <w:sz w:val="22"/>
        </w:rPr>
        <w:t> Journal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Monetary Economics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(3),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Money,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Credit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and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Banking,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Political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Economy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(3),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Political Economy:</w:t>
      </w:r>
      <w:r>
        <w:rPr>
          <w:rFonts w:ascii="Palatino Linotype"/>
          <w:i/>
          <w:w w:val="110"/>
          <w:sz w:val="22"/>
        </w:rPr>
        <w:t> Microeconomics, Journal of Public Economics, Journal of Regional Science, Journal of Risk and Financial</w:t>
      </w:r>
      <w:r>
        <w:rPr>
          <w:rFonts w:ascii="Palatino Linotype"/>
          <w:i/>
          <w:spacing w:val="-1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Management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(3),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the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Royal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Society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Interface</w:t>
      </w:r>
      <w:r>
        <w:rPr>
          <w:rFonts w:ascii="Palatino Linotype"/>
          <w:i/>
          <w:spacing w:val="-1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(2),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Systems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Science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and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Systems Engineering,</w:t>
      </w:r>
      <w:r>
        <w:rPr>
          <w:rFonts w:ascii="Palatino Linotype"/>
          <w:i/>
          <w:w w:val="110"/>
          <w:sz w:val="22"/>
        </w:rPr>
        <w:t> Macroeconomic</w:t>
      </w:r>
      <w:r>
        <w:rPr>
          <w:rFonts w:ascii="Palatino Linotype"/>
          <w:i/>
          <w:w w:val="110"/>
          <w:sz w:val="22"/>
        </w:rPr>
        <w:t> Dynamics</w:t>
      </w:r>
      <w:r>
        <w:rPr>
          <w:rFonts w:ascii="Palatino Linotype"/>
          <w:i/>
          <w:w w:val="110"/>
          <w:sz w:val="22"/>
        </w:rPr>
        <w:t> (2),</w:t>
      </w:r>
      <w:r>
        <w:rPr>
          <w:rFonts w:ascii="Palatino Linotype"/>
          <w:i/>
          <w:w w:val="110"/>
          <w:sz w:val="22"/>
        </w:rPr>
        <w:t> Management</w:t>
      </w:r>
      <w:r>
        <w:rPr>
          <w:rFonts w:ascii="Palatino Linotype"/>
          <w:i/>
          <w:w w:val="110"/>
          <w:sz w:val="22"/>
        </w:rPr>
        <w:t> Science,</w:t>
      </w:r>
      <w:r>
        <w:rPr>
          <w:rFonts w:ascii="Palatino Linotype"/>
          <w:i/>
          <w:w w:val="110"/>
          <w:sz w:val="22"/>
        </w:rPr>
        <w:t> Notices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the</w:t>
      </w:r>
      <w:r>
        <w:rPr>
          <w:rFonts w:ascii="Palatino Linotype"/>
          <w:i/>
          <w:w w:val="110"/>
          <w:sz w:val="22"/>
        </w:rPr>
        <w:t> American</w:t>
      </w:r>
      <w:r>
        <w:rPr>
          <w:rFonts w:ascii="Palatino Linotype"/>
          <w:i/>
          <w:w w:val="110"/>
          <w:sz w:val="22"/>
        </w:rPr>
        <w:t> Mathematical Society,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Operations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Research,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Oxford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Bulletin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Economics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and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Statistics,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Physica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(2),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PLOS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One,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Qeios (2),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Quantitative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Economics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(5),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Quarterly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Economics,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RAIRO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-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Operations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Research,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Review</w:t>
      </w:r>
      <w:r>
        <w:rPr>
          <w:rFonts w:ascii="Palatino Linotype"/>
          <w:i/>
          <w:spacing w:val="-4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 Economic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Dynamics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(2),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Review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Studies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(3),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Review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Financial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Studies,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Review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Income</w:t>
      </w:r>
      <w:r>
        <w:rPr>
          <w:rFonts w:ascii="Palatino Linotype"/>
          <w:i/>
          <w:spacing w:val="-13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and Wealth,</w:t>
      </w:r>
      <w:r>
        <w:rPr>
          <w:rFonts w:ascii="Palatino Linotype"/>
          <w:i/>
          <w:w w:val="110"/>
          <w:sz w:val="22"/>
        </w:rPr>
        <w:t> Sankhya</w:t>
      </w:r>
      <w:r>
        <w:rPr>
          <w:rFonts w:ascii="Palatino Linotype"/>
          <w:i/>
          <w:w w:val="110"/>
          <w:sz w:val="22"/>
        </w:rPr>
        <w:t> B,</w:t>
      </w:r>
      <w:r>
        <w:rPr>
          <w:rFonts w:ascii="Palatino Linotype"/>
          <w:i/>
          <w:w w:val="110"/>
          <w:sz w:val="22"/>
        </w:rPr>
        <w:t> Scientific</w:t>
      </w:r>
      <w:r>
        <w:rPr>
          <w:rFonts w:ascii="Palatino Linotype"/>
          <w:i/>
          <w:w w:val="110"/>
          <w:sz w:val="22"/>
        </w:rPr>
        <w:t> Reports,</w:t>
      </w:r>
      <w:r>
        <w:rPr>
          <w:rFonts w:ascii="Palatino Linotype"/>
          <w:i/>
          <w:w w:val="110"/>
          <w:sz w:val="22"/>
        </w:rPr>
        <w:t> Statistical</w:t>
      </w:r>
      <w:r>
        <w:rPr>
          <w:rFonts w:ascii="Palatino Linotype"/>
          <w:i/>
          <w:w w:val="110"/>
          <w:sz w:val="22"/>
        </w:rPr>
        <w:t> Papers,</w:t>
      </w:r>
      <w:r>
        <w:rPr>
          <w:rFonts w:ascii="Palatino Linotype"/>
          <w:i/>
          <w:w w:val="110"/>
          <w:sz w:val="22"/>
        </w:rPr>
        <w:t> Statistics</w:t>
      </w:r>
      <w:r>
        <w:rPr>
          <w:rFonts w:ascii="Palatino Linotype"/>
          <w:i/>
          <w:w w:val="110"/>
          <w:sz w:val="22"/>
        </w:rPr>
        <w:t> and</w:t>
      </w:r>
      <w:r>
        <w:rPr>
          <w:rFonts w:ascii="Palatino Linotype"/>
          <w:i/>
          <w:w w:val="110"/>
          <w:sz w:val="22"/>
        </w:rPr>
        <w:t> Probability</w:t>
      </w:r>
      <w:r>
        <w:rPr>
          <w:rFonts w:ascii="Palatino Linotype"/>
          <w:i/>
          <w:w w:val="110"/>
          <w:sz w:val="22"/>
        </w:rPr>
        <w:t> Letters</w:t>
      </w:r>
      <w:r>
        <w:rPr>
          <w:rFonts w:ascii="Palatino Linotype"/>
          <w:i/>
          <w:w w:val="110"/>
          <w:sz w:val="22"/>
        </w:rPr>
        <w:t> (2),</w:t>
      </w:r>
      <w:r>
        <w:rPr>
          <w:rFonts w:ascii="Palatino Linotype"/>
          <w:i/>
          <w:w w:val="110"/>
          <w:sz w:val="22"/>
        </w:rPr>
        <w:t> Theoretical Economics (7), Urban Studies</w:t>
      </w:r>
    </w:p>
    <w:p>
      <w:pPr>
        <w:pStyle w:val="Heading2"/>
        <w:spacing w:before="89"/>
      </w:pPr>
      <w:bookmarkStart w:name="External review" w:id="25"/>
      <w:bookmarkEnd w:id="25"/>
      <w:r>
        <w:rPr/>
      </w:r>
      <w:r>
        <w:rPr>
          <w:color w:val="0080A6"/>
          <w:w w:val="105"/>
        </w:rPr>
        <w:t>External</w:t>
      </w:r>
      <w:r>
        <w:rPr>
          <w:color w:val="0080A6"/>
          <w:spacing w:val="38"/>
          <w:w w:val="105"/>
        </w:rPr>
        <w:t> </w:t>
      </w:r>
      <w:r>
        <w:rPr>
          <w:color w:val="0080A6"/>
          <w:spacing w:val="-2"/>
          <w:w w:val="105"/>
        </w:rPr>
        <w:t>review</w:t>
      </w:r>
    </w:p>
    <w:p>
      <w:pPr>
        <w:spacing w:line="218" w:lineRule="auto" w:before="56"/>
        <w:ind w:left="282" w:right="158" w:hanging="1"/>
        <w:jc w:val="both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w w:val="105"/>
          <w:sz w:val="22"/>
        </w:rPr>
        <w:t>Book project at Springer, GPIF Finance Award, Jan Söderberg Prize, Junko Maru Prize, Moriguchi Prize, PhD Dissertation at Lund University, Tenure letter (</w:t>
      </w:r>
      <w:r>
        <w:rPr>
          <w:rFonts w:ascii="Verdana" w:hAnsi="Verdana"/>
          <w:i/>
          <w:w w:val="105"/>
          <w:sz w:val="22"/>
        </w:rPr>
        <w:t>×</w:t>
      </w:r>
      <w:r>
        <w:rPr>
          <w:w w:val="105"/>
          <w:sz w:val="22"/>
        </w:rPr>
        <w:t>3</w:t>
      </w:r>
      <w:r>
        <w:rPr>
          <w:rFonts w:ascii="Palatino Linotype" w:hAnsi="Palatino Linotype"/>
          <w:i/>
          <w:w w:val="105"/>
          <w:sz w:val="22"/>
        </w:rPr>
        <w:t>)</w:t>
      </w:r>
    </w:p>
    <w:p>
      <w:pPr>
        <w:pStyle w:val="Heading1"/>
        <w:spacing w:before="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524255</wp:posOffset>
                </wp:positionH>
                <wp:positionV relativeFrom="paragraph">
                  <wp:posOffset>159318</wp:posOffset>
                </wp:positionV>
                <wp:extent cx="1270" cy="12509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41.279999pt,22.353746pt" to="41.279999pt,12.544746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Teaching" w:id="26"/>
      <w:bookmarkEnd w:id="26"/>
      <w:r>
        <w:rPr>
          <w:b w:val="0"/>
        </w:rPr>
      </w:r>
      <w:r>
        <w:rPr>
          <w:color w:val="0080A6"/>
          <w:spacing w:val="-2"/>
        </w:rPr>
        <w:t>Teaching</w:t>
      </w:r>
    </w:p>
    <w:p>
      <w:pPr>
        <w:pStyle w:val="Heading2"/>
      </w:pPr>
      <w:bookmarkStart w:name="Emory" w:id="27"/>
      <w:bookmarkEnd w:id="27"/>
      <w:r>
        <w:rPr/>
      </w:r>
      <w:r>
        <w:rPr>
          <w:color w:val="0080A6"/>
          <w:spacing w:val="-4"/>
          <w:w w:val="105"/>
        </w:rPr>
        <w:t>Emory</w:t>
      </w:r>
    </w:p>
    <w:p>
      <w:pPr>
        <w:pStyle w:val="BodyText"/>
        <w:spacing w:before="56"/>
        <w:ind w:left="172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15"/>
          <w:w w:val="105"/>
          <w:position w:val="2"/>
          <w:sz w:val="20"/>
        </w:rPr>
        <w:t> </w:t>
      </w:r>
      <w:r>
        <w:rPr>
          <w:w w:val="105"/>
          <w:position w:val="2"/>
        </w:rPr>
        <w:t>Advanced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Financial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Markets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(Econ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433,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undergraduate):</w:t>
      </w:r>
      <w:r>
        <w:rPr>
          <w:spacing w:val="40"/>
          <w:w w:val="105"/>
          <w:position w:val="2"/>
        </w:rPr>
        <w:t> </w:t>
      </w:r>
      <w:r>
        <w:rPr>
          <w:w w:val="105"/>
          <w:position w:val="2"/>
        </w:rPr>
        <w:t>2025</w:t>
      </w:r>
    </w:p>
    <w:p>
      <w:pPr>
        <w:pStyle w:val="Heading2"/>
        <w:spacing w:before="98"/>
      </w:pPr>
      <w:bookmarkStart w:name="UCSD" w:id="28"/>
      <w:bookmarkEnd w:id="28"/>
      <w:r>
        <w:rPr/>
      </w:r>
      <w:r>
        <w:rPr>
          <w:color w:val="0080A6"/>
          <w:spacing w:val="-4"/>
        </w:rPr>
        <w:t>UCSD</w:t>
      </w:r>
    </w:p>
    <w:p>
      <w:pPr>
        <w:pStyle w:val="BodyText"/>
        <w:spacing w:before="56"/>
        <w:ind w:left="172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17"/>
          <w:w w:val="105"/>
          <w:position w:val="2"/>
          <w:sz w:val="20"/>
        </w:rPr>
        <w:t> </w:t>
      </w:r>
      <w:r>
        <w:rPr>
          <w:w w:val="105"/>
          <w:position w:val="2"/>
        </w:rPr>
        <w:t>Microeconomics</w:t>
      </w:r>
      <w:r>
        <w:rPr>
          <w:spacing w:val="13"/>
          <w:w w:val="105"/>
          <w:position w:val="2"/>
        </w:rPr>
        <w:t> </w:t>
      </w:r>
      <w:r>
        <w:rPr>
          <w:w w:val="105"/>
          <w:position w:val="2"/>
        </w:rPr>
        <w:t>(Econ</w:t>
      </w:r>
      <w:r>
        <w:rPr>
          <w:spacing w:val="13"/>
          <w:w w:val="105"/>
          <w:position w:val="2"/>
        </w:rPr>
        <w:t> </w:t>
      </w:r>
      <w:r>
        <w:rPr>
          <w:w w:val="105"/>
          <w:position w:val="2"/>
        </w:rPr>
        <w:t>200A,</w:t>
      </w:r>
      <w:r>
        <w:rPr>
          <w:spacing w:val="13"/>
          <w:w w:val="105"/>
          <w:position w:val="2"/>
        </w:rPr>
        <w:t> </w:t>
      </w:r>
      <w:r>
        <w:rPr>
          <w:w w:val="105"/>
          <w:position w:val="2"/>
        </w:rPr>
        <w:t>graduate):</w:t>
      </w:r>
      <w:r>
        <w:rPr>
          <w:spacing w:val="38"/>
          <w:w w:val="105"/>
          <w:position w:val="2"/>
        </w:rPr>
        <w:t> </w:t>
      </w:r>
      <w:r>
        <w:rPr>
          <w:w w:val="105"/>
          <w:position w:val="2"/>
        </w:rPr>
        <w:t>2021–2023</w:t>
      </w:r>
    </w:p>
    <w:p>
      <w:pPr>
        <w:pStyle w:val="BodyText"/>
        <w:spacing w:before="73"/>
        <w:ind w:left="172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2"/>
          <w:sz w:val="20"/>
        </w:rPr>
        <w:t> </w:t>
      </w:r>
      <w:r>
        <w:rPr>
          <w:position w:val="2"/>
        </w:rPr>
        <w:t>Microeconomics</w:t>
      </w:r>
      <w:r>
        <w:rPr>
          <w:spacing w:val="40"/>
          <w:position w:val="2"/>
        </w:rPr>
        <w:t> </w:t>
      </w:r>
      <w:r>
        <w:rPr>
          <w:position w:val="2"/>
        </w:rPr>
        <w:t>(Econ</w:t>
      </w:r>
      <w:r>
        <w:rPr>
          <w:spacing w:val="40"/>
          <w:position w:val="2"/>
        </w:rPr>
        <w:t> </w:t>
      </w:r>
      <w:r>
        <w:rPr>
          <w:position w:val="2"/>
        </w:rPr>
        <w:t>200B,</w:t>
      </w:r>
      <w:r>
        <w:rPr>
          <w:spacing w:val="40"/>
          <w:position w:val="2"/>
        </w:rPr>
        <w:t> </w:t>
      </w:r>
      <w:r>
        <w:rPr>
          <w:position w:val="2"/>
        </w:rPr>
        <w:t>graduate):</w:t>
      </w:r>
      <w:r>
        <w:rPr>
          <w:spacing w:val="77"/>
          <w:position w:val="2"/>
        </w:rPr>
        <w:t> </w:t>
      </w:r>
      <w:r>
        <w:rPr>
          <w:position w:val="2"/>
        </w:rPr>
        <w:t>2016,</w:t>
      </w:r>
      <w:r>
        <w:rPr>
          <w:spacing w:val="40"/>
          <w:position w:val="2"/>
        </w:rPr>
        <w:t> </w:t>
      </w:r>
      <w:r>
        <w:rPr>
          <w:position w:val="2"/>
        </w:rPr>
        <w:t>2018–2021</w:t>
      </w:r>
    </w:p>
    <w:p>
      <w:pPr>
        <w:pStyle w:val="BodyText"/>
        <w:spacing w:before="82"/>
        <w:ind w:left="1729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19"/>
          <w:w w:val="105"/>
          <w:position w:val="1"/>
          <w:sz w:val="20"/>
        </w:rPr>
        <w:t> </w:t>
      </w:r>
      <w:r>
        <w:rPr>
          <w:w w:val="105"/>
          <w:position w:val="1"/>
        </w:rPr>
        <w:t>Mathematics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for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Economists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(Econ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205,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graduate):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2015,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2016,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2018–2023</w:t>
      </w:r>
    </w:p>
    <w:p>
      <w:pPr>
        <w:pStyle w:val="BodyText"/>
        <w:spacing w:line="309" w:lineRule="auto" w:before="63"/>
        <w:ind w:left="1729" w:right="1131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2"/>
          <w:sz w:val="20"/>
        </w:rPr>
        <w:t> </w:t>
      </w:r>
      <w:r>
        <w:rPr>
          <w:spacing w:val="-2"/>
          <w:w w:val="110"/>
          <w:position w:val="2"/>
        </w:rPr>
        <w:t>Intertemporal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Asset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Pricing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Theory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(Econ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272,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graduate):</w:t>
      </w:r>
      <w:r>
        <w:rPr>
          <w:spacing w:val="14"/>
          <w:w w:val="110"/>
          <w:position w:val="2"/>
        </w:rPr>
        <w:t> </w:t>
      </w:r>
      <w:r>
        <w:rPr>
          <w:spacing w:val="-2"/>
          <w:w w:val="110"/>
          <w:position w:val="2"/>
        </w:rPr>
        <w:t>2014,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2015,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2017,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2019 </w:t>
      </w:r>
      <w:r>
        <w:rPr/>
        <w:drawing>
          <wp:inline distT="0" distB="0" distL="0" distR="0">
            <wp:extent cx="76200" cy="7620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2"/>
        </w:rPr>
        <w:t> </w:t>
      </w:r>
      <w:r>
        <w:rPr>
          <w:w w:val="110"/>
          <w:position w:val="2"/>
        </w:rPr>
        <w:t>3rd Year Research Paper/Presentation (Econ 285/296, graduate):</w:t>
      </w:r>
      <w:r>
        <w:rPr>
          <w:spacing w:val="28"/>
          <w:w w:val="110"/>
          <w:position w:val="2"/>
        </w:rPr>
        <w:t> </w:t>
      </w:r>
      <w:r>
        <w:rPr>
          <w:w w:val="110"/>
          <w:position w:val="2"/>
        </w:rPr>
        <w:t>2014, 2016</w:t>
      </w:r>
    </w:p>
    <w:p>
      <w:pPr>
        <w:pStyle w:val="BodyText"/>
        <w:spacing w:line="309" w:lineRule="auto" w:before="8"/>
        <w:ind w:left="1729" w:right="1131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  <w:sz w:val="20"/>
        </w:rPr>
        <w:t> </w:t>
      </w:r>
      <w:r>
        <w:rPr>
          <w:w w:val="105"/>
          <w:position w:val="1"/>
        </w:rPr>
        <w:t>Mathematical Economics (Econ 113, undergraduate):</w:t>
      </w:r>
      <w:r>
        <w:rPr>
          <w:spacing w:val="29"/>
          <w:w w:val="105"/>
          <w:position w:val="1"/>
        </w:rPr>
        <w:t> </w:t>
      </w:r>
      <w:r>
        <w:rPr>
          <w:w w:val="105"/>
          <w:position w:val="1"/>
        </w:rPr>
        <w:t>2014–2017, 2019, 2020, 2023 </w:t>
      </w:r>
      <w:r>
        <w:rPr/>
        <w:drawing>
          <wp:inline distT="0" distB="0" distL="0" distR="0">
            <wp:extent cx="76200" cy="7620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 </w:t>
      </w:r>
      <w:r>
        <w:rPr>
          <w:w w:val="105"/>
          <w:position w:val="1"/>
        </w:rPr>
        <w:t>Operations Research (Econ 172B, undergraduate):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2014, 2015</w:t>
      </w:r>
    </w:p>
    <w:p>
      <w:pPr>
        <w:pStyle w:val="BodyText"/>
        <w:spacing w:line="251" w:lineRule="exact"/>
        <w:ind w:left="1729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28"/>
          <w:w w:val="105"/>
          <w:position w:val="1"/>
          <w:sz w:val="20"/>
        </w:rPr>
        <w:t> </w:t>
      </w:r>
      <w:r>
        <w:rPr>
          <w:w w:val="105"/>
          <w:position w:val="1"/>
        </w:rPr>
        <w:t>Financial</w:t>
      </w:r>
      <w:r>
        <w:rPr>
          <w:spacing w:val="24"/>
          <w:w w:val="105"/>
          <w:position w:val="1"/>
        </w:rPr>
        <w:t> </w:t>
      </w:r>
      <w:r>
        <w:rPr>
          <w:w w:val="105"/>
          <w:position w:val="1"/>
        </w:rPr>
        <w:t>Markets</w:t>
      </w:r>
      <w:r>
        <w:rPr>
          <w:spacing w:val="24"/>
          <w:w w:val="105"/>
          <w:position w:val="1"/>
        </w:rPr>
        <w:t> </w:t>
      </w:r>
      <w:r>
        <w:rPr>
          <w:w w:val="105"/>
          <w:position w:val="1"/>
        </w:rPr>
        <w:t>(Econ</w:t>
      </w:r>
      <w:r>
        <w:rPr>
          <w:spacing w:val="24"/>
          <w:w w:val="105"/>
          <w:position w:val="1"/>
        </w:rPr>
        <w:t> </w:t>
      </w:r>
      <w:r>
        <w:rPr>
          <w:w w:val="105"/>
          <w:position w:val="1"/>
        </w:rPr>
        <w:t>173A,</w:t>
      </w:r>
      <w:r>
        <w:rPr>
          <w:spacing w:val="24"/>
          <w:w w:val="105"/>
          <w:position w:val="1"/>
        </w:rPr>
        <w:t> </w:t>
      </w:r>
      <w:r>
        <w:rPr>
          <w:w w:val="105"/>
          <w:position w:val="1"/>
        </w:rPr>
        <w:t>undergraduate):</w:t>
      </w:r>
      <w:r>
        <w:rPr>
          <w:spacing w:val="53"/>
          <w:w w:val="105"/>
          <w:position w:val="1"/>
        </w:rPr>
        <w:t> </w:t>
      </w:r>
      <w:r>
        <w:rPr>
          <w:w w:val="105"/>
          <w:position w:val="1"/>
        </w:rPr>
        <w:t>2019–2024</w:t>
      </w:r>
    </w:p>
    <w:p>
      <w:pPr>
        <w:pStyle w:val="Heading2"/>
        <w:spacing w:before="88"/>
      </w:pPr>
      <w:bookmarkStart w:name="Yale" w:id="29"/>
      <w:bookmarkEnd w:id="29"/>
      <w:r>
        <w:rPr/>
      </w:r>
      <w:r>
        <w:rPr>
          <w:color w:val="0080A6"/>
          <w:spacing w:val="-4"/>
        </w:rPr>
        <w:t>Yale</w:t>
      </w:r>
    </w:p>
    <w:p>
      <w:pPr>
        <w:pStyle w:val="BodyText"/>
        <w:spacing w:before="56"/>
        <w:ind w:left="172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2"/>
          <w:sz w:val="20"/>
        </w:rPr>
        <w:t> </w:t>
      </w:r>
      <w:r>
        <w:rPr>
          <w:w w:val="110"/>
          <w:position w:val="2"/>
        </w:rPr>
        <w:t>Financial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Theory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(with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Prof.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John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Geanakoplos,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undergraduate):</w:t>
      </w:r>
      <w:r>
        <w:rPr>
          <w:spacing w:val="11"/>
          <w:w w:val="110"/>
          <w:position w:val="2"/>
        </w:rPr>
        <w:t> </w:t>
      </w:r>
      <w:r>
        <w:rPr>
          <w:w w:val="110"/>
          <w:position w:val="2"/>
        </w:rPr>
        <w:t>2012</w:t>
      </w:r>
    </w:p>
    <w:p>
      <w:pPr>
        <w:pStyle w:val="BodyText"/>
        <w:spacing w:line="319" w:lineRule="auto" w:before="72"/>
        <w:ind w:left="1729" w:right="1350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27"/>
          <w:w w:val="105"/>
          <w:position w:val="2"/>
          <w:sz w:val="20"/>
        </w:rPr>
        <w:t> </w:t>
      </w:r>
      <w:r>
        <w:rPr>
          <w:w w:val="105"/>
          <w:position w:val="2"/>
        </w:rPr>
        <w:t>General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Equilibrium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Theory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(with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Prof.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Truman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Bewley,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undergraduate):</w:t>
      </w:r>
      <w:r>
        <w:rPr>
          <w:spacing w:val="40"/>
          <w:w w:val="105"/>
          <w:position w:val="2"/>
        </w:rPr>
        <w:t> </w:t>
      </w:r>
      <w:r>
        <w:rPr>
          <w:w w:val="105"/>
          <w:position w:val="2"/>
        </w:rPr>
        <w:t>2011 </w:t>
      </w:r>
      <w:r>
        <w:rPr/>
        <w:drawing>
          <wp:inline distT="0" distB="0" distL="0" distR="0">
            <wp:extent cx="76200" cy="76200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 </w:t>
      </w:r>
      <w:r>
        <w:rPr>
          <w:w w:val="105"/>
          <w:position w:val="1"/>
        </w:rPr>
        <w:t>Microeconomics (with Prof. Truman Bewley, graduate):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2010, 2011</w:t>
      </w:r>
    </w:p>
    <w:p>
      <w:pPr>
        <w:pStyle w:val="Heading2"/>
        <w:spacing w:before="4"/>
      </w:pPr>
      <w:bookmarkStart w:name="University of Tokyo" w:id="30"/>
      <w:bookmarkEnd w:id="30"/>
      <w:r>
        <w:rPr/>
      </w:r>
      <w:r>
        <w:rPr>
          <w:color w:val="0080A6"/>
          <w:w w:val="105"/>
        </w:rPr>
        <w:t>University</w:t>
      </w:r>
      <w:r>
        <w:rPr>
          <w:color w:val="0080A6"/>
          <w:spacing w:val="-12"/>
          <w:w w:val="105"/>
        </w:rPr>
        <w:t> </w:t>
      </w:r>
      <w:r>
        <w:rPr>
          <w:color w:val="0080A6"/>
          <w:w w:val="105"/>
        </w:rPr>
        <w:t>of</w:t>
      </w:r>
      <w:r>
        <w:rPr>
          <w:color w:val="0080A6"/>
          <w:spacing w:val="-11"/>
          <w:w w:val="105"/>
        </w:rPr>
        <w:t> </w:t>
      </w:r>
      <w:r>
        <w:rPr>
          <w:color w:val="0080A6"/>
          <w:spacing w:val="-4"/>
          <w:w w:val="105"/>
        </w:rPr>
        <w:t>Tokyo</w:t>
      </w:r>
    </w:p>
    <w:p>
      <w:pPr>
        <w:pStyle w:val="BodyText"/>
        <w:spacing w:before="66"/>
        <w:ind w:left="1729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18"/>
          <w:w w:val="105"/>
          <w:position w:val="1"/>
          <w:sz w:val="20"/>
        </w:rPr>
        <w:t> </w:t>
      </w:r>
      <w:r>
        <w:rPr>
          <w:w w:val="105"/>
          <w:position w:val="1"/>
        </w:rPr>
        <w:t>Econometrics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(with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Prof.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Hidehiko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Ichimura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Yoichi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Arai,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graduate):</w:t>
      </w:r>
      <w:r>
        <w:rPr>
          <w:spacing w:val="38"/>
          <w:w w:val="105"/>
          <w:position w:val="1"/>
        </w:rPr>
        <w:t> </w:t>
      </w:r>
      <w:r>
        <w:rPr>
          <w:w w:val="105"/>
          <w:position w:val="1"/>
        </w:rPr>
        <w:t>2007,</w:t>
      </w:r>
      <w:r>
        <w:rPr>
          <w:spacing w:val="14"/>
          <w:w w:val="105"/>
          <w:position w:val="1"/>
        </w:rPr>
        <w:t> </w:t>
      </w:r>
      <w:r>
        <w:rPr>
          <w:w w:val="105"/>
          <w:position w:val="1"/>
        </w:rPr>
        <w:t>2008</w:t>
      </w:r>
    </w:p>
    <w:p>
      <w:pPr>
        <w:pStyle w:val="Heading1"/>
        <w:spacing w:before="2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524255</wp:posOffset>
                </wp:positionH>
                <wp:positionV relativeFrom="paragraph">
                  <wp:posOffset>180179</wp:posOffset>
                </wp:positionV>
                <wp:extent cx="1270" cy="12509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27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5095">
                              <a:moveTo>
                                <a:pt x="0" y="124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1.279999pt,23.996355pt" to="41.279999pt,14.187355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Advising" w:id="31"/>
      <w:bookmarkEnd w:id="31"/>
      <w:r>
        <w:rPr>
          <w:b w:val="0"/>
        </w:rPr>
      </w:r>
      <w:r>
        <w:rPr>
          <w:color w:val="0080A6"/>
          <w:spacing w:val="-2"/>
        </w:rPr>
        <w:t>Advising</w:t>
      </w:r>
    </w:p>
    <w:p>
      <w:pPr>
        <w:pStyle w:val="Heading2"/>
        <w:spacing w:after="21"/>
      </w:pPr>
      <w:bookmarkStart w:name="Past Ph.D. students (first job placement" w:id="32"/>
      <w:bookmarkEnd w:id="32"/>
      <w:r>
        <w:rPr/>
      </w:r>
      <w:r>
        <w:rPr>
          <w:color w:val="0080A6"/>
          <w:w w:val="110"/>
        </w:rPr>
        <w:t>Past</w:t>
      </w:r>
      <w:r>
        <w:rPr>
          <w:color w:val="0080A6"/>
          <w:spacing w:val="-1"/>
          <w:w w:val="110"/>
        </w:rPr>
        <w:t> </w:t>
      </w:r>
      <w:r>
        <w:rPr>
          <w:color w:val="0080A6"/>
          <w:w w:val="110"/>
        </w:rPr>
        <w:t>Ph.D.</w:t>
      </w:r>
      <w:r>
        <w:rPr>
          <w:color w:val="0080A6"/>
          <w:spacing w:val="1"/>
          <w:w w:val="110"/>
        </w:rPr>
        <w:t> </w:t>
      </w:r>
      <w:r>
        <w:rPr>
          <w:color w:val="0080A6"/>
          <w:w w:val="110"/>
        </w:rPr>
        <w:t>students</w:t>
      </w:r>
      <w:r>
        <w:rPr>
          <w:color w:val="0080A6"/>
          <w:spacing w:val="1"/>
          <w:w w:val="110"/>
        </w:rPr>
        <w:t> </w:t>
      </w:r>
      <w:r>
        <w:rPr>
          <w:color w:val="0080A6"/>
          <w:w w:val="110"/>
        </w:rPr>
        <w:t>(first job </w:t>
      </w:r>
      <w:r>
        <w:rPr>
          <w:color w:val="0080A6"/>
          <w:spacing w:val="-2"/>
          <w:w w:val="110"/>
        </w:rPr>
        <w:t>placement)</w:t>
      </w:r>
    </w:p>
    <w:tbl>
      <w:tblPr>
        <w:tblW w:w="0" w:type="auto"/>
        <w:jc w:val="left"/>
        <w:tblInd w:w="1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8283"/>
      </w:tblGrid>
      <w:tr>
        <w:trPr>
          <w:trHeight w:val="317" w:hRule="atLeast"/>
        </w:trPr>
        <w:tc>
          <w:tcPr>
            <w:tcW w:w="576" w:type="dxa"/>
          </w:tcPr>
          <w:p>
            <w:pPr>
              <w:pStyle w:val="TableParagraph"/>
              <w:spacing w:before="40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283" w:type="dxa"/>
          </w:tcPr>
          <w:p>
            <w:pPr>
              <w:pStyle w:val="TableParagraph"/>
              <w:spacing w:before="40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Anindo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Sarkar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(Indian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School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Business)</w:t>
            </w:r>
          </w:p>
        </w:tc>
      </w:tr>
      <w:tr>
        <w:trPr>
          <w:trHeight w:val="325" w:hRule="atLeast"/>
        </w:trPr>
        <w:tc>
          <w:tcPr>
            <w:tcW w:w="576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283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Tjeerd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Vries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(HEC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Paris)</w:t>
            </w:r>
          </w:p>
        </w:tc>
      </w:tr>
      <w:tr>
        <w:trPr>
          <w:trHeight w:val="651" w:hRule="atLeast"/>
        </w:trPr>
        <w:tc>
          <w:tcPr>
            <w:tcW w:w="576" w:type="dxa"/>
          </w:tcPr>
          <w:p>
            <w:pPr>
              <w:pStyle w:val="TableParagraph"/>
              <w:spacing w:before="121"/>
              <w:rPr>
                <w:sz w:val="22"/>
              </w:rPr>
            </w:pPr>
          </w:p>
          <w:p>
            <w:pPr>
              <w:pStyle w:val="TableParagraph"/>
              <w:spacing w:before="0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283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Jin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Xi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(Chinese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Academy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Sciences)</w:t>
            </w:r>
          </w:p>
          <w:p>
            <w:pPr>
              <w:pStyle w:val="TableParagraph"/>
              <w:spacing w:before="73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Junxiong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Gao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(Shanghai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Advanced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Institute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Finance)</w:t>
            </w:r>
          </w:p>
        </w:tc>
      </w:tr>
      <w:tr>
        <w:trPr>
          <w:trHeight w:val="1627" w:hRule="atLeast"/>
        </w:trPr>
        <w:tc>
          <w:tcPr>
            <w:tcW w:w="576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85"/>
              <w:rPr>
                <w:sz w:val="22"/>
              </w:rPr>
            </w:pPr>
          </w:p>
          <w:p>
            <w:pPr>
              <w:pStyle w:val="TableParagraph"/>
              <w:spacing w:before="1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283" w:type="dxa"/>
          </w:tcPr>
          <w:p>
            <w:pPr>
              <w:pStyle w:val="TableParagraph"/>
              <w:spacing w:line="309" w:lineRule="auto"/>
              <w:ind w:left="89" w:right="3532"/>
              <w:rPr>
                <w:sz w:val="22"/>
              </w:rPr>
            </w:pPr>
            <w:r>
              <w:rPr>
                <w:w w:val="110"/>
                <w:sz w:val="22"/>
              </w:rPr>
              <w:t>Shunsuke Hori (Hitotsubashi University) </w:t>
            </w:r>
            <w:r>
              <w:rPr>
                <w:sz w:val="22"/>
              </w:rPr>
              <w:t>Nikolay Kudrin (Queen’s University, Post-doc)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Freddie Papazyan (Texas Tech University) Victor Sellemi (Meta)</w:t>
            </w:r>
          </w:p>
          <w:p>
            <w:pPr>
              <w:pStyle w:val="TableParagraph"/>
              <w:spacing w:line="250" w:lineRule="exact" w:before="0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Linyan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Zhu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(London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School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Economics)</w:t>
            </w:r>
          </w:p>
        </w:tc>
      </w:tr>
      <w:tr>
        <w:trPr>
          <w:trHeight w:val="325" w:hRule="atLeast"/>
        </w:trPr>
        <w:tc>
          <w:tcPr>
            <w:tcW w:w="576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283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10"/>
                <w:sz w:val="22"/>
              </w:rPr>
              <w:t>Ritong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Qu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(International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Monetary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Fund)</w:t>
            </w:r>
          </w:p>
        </w:tc>
      </w:tr>
      <w:tr>
        <w:trPr>
          <w:trHeight w:val="341" w:hRule="atLeast"/>
        </w:trPr>
        <w:tc>
          <w:tcPr>
            <w:tcW w:w="576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283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Won-Ki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Seo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(University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Sydney)</w:t>
            </w:r>
          </w:p>
        </w:tc>
      </w:tr>
      <w:tr>
        <w:trPr>
          <w:trHeight w:val="351" w:hRule="atLeast"/>
        </w:trPr>
        <w:tc>
          <w:tcPr>
            <w:tcW w:w="576" w:type="dxa"/>
          </w:tcPr>
          <w:p>
            <w:pPr>
              <w:pStyle w:val="TableParagraph"/>
              <w:spacing w:before="64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283" w:type="dxa"/>
          </w:tcPr>
          <w:p>
            <w:pPr>
              <w:pStyle w:val="TableParagraph"/>
              <w:spacing w:before="64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Émilien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Gouin-Bonenfant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(Columbia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University)</w:t>
            </w:r>
          </w:p>
        </w:tc>
      </w:tr>
      <w:tr>
        <w:trPr>
          <w:trHeight w:val="661" w:hRule="atLeast"/>
        </w:trPr>
        <w:tc>
          <w:tcPr>
            <w:tcW w:w="576" w:type="dxa"/>
          </w:tcPr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0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283" w:type="dxa"/>
          </w:tcPr>
          <w:p>
            <w:pPr>
              <w:pStyle w:val="TableParagraph"/>
              <w:spacing w:before="58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Eul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Noh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(Freddie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Mac)</w:t>
            </w:r>
          </w:p>
          <w:p>
            <w:pPr>
              <w:pStyle w:val="TableParagraph"/>
              <w:spacing w:before="73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Won-Ki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Seo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(Queen’s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University,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Post-</w:t>
            </w:r>
            <w:r>
              <w:rPr>
                <w:spacing w:val="-4"/>
                <w:w w:val="105"/>
                <w:sz w:val="22"/>
              </w:rPr>
              <w:t>doc)</w:t>
            </w:r>
          </w:p>
        </w:tc>
      </w:tr>
      <w:tr>
        <w:trPr>
          <w:trHeight w:val="325" w:hRule="atLeast"/>
        </w:trPr>
        <w:tc>
          <w:tcPr>
            <w:tcW w:w="576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283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Leland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Farmer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(University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Virginia)</w:t>
            </w:r>
          </w:p>
        </w:tc>
      </w:tr>
      <w:tr>
        <w:trPr>
          <w:trHeight w:val="642" w:hRule="atLeast"/>
        </w:trPr>
        <w:tc>
          <w:tcPr>
            <w:tcW w:w="576" w:type="dxa"/>
          </w:tcPr>
          <w:p>
            <w:pPr>
              <w:pStyle w:val="TableParagraph"/>
              <w:spacing w:before="121"/>
              <w:rPr>
                <w:sz w:val="22"/>
              </w:rPr>
            </w:pPr>
          </w:p>
          <w:p>
            <w:pPr>
              <w:pStyle w:val="TableParagraph"/>
              <w:spacing w:line="249" w:lineRule="exact" w:before="0"/>
              <w:ind w:right="3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283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Michael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Sharifi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(Goldman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Sachs)</w:t>
            </w:r>
          </w:p>
          <w:p>
            <w:pPr>
              <w:pStyle w:val="TableParagraph"/>
              <w:spacing w:line="249" w:lineRule="exact" w:before="73"/>
              <w:ind w:left="8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Yoshiyuki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Miyoshi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(Ministry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Land,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Infrastructure,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Transport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and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Tourism,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Japan)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1910" w:h="16840"/>
          <w:pgMar w:top="80" w:bottom="0" w:left="425" w:right="566"/>
        </w:sectPr>
      </w:pPr>
    </w:p>
    <w:p>
      <w:pPr>
        <w:pStyle w:val="BodyText"/>
        <w:spacing w:line="309" w:lineRule="auto" w:before="115"/>
        <w:ind w:left="1729" w:right="4376" w:hanging="616"/>
      </w:pPr>
      <w:r>
        <w:rPr>
          <w:w w:val="105"/>
        </w:rPr>
        <w:t>2015</w:t>
      </w:r>
      <w:r>
        <w:rPr>
          <w:spacing w:val="80"/>
          <w:w w:val="105"/>
        </w:rPr>
        <w:t> </w:t>
      </w:r>
      <w:r>
        <w:rPr>
          <w:w w:val="105"/>
        </w:rPr>
        <w:t>Sungje Byun (Federal Reserve Bank of Dallas) Xuan Liang (Moody’s Analytics)</w:t>
      </w:r>
    </w:p>
    <w:p>
      <w:pPr>
        <w:pStyle w:val="Heading2"/>
        <w:spacing w:before="19"/>
      </w:pPr>
      <w:bookmarkStart w:name="Current Ph.D. students" w:id="33"/>
      <w:bookmarkEnd w:id="33"/>
      <w:r>
        <w:rPr/>
      </w:r>
      <w:r>
        <w:rPr>
          <w:color w:val="0080A6"/>
          <w:w w:val="110"/>
        </w:rPr>
        <w:t>Current</w:t>
      </w:r>
      <w:r>
        <w:rPr>
          <w:color w:val="0080A6"/>
          <w:spacing w:val="3"/>
          <w:w w:val="110"/>
        </w:rPr>
        <w:t> </w:t>
      </w:r>
      <w:r>
        <w:rPr>
          <w:color w:val="0080A6"/>
          <w:w w:val="110"/>
        </w:rPr>
        <w:t>Ph.D.</w:t>
      </w:r>
      <w:r>
        <w:rPr>
          <w:color w:val="0080A6"/>
          <w:spacing w:val="3"/>
          <w:w w:val="110"/>
        </w:rPr>
        <w:t> </w:t>
      </w:r>
      <w:r>
        <w:rPr>
          <w:color w:val="0080A6"/>
          <w:spacing w:val="-2"/>
          <w:w w:val="110"/>
        </w:rPr>
        <w:t>students</w:t>
      </w:r>
    </w:p>
    <w:p>
      <w:pPr>
        <w:pStyle w:val="BodyText"/>
        <w:spacing w:before="60"/>
        <w:ind w:left="1729"/>
      </w:pPr>
      <w:r>
        <w:rPr>
          <w:w w:val="105"/>
        </w:rPr>
        <w:t>Cristhian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Rosales</w:t>
      </w:r>
    </w:p>
    <w:p>
      <w:pPr>
        <w:pStyle w:val="Heading2"/>
        <w:spacing w:before="94"/>
      </w:pPr>
      <w:bookmarkStart w:name="Undergraduate letter writing (placement " w:id="34"/>
      <w:bookmarkEnd w:id="34"/>
      <w:r>
        <w:rPr/>
      </w:r>
      <w:r>
        <w:rPr>
          <w:color w:val="0080A6"/>
          <w:w w:val="105"/>
        </w:rPr>
        <w:t>Undergraduate</w:t>
      </w:r>
      <w:r>
        <w:rPr>
          <w:color w:val="0080A6"/>
          <w:spacing w:val="26"/>
          <w:w w:val="105"/>
        </w:rPr>
        <w:t> </w:t>
      </w:r>
      <w:r>
        <w:rPr>
          <w:color w:val="0080A6"/>
          <w:w w:val="105"/>
        </w:rPr>
        <w:t>letter</w:t>
      </w:r>
      <w:r>
        <w:rPr>
          <w:color w:val="0080A6"/>
          <w:spacing w:val="25"/>
          <w:w w:val="105"/>
        </w:rPr>
        <w:t> </w:t>
      </w:r>
      <w:r>
        <w:rPr>
          <w:color w:val="0080A6"/>
          <w:w w:val="105"/>
        </w:rPr>
        <w:t>writing</w:t>
      </w:r>
      <w:r>
        <w:rPr>
          <w:color w:val="0080A6"/>
          <w:spacing w:val="27"/>
          <w:w w:val="105"/>
        </w:rPr>
        <w:t> </w:t>
      </w:r>
      <w:r>
        <w:rPr>
          <w:color w:val="0080A6"/>
          <w:w w:val="105"/>
        </w:rPr>
        <w:t>(placement</w:t>
      </w:r>
      <w:r>
        <w:rPr>
          <w:color w:val="0080A6"/>
          <w:spacing w:val="26"/>
          <w:w w:val="105"/>
        </w:rPr>
        <w:t> </w:t>
      </w:r>
      <w:r>
        <w:rPr>
          <w:color w:val="0080A6"/>
          <w:spacing w:val="-2"/>
          <w:w w:val="105"/>
        </w:rPr>
        <w:t>outcome)</w:t>
      </w:r>
    </w:p>
    <w:p>
      <w:pPr>
        <w:pStyle w:val="BodyText"/>
        <w:spacing w:before="60"/>
        <w:ind w:left="992"/>
      </w:pPr>
      <w:r>
        <w:rPr>
          <w:w w:val="105"/>
        </w:rPr>
        <w:t>Ph.D.</w:t>
      </w:r>
      <w:r>
        <w:rPr>
          <w:spacing w:val="23"/>
          <w:w w:val="105"/>
        </w:rPr>
        <w:t>  </w:t>
      </w:r>
      <w:r>
        <w:rPr>
          <w:w w:val="105"/>
        </w:rPr>
        <w:t>NYU</w:t>
      </w:r>
      <w:r>
        <w:rPr>
          <w:spacing w:val="8"/>
          <w:w w:val="105"/>
        </w:rPr>
        <w:t> </w:t>
      </w:r>
      <w:r>
        <w:rPr>
          <w:w w:val="105"/>
        </w:rPr>
        <w:t>(2023),</w:t>
      </w:r>
      <w:r>
        <w:rPr>
          <w:spacing w:val="8"/>
          <w:w w:val="105"/>
        </w:rPr>
        <w:t> </w:t>
      </w:r>
      <w:r>
        <w:rPr>
          <w:w w:val="105"/>
        </w:rPr>
        <w:t>Yale</w:t>
      </w:r>
      <w:r>
        <w:rPr>
          <w:spacing w:val="7"/>
          <w:w w:val="105"/>
        </w:rPr>
        <w:t> </w:t>
      </w:r>
      <w:r>
        <w:rPr>
          <w:w w:val="105"/>
        </w:rPr>
        <w:t>(2020),</w:t>
      </w:r>
      <w:r>
        <w:rPr>
          <w:spacing w:val="8"/>
          <w:w w:val="105"/>
        </w:rPr>
        <w:t> </w:t>
      </w:r>
      <w:r>
        <w:rPr>
          <w:w w:val="105"/>
        </w:rPr>
        <w:t>Rochester</w:t>
      </w:r>
      <w:r>
        <w:rPr>
          <w:spacing w:val="8"/>
          <w:w w:val="105"/>
        </w:rPr>
        <w:t> </w:t>
      </w:r>
      <w:r>
        <w:rPr>
          <w:w w:val="105"/>
        </w:rPr>
        <w:t>(2018),</w:t>
      </w:r>
      <w:r>
        <w:rPr>
          <w:spacing w:val="7"/>
          <w:w w:val="105"/>
        </w:rPr>
        <w:t> </w:t>
      </w:r>
      <w:r>
        <w:rPr>
          <w:w w:val="105"/>
        </w:rPr>
        <w:t>UC</w:t>
      </w:r>
      <w:r>
        <w:rPr>
          <w:spacing w:val="8"/>
          <w:w w:val="105"/>
        </w:rPr>
        <w:t> </w:t>
      </w:r>
      <w:r>
        <w:rPr>
          <w:w w:val="105"/>
        </w:rPr>
        <w:t>Irvine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(2016)</w:t>
      </w:r>
    </w:p>
    <w:p>
      <w:pPr>
        <w:pStyle w:val="BodyText"/>
        <w:spacing w:line="256" w:lineRule="auto" w:before="93"/>
        <w:ind w:left="1729" w:hanging="842"/>
      </w:pPr>
      <w:r>
        <w:rPr>
          <w:w w:val="105"/>
        </w:rPr>
        <w:t>Master</w:t>
      </w:r>
      <w:r>
        <w:rPr>
          <w:spacing w:val="80"/>
          <w:w w:val="150"/>
        </w:rPr>
        <w:t> </w:t>
      </w:r>
      <w:r>
        <w:rPr>
          <w:w w:val="105"/>
        </w:rPr>
        <w:t>Carnegie</w:t>
      </w:r>
      <w:r>
        <w:rPr>
          <w:spacing w:val="27"/>
          <w:w w:val="105"/>
        </w:rPr>
        <w:t> </w:t>
      </w:r>
      <w:r>
        <w:rPr>
          <w:w w:val="105"/>
        </w:rPr>
        <w:t>Mellon,</w:t>
      </w:r>
      <w:r>
        <w:rPr>
          <w:spacing w:val="27"/>
          <w:w w:val="105"/>
        </w:rPr>
        <w:t> </w:t>
      </w:r>
      <w:r>
        <w:rPr>
          <w:w w:val="105"/>
        </w:rPr>
        <w:t>Chicago,</w:t>
      </w:r>
      <w:r>
        <w:rPr>
          <w:spacing w:val="27"/>
          <w:w w:val="105"/>
        </w:rPr>
        <w:t> </w:t>
      </w:r>
      <w:r>
        <w:rPr>
          <w:w w:val="105"/>
        </w:rPr>
        <w:t>Columbia,</w:t>
      </w:r>
      <w:r>
        <w:rPr>
          <w:spacing w:val="27"/>
          <w:w w:val="105"/>
        </w:rPr>
        <w:t> </w:t>
      </w:r>
      <w:r>
        <w:rPr>
          <w:w w:val="105"/>
        </w:rPr>
        <w:t>Georgetown,</w:t>
      </w:r>
      <w:r>
        <w:rPr>
          <w:spacing w:val="27"/>
          <w:w w:val="105"/>
        </w:rPr>
        <w:t> </w:t>
      </w:r>
      <w:r>
        <w:rPr>
          <w:w w:val="105"/>
        </w:rPr>
        <w:t>London</w:t>
      </w:r>
      <w:r>
        <w:rPr>
          <w:spacing w:val="27"/>
          <w:w w:val="105"/>
        </w:rPr>
        <w:t> </w:t>
      </w:r>
      <w:r>
        <w:rPr>
          <w:w w:val="105"/>
        </w:rPr>
        <w:t>School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Economics,</w:t>
      </w:r>
      <w:r>
        <w:rPr>
          <w:spacing w:val="27"/>
          <w:w w:val="105"/>
        </w:rPr>
        <w:t> </w:t>
      </w:r>
      <w:r>
        <w:rPr>
          <w:w w:val="105"/>
        </w:rPr>
        <w:t>Ohio</w:t>
      </w:r>
      <w:r>
        <w:rPr>
          <w:spacing w:val="27"/>
          <w:w w:val="105"/>
        </w:rPr>
        <w:t> </w:t>
      </w:r>
      <w:r>
        <w:rPr>
          <w:w w:val="105"/>
        </w:rPr>
        <w:t>State, among others</w:t>
      </w:r>
    </w:p>
    <w:p>
      <w:pPr>
        <w:pStyle w:val="Heading2"/>
        <w:spacing w:before="96"/>
      </w:pPr>
      <w:bookmarkStart w:name="Other" w:id="35"/>
      <w:bookmarkEnd w:id="35"/>
      <w:r>
        <w:rPr/>
      </w:r>
      <w:r>
        <w:rPr>
          <w:color w:val="0080A6"/>
          <w:spacing w:val="-2"/>
          <w:w w:val="110"/>
        </w:rPr>
        <w:t>Other</w:t>
      </w:r>
    </w:p>
    <w:p>
      <w:pPr>
        <w:pStyle w:val="BodyText"/>
        <w:spacing w:before="55"/>
        <w:ind w:left="172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22"/>
          <w:w w:val="105"/>
          <w:position w:val="2"/>
          <w:sz w:val="20"/>
        </w:rPr>
        <w:t> </w:t>
      </w:r>
      <w:r>
        <w:rPr>
          <w:w w:val="105"/>
          <w:position w:val="2"/>
        </w:rPr>
        <w:t>Sponsored</w:t>
      </w:r>
      <w:r>
        <w:rPr>
          <w:spacing w:val="18"/>
          <w:w w:val="105"/>
          <w:position w:val="2"/>
        </w:rPr>
        <w:t> </w:t>
      </w:r>
      <w:r>
        <w:rPr>
          <w:w w:val="105"/>
          <w:position w:val="2"/>
        </w:rPr>
        <w:t>Econ</w:t>
      </w:r>
      <w:r>
        <w:rPr>
          <w:spacing w:val="18"/>
          <w:w w:val="105"/>
          <w:position w:val="2"/>
        </w:rPr>
        <w:t> </w:t>
      </w:r>
      <w:r>
        <w:rPr>
          <w:w w:val="105"/>
          <w:position w:val="2"/>
        </w:rPr>
        <w:t>697R</w:t>
      </w:r>
      <w:r>
        <w:rPr>
          <w:spacing w:val="18"/>
          <w:w w:val="105"/>
          <w:position w:val="2"/>
        </w:rPr>
        <w:t> </w:t>
      </w:r>
      <w:r>
        <w:rPr>
          <w:w w:val="105"/>
          <w:position w:val="2"/>
        </w:rPr>
        <w:t>Directed</w:t>
      </w:r>
      <w:r>
        <w:rPr>
          <w:spacing w:val="18"/>
          <w:w w:val="105"/>
          <w:position w:val="2"/>
        </w:rPr>
        <w:t> </w:t>
      </w:r>
      <w:r>
        <w:rPr>
          <w:w w:val="105"/>
          <w:position w:val="2"/>
        </w:rPr>
        <w:t>Study:</w:t>
      </w:r>
      <w:r>
        <w:rPr>
          <w:spacing w:val="40"/>
          <w:w w:val="105"/>
          <w:position w:val="2"/>
        </w:rPr>
        <w:t> </w:t>
      </w:r>
      <w:r>
        <w:rPr>
          <w:w w:val="105"/>
          <w:position w:val="2"/>
        </w:rPr>
        <w:t>2025</w:t>
      </w:r>
    </w:p>
    <w:p>
      <w:pPr>
        <w:pStyle w:val="BodyText"/>
        <w:spacing w:before="77"/>
        <w:ind w:left="172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16"/>
          <w:w w:val="105"/>
          <w:position w:val="2"/>
          <w:sz w:val="20"/>
        </w:rPr>
        <w:t> </w:t>
      </w:r>
      <w:r>
        <w:rPr>
          <w:w w:val="105"/>
          <w:position w:val="2"/>
        </w:rPr>
        <w:t>Sponsored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Econ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197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Academic</w:t>
      </w:r>
      <w:r>
        <w:rPr>
          <w:spacing w:val="13"/>
          <w:w w:val="105"/>
          <w:position w:val="2"/>
        </w:rPr>
        <w:t> </w:t>
      </w:r>
      <w:r>
        <w:rPr>
          <w:w w:val="105"/>
          <w:position w:val="2"/>
        </w:rPr>
        <w:t>Internship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Program:</w:t>
      </w:r>
      <w:r>
        <w:rPr>
          <w:spacing w:val="36"/>
          <w:w w:val="105"/>
          <w:position w:val="2"/>
        </w:rPr>
        <w:t> </w:t>
      </w:r>
      <w:r>
        <w:rPr>
          <w:w w:val="105"/>
          <w:position w:val="2"/>
        </w:rPr>
        <w:t>2023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(</w:t>
      </w:r>
      <w:r>
        <w:rPr>
          <w:rFonts w:ascii="Verdana" w:hAnsi="Verdana"/>
          <w:i/>
          <w:w w:val="105"/>
          <w:position w:val="2"/>
        </w:rPr>
        <w:t>×</w:t>
      </w:r>
      <w:r>
        <w:rPr>
          <w:w w:val="105"/>
          <w:position w:val="2"/>
        </w:rPr>
        <w:t>3),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2022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(</w:t>
      </w:r>
      <w:r>
        <w:rPr>
          <w:rFonts w:ascii="Verdana" w:hAnsi="Verdana"/>
          <w:i/>
          <w:w w:val="105"/>
          <w:position w:val="2"/>
        </w:rPr>
        <w:t>×</w:t>
      </w:r>
      <w:r>
        <w:rPr>
          <w:w w:val="105"/>
          <w:position w:val="2"/>
        </w:rPr>
        <w:t>3),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2021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(</w:t>
      </w:r>
      <w:r>
        <w:rPr>
          <w:rFonts w:ascii="Verdana" w:hAnsi="Verdana"/>
          <w:i/>
          <w:w w:val="105"/>
          <w:position w:val="2"/>
        </w:rPr>
        <w:t>×</w:t>
      </w:r>
      <w:r>
        <w:rPr>
          <w:w w:val="105"/>
          <w:position w:val="2"/>
        </w:rPr>
        <w:t>2),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2020,</w:t>
      </w:r>
    </w:p>
    <w:p>
      <w:pPr>
        <w:pStyle w:val="BodyText"/>
        <w:spacing w:before="23"/>
        <w:ind w:left="1916"/>
      </w:pPr>
      <w:r>
        <w:rPr>
          <w:spacing w:val="-4"/>
        </w:rPr>
        <w:t>2014</w:t>
      </w:r>
    </w:p>
    <w:p>
      <w:pPr>
        <w:pStyle w:val="BodyText"/>
        <w:spacing w:line="309" w:lineRule="auto" w:before="16"/>
        <w:ind w:left="1729" w:right="3773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  <w:sz w:val="20"/>
        </w:rPr>
        <w:t> </w:t>
      </w:r>
      <w:r>
        <w:rPr>
          <w:w w:val="105"/>
          <w:position w:val="1"/>
        </w:rPr>
        <w:t>Sponsored Econ 199 Special Studies:</w:t>
      </w:r>
      <w:r>
        <w:rPr>
          <w:spacing w:val="20"/>
          <w:w w:val="105"/>
          <w:position w:val="1"/>
        </w:rPr>
        <w:t> </w:t>
      </w:r>
      <w:r>
        <w:rPr>
          <w:w w:val="105"/>
          <w:position w:val="1"/>
        </w:rPr>
        <w:t>2023, 2020, 2019 </w:t>
      </w:r>
      <w:r>
        <w:rPr/>
        <w:drawing>
          <wp:inline distT="0" distB="0" distL="0" distR="0">
            <wp:extent cx="76200" cy="76200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 </w:t>
      </w:r>
      <w:r>
        <w:rPr>
          <w:w w:val="105"/>
          <w:position w:val="1"/>
        </w:rPr>
        <w:t>Sponsored McNair Program: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2023</w:t>
      </w:r>
    </w:p>
    <w:p>
      <w:pPr>
        <w:pStyle w:val="Heading1"/>
        <w:spacing w:before="1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524255</wp:posOffset>
                </wp:positionH>
                <wp:positionV relativeFrom="paragraph">
                  <wp:posOffset>133110</wp:posOffset>
                </wp:positionV>
                <wp:extent cx="1270" cy="13716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27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160">
                              <a:moveTo>
                                <a:pt x="0" y="1366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72B9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41.279999pt,21.241177pt" to="41.279999pt,10.481177pt" stroked="true" strokeweight=".996pt" strokecolor="#72b9ce">
                <v:stroke dashstyle="solid"/>
                <w10:wrap type="none"/>
              </v:line>
            </w:pict>
          </mc:Fallback>
        </mc:AlternateContent>
      </w:r>
      <w:bookmarkStart w:name="Department/University Services" w:id="36"/>
      <w:bookmarkEnd w:id="36"/>
      <w:r>
        <w:rPr>
          <w:b w:val="0"/>
        </w:rPr>
      </w:r>
      <w:r>
        <w:rPr>
          <w:color w:val="0080A6"/>
          <w:spacing w:val="-4"/>
        </w:rPr>
        <w:t>Department/University</w:t>
      </w:r>
      <w:r>
        <w:rPr>
          <w:color w:val="0080A6"/>
          <w:spacing w:val="36"/>
        </w:rPr>
        <w:t> </w:t>
      </w:r>
      <w:r>
        <w:rPr>
          <w:color w:val="0080A6"/>
          <w:spacing w:val="-2"/>
        </w:rPr>
        <w:t>Services</w:t>
      </w:r>
    </w:p>
    <w:p>
      <w:pPr>
        <w:spacing w:before="99" w:after="21"/>
        <w:ind w:left="1729" w:right="0" w:firstLine="0"/>
        <w:jc w:val="left"/>
        <w:rPr>
          <w:sz w:val="24"/>
        </w:rPr>
      </w:pPr>
      <w:bookmarkStart w:name="Emory" w:id="37"/>
      <w:bookmarkEnd w:id="37"/>
      <w:r>
        <w:rPr/>
      </w:r>
      <w:r>
        <w:rPr>
          <w:color w:val="0080A6"/>
          <w:spacing w:val="-4"/>
          <w:w w:val="105"/>
          <w:sz w:val="24"/>
        </w:rPr>
        <w:t>Emory</w:t>
      </w:r>
    </w:p>
    <w:tbl>
      <w:tblPr>
        <w:tblW w:w="0" w:type="auto"/>
        <w:jc w:val="left"/>
        <w:tblInd w:w="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"/>
        <w:gridCol w:w="9201"/>
      </w:tblGrid>
      <w:tr>
        <w:trPr>
          <w:trHeight w:val="317" w:hRule="atLeast"/>
        </w:trPr>
        <w:tc>
          <w:tcPr>
            <w:tcW w:w="867" w:type="dxa"/>
          </w:tcPr>
          <w:p>
            <w:pPr>
              <w:pStyle w:val="TableParagraph"/>
              <w:spacing w:before="40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2025-</w:t>
            </w:r>
            <w:r>
              <w:rPr>
                <w:spacing w:val="-5"/>
                <w:sz w:val="22"/>
              </w:rPr>
              <w:t>26</w:t>
            </w:r>
          </w:p>
        </w:tc>
        <w:tc>
          <w:tcPr>
            <w:tcW w:w="9201" w:type="dxa"/>
          </w:tcPr>
          <w:p>
            <w:pPr>
              <w:pStyle w:val="TableParagraph"/>
              <w:spacing w:before="40"/>
              <w:ind w:left="89"/>
              <w:rPr>
                <w:sz w:val="22"/>
              </w:rPr>
            </w:pPr>
            <w:r>
              <w:rPr>
                <w:w w:val="110"/>
                <w:sz w:val="22"/>
              </w:rPr>
              <w:t>Graduate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committee</w:t>
            </w:r>
          </w:p>
        </w:tc>
      </w:tr>
      <w:tr>
        <w:trPr>
          <w:trHeight w:val="333" w:hRule="atLeast"/>
        </w:trPr>
        <w:tc>
          <w:tcPr>
            <w:tcW w:w="867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2024-</w:t>
            </w:r>
            <w:r>
              <w:rPr>
                <w:spacing w:val="-5"/>
                <w:sz w:val="22"/>
              </w:rPr>
              <w:t>25</w:t>
            </w:r>
          </w:p>
        </w:tc>
        <w:tc>
          <w:tcPr>
            <w:tcW w:w="9201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10"/>
                <w:sz w:val="22"/>
              </w:rPr>
              <w:t>Graduate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committee</w:t>
            </w:r>
          </w:p>
        </w:tc>
      </w:tr>
      <w:tr>
        <w:trPr>
          <w:trHeight w:val="355" w:hRule="atLeast"/>
        </w:trPr>
        <w:tc>
          <w:tcPr>
            <w:tcW w:w="86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201" w:type="dxa"/>
          </w:tcPr>
          <w:p>
            <w:pPr>
              <w:pStyle w:val="TableParagraph"/>
              <w:spacing w:line="274" w:lineRule="exact" w:before="61"/>
              <w:ind w:left="89"/>
              <w:rPr>
                <w:sz w:val="24"/>
              </w:rPr>
            </w:pPr>
            <w:bookmarkStart w:name="UCSD" w:id="38"/>
            <w:bookmarkEnd w:id="38"/>
            <w:r>
              <w:rPr/>
            </w:r>
            <w:r>
              <w:rPr>
                <w:color w:val="0080A6"/>
                <w:spacing w:val="-4"/>
                <w:sz w:val="24"/>
              </w:rPr>
              <w:t>UCSD</w:t>
            </w:r>
          </w:p>
        </w:tc>
      </w:tr>
      <w:tr>
        <w:trPr>
          <w:trHeight w:val="319" w:hRule="atLeast"/>
        </w:trPr>
        <w:tc>
          <w:tcPr>
            <w:tcW w:w="867" w:type="dxa"/>
          </w:tcPr>
          <w:p>
            <w:pPr>
              <w:pStyle w:val="TableParagraph"/>
              <w:spacing w:before="43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2023-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9201" w:type="dxa"/>
          </w:tcPr>
          <w:p>
            <w:pPr>
              <w:pStyle w:val="TableParagraph"/>
              <w:spacing w:before="43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Computational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Social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Education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325" w:hRule="atLeast"/>
        </w:trPr>
        <w:tc>
          <w:tcPr>
            <w:tcW w:w="867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2022-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9201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Computational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Social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Education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325" w:hRule="atLeast"/>
        </w:trPr>
        <w:tc>
          <w:tcPr>
            <w:tcW w:w="867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  <w:r>
              <w:rPr>
                <w:spacing w:val="-5"/>
                <w:sz w:val="22"/>
              </w:rPr>
              <w:t>22</w:t>
            </w:r>
          </w:p>
        </w:tc>
        <w:tc>
          <w:tcPr>
            <w:tcW w:w="9201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Graduate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Admissions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Committee,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Computational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Social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Education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325" w:hRule="atLeast"/>
        </w:trPr>
        <w:tc>
          <w:tcPr>
            <w:tcW w:w="867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2020-</w:t>
            </w:r>
            <w:r>
              <w:rPr>
                <w:spacing w:val="-5"/>
                <w:sz w:val="22"/>
              </w:rPr>
              <w:t>21</w:t>
            </w:r>
          </w:p>
        </w:tc>
        <w:tc>
          <w:tcPr>
            <w:tcW w:w="9201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Graduate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Admissions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Committee,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AP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Next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Program</w:t>
            </w:r>
          </w:p>
        </w:tc>
      </w:tr>
      <w:tr>
        <w:trPr>
          <w:trHeight w:val="325" w:hRule="atLeast"/>
        </w:trPr>
        <w:tc>
          <w:tcPr>
            <w:tcW w:w="867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2019-</w:t>
            </w:r>
            <w:r>
              <w:rPr>
                <w:spacing w:val="-5"/>
                <w:sz w:val="22"/>
              </w:rPr>
              <w:t>20</w:t>
            </w:r>
          </w:p>
        </w:tc>
        <w:tc>
          <w:tcPr>
            <w:tcW w:w="9201" w:type="dxa"/>
          </w:tcPr>
          <w:p>
            <w:pPr>
              <w:pStyle w:val="TableParagraph"/>
              <w:spacing w:before="33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Recruiting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Committee,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Reading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Committee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</w:t>
            </w:r>
            <w:r>
              <w:rPr>
                <w:rFonts w:ascii="Verdana" w:hAnsi="Verdana"/>
                <w:i/>
                <w:w w:val="105"/>
                <w:sz w:val="22"/>
              </w:rPr>
              <w:t>×</w:t>
            </w:r>
            <w:r>
              <w:rPr>
                <w:w w:val="105"/>
                <w:sz w:val="22"/>
              </w:rPr>
              <w:t>3),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Hoc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325" w:hRule="atLeast"/>
        </w:trPr>
        <w:tc>
          <w:tcPr>
            <w:tcW w:w="867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2018-</w:t>
            </w:r>
            <w:r>
              <w:rPr>
                <w:spacing w:val="-5"/>
                <w:sz w:val="22"/>
              </w:rPr>
              <w:t>19</w:t>
            </w:r>
          </w:p>
        </w:tc>
        <w:tc>
          <w:tcPr>
            <w:tcW w:w="9201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Recruiting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335" w:hRule="atLeast"/>
        </w:trPr>
        <w:tc>
          <w:tcPr>
            <w:tcW w:w="867" w:type="dxa"/>
          </w:tcPr>
          <w:p>
            <w:pPr>
              <w:pStyle w:val="TableParagraph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  <w:r>
              <w:rPr>
                <w:spacing w:val="-5"/>
                <w:sz w:val="22"/>
              </w:rPr>
              <w:t>18</w:t>
            </w:r>
          </w:p>
        </w:tc>
        <w:tc>
          <w:tcPr>
            <w:tcW w:w="9201" w:type="dxa"/>
          </w:tcPr>
          <w:p>
            <w:pPr>
              <w:pStyle w:val="TableParagraph"/>
              <w:spacing w:before="33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UCSD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Extension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Finance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Certificate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Advisor,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Reading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Committee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(</w:t>
            </w:r>
            <w:r>
              <w:rPr>
                <w:rFonts w:ascii="Verdana" w:hAnsi="Verdana"/>
                <w:i/>
                <w:spacing w:val="-4"/>
                <w:w w:val="105"/>
                <w:sz w:val="22"/>
              </w:rPr>
              <w:t>×</w:t>
            </w:r>
            <w:r>
              <w:rPr>
                <w:spacing w:val="-4"/>
                <w:w w:val="105"/>
                <w:sz w:val="22"/>
              </w:rPr>
              <w:t>7)</w:t>
            </w:r>
          </w:p>
        </w:tc>
      </w:tr>
      <w:tr>
        <w:trPr>
          <w:trHeight w:val="616" w:hRule="atLeast"/>
        </w:trPr>
        <w:tc>
          <w:tcPr>
            <w:tcW w:w="867" w:type="dxa"/>
          </w:tcPr>
          <w:p>
            <w:pPr>
              <w:pStyle w:val="TableParagraph"/>
              <w:spacing w:before="58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2016-</w:t>
            </w:r>
            <w:r>
              <w:rPr>
                <w:spacing w:val="-5"/>
                <w:sz w:val="22"/>
              </w:rPr>
              <w:t>17</w:t>
            </w:r>
          </w:p>
        </w:tc>
        <w:tc>
          <w:tcPr>
            <w:tcW w:w="9201" w:type="dxa"/>
          </w:tcPr>
          <w:p>
            <w:pPr>
              <w:pStyle w:val="TableParagraph"/>
              <w:spacing w:line="270" w:lineRule="atLeast" w:before="41"/>
              <w:ind w:left="89"/>
              <w:rPr>
                <w:sz w:val="22"/>
              </w:rPr>
            </w:pPr>
            <w:r>
              <w:rPr>
                <w:w w:val="110"/>
                <w:sz w:val="22"/>
              </w:rPr>
              <w:t>Graduate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Admissions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Committee,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Graduate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Review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Committee,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Reading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Committee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</w:t>
            </w:r>
            <w:r>
              <w:rPr>
                <w:rFonts w:ascii="Verdana" w:hAnsi="Verdana"/>
                <w:i/>
                <w:w w:val="110"/>
                <w:sz w:val="22"/>
              </w:rPr>
              <w:t>×</w:t>
            </w:r>
            <w:r>
              <w:rPr>
                <w:w w:val="110"/>
                <w:sz w:val="22"/>
              </w:rPr>
              <w:t>2), Excellence Committee</w:t>
            </w:r>
          </w:p>
        </w:tc>
      </w:tr>
      <w:tr>
        <w:trPr>
          <w:trHeight w:val="335" w:hRule="atLeast"/>
        </w:trPr>
        <w:tc>
          <w:tcPr>
            <w:tcW w:w="867" w:type="dxa"/>
          </w:tcPr>
          <w:p>
            <w:pPr>
              <w:pStyle w:val="TableParagraph"/>
              <w:spacing w:before="58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9201" w:type="dxa"/>
          </w:tcPr>
          <w:p>
            <w:pPr>
              <w:pStyle w:val="TableParagraph"/>
              <w:spacing w:before="58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Graduate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Admissions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317" w:hRule="atLeast"/>
        </w:trPr>
        <w:tc>
          <w:tcPr>
            <w:tcW w:w="867" w:type="dxa"/>
          </w:tcPr>
          <w:p>
            <w:pPr>
              <w:pStyle w:val="TableParagraph"/>
              <w:spacing w:line="249" w:lineRule="exact"/>
              <w:ind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2014-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9201" w:type="dxa"/>
          </w:tcPr>
          <w:p>
            <w:pPr>
              <w:pStyle w:val="TableParagraph"/>
              <w:spacing w:line="249" w:lineRule="exact"/>
              <w:ind w:left="89"/>
              <w:rPr>
                <w:sz w:val="22"/>
              </w:rPr>
            </w:pPr>
            <w:r>
              <w:rPr>
                <w:w w:val="105"/>
                <w:sz w:val="22"/>
              </w:rPr>
              <w:t>Graduate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Admissions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</w:tbl>
    <w:sectPr>
      <w:pgSz w:w="11910" w:h="16840"/>
      <w:pgMar w:top="8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840" w:hanging="4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7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9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2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9" w:hanging="44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851" w:hanging="4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5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0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1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2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3" w:hanging="4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851" w:hanging="4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5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0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1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2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3" w:hanging="4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851" w:hanging="44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5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0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1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2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3" w:hanging="44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5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5"/>
      <w:ind w:left="506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9"/>
      <w:ind w:left="1729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53"/>
    </w:pPr>
    <w:rPr>
      <w:rFonts w:ascii="Times New Roman" w:hAnsi="Times New Roman" w:eastAsia="Times New Roman" w:cs="Times New Roman"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851" w:hanging="55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alexisakira.github.io/" TargetMode="External"/><Relationship Id="rId6" Type="http://schemas.openxmlformats.org/officeDocument/2006/relationships/hyperlink" Target="https://arxiv.org/a/toda_a_1" TargetMode="External"/><Relationship Id="rId7" Type="http://schemas.openxmlformats.org/officeDocument/2006/relationships/hyperlink" Target="https://github.com/alexisakira" TargetMode="External"/><Relationship Id="rId8" Type="http://schemas.openxmlformats.org/officeDocument/2006/relationships/hyperlink" Target="https://scholar.google.com/citations?user=29tiOI0AAAAJ" TargetMode="External"/><Relationship Id="rId9" Type="http://schemas.openxmlformats.org/officeDocument/2006/relationships/hyperlink" Target="https://orcid.org/0000-0001-5965-7806" TargetMode="External"/><Relationship Id="rId10" Type="http://schemas.openxmlformats.org/officeDocument/2006/relationships/hyperlink" Target="https://www.researchgate.net/profile/Alexis-Tod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alexisakira.github.io" TargetMode="External"/><Relationship Id="rId20" Type="http://schemas.openxmlformats.org/officeDocument/2006/relationships/image" Target="media/image9.png"/><Relationship Id="rId21" Type="http://schemas.openxmlformats.org/officeDocument/2006/relationships/hyperlink" Target="https://doi.org/10.1093/rfs/hhz121" TargetMode="External"/><Relationship Id="rId22" Type="http://schemas.openxmlformats.org/officeDocument/2006/relationships/hyperlink" Target="https://doi.org/10.1086/682729" TargetMode="External"/><Relationship Id="rId23" Type="http://schemas.openxmlformats.org/officeDocument/2006/relationships/hyperlink" Target="https://doi.org/10.1111/ecin.70007" TargetMode="External"/><Relationship Id="rId24" Type="http://schemas.openxmlformats.org/officeDocument/2006/relationships/hyperlink" Target="https://doi.org/10.1007/s11698-025-00316-8" TargetMode="External"/><Relationship Id="rId25" Type="http://schemas.openxmlformats.org/officeDocument/2006/relationships/hyperlink" Target="https://doi.org/10.1086/732528" TargetMode="External"/><Relationship Id="rId26" Type="http://schemas.openxmlformats.org/officeDocument/2006/relationships/hyperlink" Target="https://econjwatch.org/1384" TargetMode="External"/><Relationship Id="rId27" Type="http://schemas.openxmlformats.org/officeDocument/2006/relationships/hyperlink" Target="https://doi.org/10.1073/pnas.2423295122" TargetMode="External"/><Relationship Id="rId28" Type="http://schemas.openxmlformats.org/officeDocument/2006/relationships/hyperlink" Target="https://doi.org/10.1007/s00182-025-00922-w" TargetMode="External"/><Relationship Id="rId29" Type="http://schemas.openxmlformats.org/officeDocument/2006/relationships/hyperlink" Target="https://doi.org/10.1016/j.jmateco.2024.102944" TargetMode="External"/><Relationship Id="rId30" Type="http://schemas.openxmlformats.org/officeDocument/2006/relationships/hyperlink" Target="https://doi.org/10.1016/j.econlet.2024.111758" TargetMode="External"/><Relationship Id="rId31" Type="http://schemas.openxmlformats.org/officeDocument/2006/relationships/hyperlink" Target="https://doi.org/10.1016/j.jeconom.2023.105568" TargetMode="External"/><Relationship Id="rId32" Type="http://schemas.openxmlformats.org/officeDocument/2006/relationships/hyperlink" Target="https://doi.org/10.1007/s40505-024-00267-9" TargetMode="External"/><Relationship Id="rId33" Type="http://schemas.openxmlformats.org/officeDocument/2006/relationships/hyperlink" Target="https://doi.org/10.1016/j.jmateco.2024.103008" TargetMode="External"/><Relationship Id="rId34" Type="http://schemas.openxmlformats.org/officeDocument/2006/relationships/hyperlink" Target="https://doi.org/10.3982/TE4117" TargetMode="External"/><Relationship Id="rId35" Type="http://schemas.openxmlformats.org/officeDocument/2006/relationships/hyperlink" Target="https://doi.org/10.3982/QE1817" TargetMode="External"/><Relationship Id="rId36" Type="http://schemas.openxmlformats.org/officeDocument/2006/relationships/hyperlink" Target="https://doi.org/10.1017/S0266466621000268" TargetMode="External"/><Relationship Id="rId37" Type="http://schemas.openxmlformats.org/officeDocument/2006/relationships/hyperlink" Target="https://doi.org/10.3982/ECTA17984" TargetMode="External"/><Relationship Id="rId38" Type="http://schemas.openxmlformats.org/officeDocument/2006/relationships/hyperlink" Target="https://doi.org/10.1111/roiw.12556" TargetMode="External"/><Relationship Id="rId39" Type="http://schemas.openxmlformats.org/officeDocument/2006/relationships/hyperlink" Target="https://doi.org/10.1016/j.jmateco.2022.102652" TargetMode="External"/><Relationship Id="rId40" Type="http://schemas.openxmlformats.org/officeDocument/2006/relationships/hyperlink" Target="https://doi.org/10.1016/j.jmateco.2021.102562" TargetMode="External"/><Relationship Id="rId41" Type="http://schemas.openxmlformats.org/officeDocument/2006/relationships/hyperlink" Target="https://doi.org/10.1016/j.jet.2022.105570" TargetMode="External"/><Relationship Id="rId42" Type="http://schemas.openxmlformats.org/officeDocument/2006/relationships/hyperlink" Target="https://doi.org/10.1007/s11403-021-00322-9" TargetMode="External"/><Relationship Id="rId43" Type="http://schemas.openxmlformats.org/officeDocument/2006/relationships/hyperlink" Target="https://doi.org/10.1016/j.jet.2021.105193" TargetMode="External"/><Relationship Id="rId44" Type="http://schemas.openxmlformats.org/officeDocument/2006/relationships/hyperlink" Target="https://doi.org/10.1007/s10614-020-10012-6" TargetMode="External"/><Relationship Id="rId45" Type="http://schemas.openxmlformats.org/officeDocument/2006/relationships/hyperlink" Target="https://doi.org/10.1016/j.jmateco.2020.102460" TargetMode="External"/><Relationship Id="rId46" Type="http://schemas.openxmlformats.org/officeDocument/2006/relationships/hyperlink" Target="https://doi.org/10.1016/j.orl.2021.09.001" TargetMode="External"/><Relationship Id="rId47" Type="http://schemas.openxmlformats.org/officeDocument/2006/relationships/hyperlink" Target="https://doi.org/10.1002/jae.2788" TargetMode="External"/><Relationship Id="rId48" Type="http://schemas.openxmlformats.org/officeDocument/2006/relationships/hyperlink" Target="https://doi.org/10.1007/s00181-019-01719-z" TargetMode="External"/><Relationship Id="rId49" Type="http://schemas.openxmlformats.org/officeDocument/2006/relationships/hyperlink" Target="https://doi.org/10.1016/j.physd.2020.132649" TargetMode="External"/><Relationship Id="rId50" Type="http://schemas.openxmlformats.org/officeDocument/2006/relationships/hyperlink" Target="https://doi.org/10.1016/j.jet.2020.105003" TargetMode="External"/><Relationship Id="rId51" Type="http://schemas.openxmlformats.org/officeDocument/2006/relationships/hyperlink" Target="https://econjwatch.org/1171" TargetMode="External"/><Relationship Id="rId52" Type="http://schemas.openxmlformats.org/officeDocument/2006/relationships/hyperlink" Target="https://doi.org/10.1016/j.jfineco.2018.08.011" TargetMode="External"/><Relationship Id="rId53" Type="http://schemas.openxmlformats.org/officeDocument/2006/relationships/hyperlink" Target="https://doi.org/10.1016/j.jet.2019.04.001" TargetMode="External"/><Relationship Id="rId54" Type="http://schemas.openxmlformats.org/officeDocument/2006/relationships/hyperlink" Target="https://doi.org/10.1016/j.jmoneco.2018.09.006" TargetMode="External"/><Relationship Id="rId55" Type="http://schemas.openxmlformats.org/officeDocument/2006/relationships/hyperlink" Target="https://doi.org/10.3982/QE737" TargetMode="External"/><Relationship Id="rId56" Type="http://schemas.openxmlformats.org/officeDocument/2006/relationships/hyperlink" Target="https://doi.org/10.1016/j.jmateco.2017.06.002" TargetMode="External"/><Relationship Id="rId57" Type="http://schemas.openxmlformats.org/officeDocument/2006/relationships/hyperlink" Target="https://doi.org/10.1017/S1365100515000942" TargetMode="External"/><Relationship Id="rId58" Type="http://schemas.openxmlformats.org/officeDocument/2006/relationships/hyperlink" Target="https://doi.org/10.1016/j.jedc.2017.09.002" TargetMode="External"/><Relationship Id="rId59" Type="http://schemas.openxmlformats.org/officeDocument/2006/relationships/hyperlink" Target="https://doi.org/10.1007/s40505-016-0102-3" TargetMode="External"/><Relationship Id="rId60" Type="http://schemas.openxmlformats.org/officeDocument/2006/relationships/hyperlink" Target="https://doi.org/10.1002/jae.2564" TargetMode="External"/><Relationship Id="rId61" Type="http://schemas.openxmlformats.org/officeDocument/2006/relationships/hyperlink" Target="https://doi.org/10.1137/140971269" TargetMode="External"/><Relationship Id="rId62" Type="http://schemas.openxmlformats.org/officeDocument/2006/relationships/hyperlink" Target="https://doi.org/10.1016/j.red.2014.11.003" TargetMode="External"/><Relationship Id="rId63" Type="http://schemas.openxmlformats.org/officeDocument/2006/relationships/hyperlink" Target="https://doi.org/10.1007/s00199-014-0849-4" TargetMode="External"/><Relationship Id="rId64" Type="http://schemas.openxmlformats.org/officeDocument/2006/relationships/hyperlink" Target="https://doi.org/10.1016/j.jet.2014.09.015" TargetMode="External"/><Relationship Id="rId65" Type="http://schemas.openxmlformats.org/officeDocument/2006/relationships/hyperlink" Target="http://ijgeometry.com/wp-content/uploads/2014/10/1.pdf" TargetMode="External"/><Relationship Id="rId66" Type="http://schemas.openxmlformats.org/officeDocument/2006/relationships/hyperlink" Target="https://doi.org/10.1016/j.econlet.2012.12.020" TargetMode="External"/><Relationship Id="rId67" Type="http://schemas.openxmlformats.org/officeDocument/2006/relationships/hyperlink" Target="https://doi.org/10.1186/1865-1380-6-38" TargetMode="External"/><Relationship Id="rId68" Type="http://schemas.openxmlformats.org/officeDocument/2006/relationships/hyperlink" Target="https://doi.org/10.2190/PM.44.2.d" TargetMode="External"/><Relationship Id="rId69" Type="http://schemas.openxmlformats.org/officeDocument/2006/relationships/hyperlink" Target="https://doi.org/10.1016/j.jebo.2012.04.012" TargetMode="External"/><Relationship Id="rId70" Type="http://schemas.openxmlformats.org/officeDocument/2006/relationships/hyperlink" Target="https://doi.org/10.1103/physreve.83.046122" TargetMode="External"/><Relationship Id="rId71" Type="http://schemas.openxmlformats.org/officeDocument/2006/relationships/hyperlink" Target="https://doi.org/10.4169/amer.math.monthly.118.01.082" TargetMode="External"/><Relationship Id="rId72" Type="http://schemas.openxmlformats.org/officeDocument/2006/relationships/hyperlink" Target="https://doi.org/10.1007/s00199-009-0493-6" TargetMode="External"/><Relationship Id="rId73" Type="http://schemas.openxmlformats.org/officeDocument/2006/relationships/hyperlink" Target="https://arxiv.org/abs/2501.08215" TargetMode="External"/><Relationship Id="rId74" Type="http://schemas.openxmlformats.org/officeDocument/2006/relationships/hyperlink" Target="https://arxiv.org/abs/2508.16002" TargetMode="External"/><Relationship Id="rId75" Type="http://schemas.openxmlformats.org/officeDocument/2006/relationships/hyperlink" Target="https://arxiv.org/abs/2509.12195" TargetMode="External"/><Relationship Id="rId76" Type="http://schemas.openxmlformats.org/officeDocument/2006/relationships/hyperlink" Target="https://arxiv.org/abs/2501.16560" TargetMode="External"/><Relationship Id="rId77" Type="http://schemas.openxmlformats.org/officeDocument/2006/relationships/hyperlink" Target="https://arxiv.org/abs/2507.12477" TargetMode="External"/><Relationship Id="rId78" Type="http://schemas.openxmlformats.org/officeDocument/2006/relationships/hyperlink" Target="https://arxiv.org/abs/2405.13556" TargetMode="External"/><Relationship Id="rId79" Type="http://schemas.openxmlformats.org/officeDocument/2006/relationships/hyperlink" Target="https://arxiv.org/abs/2410.17425" TargetMode="External"/><Relationship Id="rId80" Type="http://schemas.openxmlformats.org/officeDocument/2006/relationships/hyperlink" Target="https://arxiv.org/abs/2309.15760" TargetMode="External"/><Relationship Id="rId81" Type="http://schemas.openxmlformats.org/officeDocument/2006/relationships/hyperlink" Target="https://arxiv.org/abs/2310.00553" TargetMode="External"/><Relationship Id="rId82" Type="http://schemas.openxmlformats.org/officeDocument/2006/relationships/hyperlink" Target="https://arxiv.org/abs/2303.05636" TargetMode="External"/><Relationship Id="rId83" Type="http://schemas.openxmlformats.org/officeDocument/2006/relationships/hyperlink" Target="https://arxiv.org/abs/2303.11365" TargetMode="External"/><Relationship Id="rId84" Type="http://schemas.openxmlformats.org/officeDocument/2006/relationships/hyperlink" Target="https://arxiv.org/abs/2211.13100" TargetMode="External"/><Relationship Id="rId85" Type="http://schemas.openxmlformats.org/officeDocument/2006/relationships/hyperlink" Target="https://arxiv.org/abs/2206.04257" TargetMode="External"/><Relationship Id="rId86" Type="http://schemas.openxmlformats.org/officeDocument/2006/relationships/hyperlink" Target="https://arxiv.org/abs/2105.10007" TargetMode="External"/><Relationship Id="rId87" Type="http://schemas.openxmlformats.org/officeDocument/2006/relationships/hyperlink" Target="http://ssrn.com/abstract%3D2808237" TargetMode="External"/><Relationship Id="rId88" Type="http://schemas.openxmlformats.org/officeDocument/2006/relationships/hyperlink" Target="http://ssrn.com/abstract%3D2336582" TargetMode="External"/><Relationship Id="rId89" Type="http://schemas.openxmlformats.org/officeDocument/2006/relationships/hyperlink" Target="https://doi.org/10.1201/9781032698953" TargetMode="External"/><Relationship Id="rId90" Type="http://schemas.openxmlformats.org/officeDocument/2006/relationships/hyperlink" Target="https://doi.org/10.1017/S0266466625000076" TargetMode="External"/><Relationship Id="rId91" Type="http://schemas.openxmlformats.org/officeDocument/2006/relationships/hyperlink" Target="https://econjwatch.org/1400" TargetMode="External"/><Relationship Id="rId92" Type="http://schemas.openxmlformats.org/officeDocument/2006/relationships/hyperlink" Target="https://doi.org/10.32388/JSO1M3" TargetMode="External"/><Relationship Id="rId93" Type="http://schemas.openxmlformats.org/officeDocument/2006/relationships/hyperlink" Target="https://doi.org/10.32388/ADBSXF" TargetMode="External"/><Relationship Id="rId94" Type="http://schemas.openxmlformats.org/officeDocument/2006/relationships/hyperlink" Target="https://doi.org/10.1016/j.jet.2023.105608" TargetMode="External"/><Relationship Id="rId95" Type="http://schemas.openxmlformats.org/officeDocument/2006/relationships/hyperlink" Target="https://doi.org/10.1016/j.jet.2020.105066" TargetMode="External"/><Relationship Id="rId96" Type="http://schemas.openxmlformats.org/officeDocument/2006/relationships/hyperlink" Target="https://cepr.org/publications/covid-economics-issue-1" TargetMode="External"/><Relationship Id="rId97" Type="http://schemas.openxmlformats.org/officeDocument/2006/relationships/hyperlink" Target="https://doi.org/10.1063/1.4903706" TargetMode="External"/><Relationship Id="rId98" Type="http://schemas.openxmlformats.org/officeDocument/2006/relationships/hyperlink" Target="https://doi.org/10.1063/1.3703614" TargetMode="External"/><Relationship Id="rId99" Type="http://schemas.openxmlformats.org/officeDocument/2006/relationships/hyperlink" Target="https://fortune.com/2020/05/04/reopening-reopen-economy-coronavirus-covid-19-lifting-lockdown-economists" TargetMode="External"/><Relationship Id="rId100" Type="http://schemas.openxmlformats.org/officeDocument/2006/relationships/hyperlink" Target="https://voxeu.org/article/early-draconian-social-distancing-may-be-suboptimal-fighting-covid-19-epidemic" TargetMode="External"/><Relationship Id="rId101" Type="http://schemas.openxmlformats.org/officeDocument/2006/relationships/hyperlink" Target="https://doi.org/10.1086/722224" TargetMode="External"/><Relationship Id="rId102" Type="http://schemas.openxmlformats.org/officeDocument/2006/relationships/hyperlink" Target="https://doi.org/10.1257/aer.p20171005" TargetMode="External"/><Relationship Id="rId103" Type="http://schemas.openxmlformats.org/officeDocument/2006/relationships/hyperlink" Target="https://doi.org/10.1111/jofi.12615" TargetMode="External"/><Relationship Id="rId104" Type="http://schemas.openxmlformats.org/officeDocument/2006/relationships/hyperlink" Target="https://doi.org/10.1093/rfs/hhx120" TargetMode="External"/><Relationship Id="rId10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Alexis Akira Toda</dc:creator>
  <cp:keywords>Alexis Akira Toda, curriculum vitæ, résumé</cp:keywords>
  <dc:subject>Résumé of Alexis Akira Toda</dc:subject>
  <dc:title>Alexis Akira Toda – Curriculum Vitae</dc:title>
  <dcterms:created xsi:type="dcterms:W3CDTF">2025-12-06T06:00:37Z</dcterms:created>
  <dcterms:modified xsi:type="dcterms:W3CDTF">2025-12-06T06:00:37Z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4.21.0 (1.40.27)</vt:lpwstr>
  </property>
  <property fmtid="{D5CDD505-2E9C-101B-9397-08002B2CF9AE}" pid="6" name="Producer">
    <vt:lpwstr>MiKTeX pdfTeX-1.40.27</vt:lpwstr>
  </property>
</Properties>
</file>