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9"/>
        <w:ind w:left="0" w:right="1"/>
        <w:jc w:val="center"/>
      </w:pPr>
      <w:r>
        <w:rPr/>
        <w:t>Graciela</w:t>
      </w:r>
      <w:r>
        <w:rPr>
          <w:spacing w:val="-4"/>
        </w:rPr>
        <w:t> </w:t>
      </w:r>
      <w:r>
        <w:rPr/>
        <w:t>Laura</w:t>
      </w:r>
      <w:r>
        <w:rPr>
          <w:spacing w:val="-4"/>
        </w:rPr>
        <w:t> </w:t>
      </w:r>
      <w:r>
        <w:rPr>
          <w:spacing w:val="-2"/>
        </w:rPr>
        <w:t>Kaminsky</w:t>
      </w:r>
    </w:p>
    <w:p>
      <w:pPr>
        <w:pStyle w:val="BodyText"/>
        <w:rPr>
          <w:b/>
        </w:rPr>
      </w:pPr>
    </w:p>
    <w:p>
      <w:pPr>
        <w:spacing w:line="240" w:lineRule="auto" w:before="0"/>
        <w:ind w:left="3676" w:right="3674" w:firstLine="2"/>
        <w:jc w:val="center"/>
        <w:rPr>
          <w:sz w:val="22"/>
        </w:rPr>
      </w:pPr>
      <w:r>
        <w:rPr>
          <w:sz w:val="22"/>
        </w:rPr>
        <w:t>Department of Economics </w:t>
      </w:r>
      <w:r>
        <w:rPr>
          <w:i/>
          <w:sz w:val="22"/>
        </w:rPr>
        <w:t>George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Washington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University </w:t>
      </w:r>
      <w:r>
        <w:rPr>
          <w:sz w:val="22"/>
        </w:rPr>
        <w:t>Washington, D.C. 20052</w:t>
      </w:r>
    </w:p>
    <w:p>
      <w:pPr>
        <w:pStyle w:val="BodyText"/>
        <w:spacing w:line="267" w:lineRule="exact"/>
        <w:ind w:left="1" w:right="1"/>
        <w:jc w:val="center"/>
      </w:pPr>
      <w:r>
        <w:rPr/>
        <w:t>phone:</w:t>
      </w:r>
      <w:r>
        <w:rPr>
          <w:spacing w:val="-8"/>
        </w:rPr>
        <w:t> </w:t>
      </w:r>
      <w:r>
        <w:rPr/>
        <w:t>(202)</w:t>
      </w:r>
      <w:r>
        <w:rPr>
          <w:spacing w:val="-7"/>
        </w:rPr>
        <w:t> </w:t>
      </w:r>
      <w:r>
        <w:rPr/>
        <w:t>994-</w:t>
      </w:r>
      <w:r>
        <w:rPr>
          <w:spacing w:val="-4"/>
        </w:rPr>
        <w:t>6686</w:t>
      </w:r>
    </w:p>
    <w:p>
      <w:pPr>
        <w:pStyle w:val="BodyText"/>
        <w:spacing w:before="1"/>
        <w:ind w:left="2983" w:right="2976" w:firstLine="916"/>
      </w:pPr>
      <w:r>
        <w:rPr/>
        <w:t>e-mail: </w:t>
      </w:r>
      <w:hyperlink r:id="rId6">
        <w:r>
          <w:rPr>
            <w:color w:val="0000FF"/>
            <w:u w:val="single" w:color="0000FF"/>
          </w:rPr>
          <w:t>graciela@gwu.edu</w:t>
        </w:r>
      </w:hyperlink>
      <w:r>
        <w:rPr>
          <w:color w:val="0000FF"/>
        </w:rPr>
        <w:t> </w:t>
      </w:r>
      <w:r>
        <w:rPr/>
        <w:t>webpage:</w:t>
      </w:r>
      <w:r>
        <w:rPr>
          <w:spacing w:val="-13"/>
        </w:rPr>
        <w:t> </w:t>
      </w:r>
      <w:hyperlink r:id="rId7">
        <w:r>
          <w:rPr>
            <w:color w:val="0000FF"/>
            <w:u w:val="single" w:color="0000FF"/>
          </w:rPr>
          <w:t>https://www.gracielakaminsky.com</w:t>
        </w:r>
      </w:hyperlink>
    </w:p>
    <w:p>
      <w:pPr>
        <w:pStyle w:val="BodyText"/>
        <w:ind w:left="4487" w:right="4363" w:hanging="120"/>
      </w:pPr>
      <w:hyperlink r:id="rId8">
        <w:r>
          <w:rPr>
            <w:color w:val="0000FF"/>
            <w:u w:val="single" w:color="0000FF"/>
          </w:rPr>
          <w:t>Google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Scholar</w:t>
        </w:r>
      </w:hyperlink>
      <w:r>
        <w:rPr>
          <w:color w:val="0000FF"/>
        </w:rPr>
        <w:t> </w:t>
      </w:r>
      <w:hyperlink r:id="rId9">
        <w:r>
          <w:rPr>
            <w:color w:val="0000FF"/>
            <w:spacing w:val="-2"/>
            <w:u w:val="single" w:color="0000FF"/>
          </w:rPr>
          <w:t>Ideas/Repec</w:t>
        </w:r>
      </w:hyperlink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Position</w:t>
      </w:r>
    </w:p>
    <w:p>
      <w:pPr>
        <w:pStyle w:val="BodyText"/>
        <w:spacing w:before="267"/>
        <w:ind w:left="1079" w:hanging="721"/>
      </w:pPr>
      <w:r>
        <w:rPr/>
        <w:t>Professor</w:t>
      </w:r>
      <w:r>
        <w:rPr>
          <w:spacing w:val="73"/>
        </w:rPr>
        <w:t> </w:t>
      </w:r>
      <w:r>
        <w:rPr/>
        <w:t>of</w:t>
      </w:r>
      <w:r>
        <w:rPr>
          <w:spacing w:val="73"/>
        </w:rPr>
        <w:t> </w:t>
      </w:r>
      <w:r>
        <w:rPr/>
        <w:t>Economics</w:t>
      </w:r>
      <w:r>
        <w:rPr>
          <w:spacing w:val="74"/>
        </w:rPr>
        <w:t> </w:t>
      </w:r>
      <w:r>
        <w:rPr/>
        <w:t>and</w:t>
      </w:r>
      <w:r>
        <w:rPr>
          <w:spacing w:val="75"/>
        </w:rPr>
        <w:t> </w:t>
      </w:r>
      <w:r>
        <w:rPr/>
        <w:t>International</w:t>
      </w:r>
      <w:r>
        <w:rPr>
          <w:spacing w:val="76"/>
        </w:rPr>
        <w:t> </w:t>
      </w:r>
      <w:r>
        <w:rPr/>
        <w:t>Affairs,</w:t>
      </w:r>
      <w:r>
        <w:rPr>
          <w:spacing w:val="74"/>
        </w:rPr>
        <w:t> </w:t>
      </w:r>
      <w:r>
        <w:rPr/>
        <w:t>George</w:t>
      </w:r>
      <w:r>
        <w:rPr>
          <w:spacing w:val="74"/>
        </w:rPr>
        <w:t> </w:t>
      </w:r>
      <w:r>
        <w:rPr/>
        <w:t>Washington</w:t>
      </w:r>
      <w:r>
        <w:rPr>
          <w:spacing w:val="73"/>
        </w:rPr>
        <w:t> </w:t>
      </w:r>
      <w:r>
        <w:rPr/>
        <w:t>University,</w:t>
      </w:r>
      <w:r>
        <w:rPr>
          <w:spacing w:val="74"/>
        </w:rPr>
        <w:t> </w:t>
      </w:r>
      <w:r>
        <w:rPr/>
        <w:t>Department</w:t>
      </w:r>
      <w:r>
        <w:rPr>
          <w:spacing w:val="72"/>
        </w:rPr>
        <w:t> </w:t>
      </w:r>
      <w:r>
        <w:rPr/>
        <w:t>of Economics and Elliott School of International Affairs, 1998-present.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Affiliations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59"/>
      </w:pPr>
      <w:r>
        <w:rPr/>
        <w:t>Research</w:t>
      </w:r>
      <w:r>
        <w:rPr>
          <w:spacing w:val="-9"/>
        </w:rPr>
        <w:t> </w:t>
      </w:r>
      <w:r>
        <w:rPr/>
        <w:t>Associate,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Bureau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Research,</w:t>
      </w:r>
      <w:r>
        <w:rPr>
          <w:spacing w:val="-7"/>
        </w:rPr>
        <w:t> </w:t>
      </w:r>
      <w:r>
        <w:rPr/>
        <w:t>2003-</w:t>
      </w:r>
      <w:r>
        <w:rPr>
          <w:spacing w:val="-2"/>
        </w:rPr>
        <w:t>present.</w:t>
      </w:r>
    </w:p>
    <w:p>
      <w:pPr>
        <w:pStyle w:val="BodyText"/>
        <w:ind w:left="359" w:right="322"/>
      </w:pPr>
      <w:r>
        <w:rPr/>
        <w:t>Executive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3"/>
        </w:rPr>
        <w:t> </w:t>
      </w:r>
      <w:r>
        <w:rPr/>
        <w:t>Latin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Caribbean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(LACEA)</w:t>
      </w:r>
      <w:r>
        <w:rPr>
          <w:spacing w:val="-5"/>
        </w:rPr>
        <w:t> </w:t>
      </w:r>
      <w:r>
        <w:rPr/>
        <w:t>2006-2009 Member, American Economic Association, European Economic Association, and Econometric Society.</w:t>
      </w:r>
    </w:p>
    <w:p>
      <w:pPr>
        <w:pStyle w:val="BodyText"/>
        <w:ind w:left="359"/>
      </w:pPr>
      <w:r>
        <w:rPr/>
        <w:t>Member,</w:t>
      </w:r>
      <w:r>
        <w:rPr>
          <w:spacing w:val="-9"/>
        </w:rPr>
        <w:t> </w:t>
      </w:r>
      <w:r>
        <w:rPr/>
        <w:t>Latin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Caribbean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6"/>
        </w:rPr>
        <w:t> </w:t>
      </w:r>
      <w:r>
        <w:rPr>
          <w:spacing w:val="-2"/>
        </w:rPr>
        <w:t>(LACEA).</w:t>
      </w:r>
    </w:p>
    <w:p>
      <w:pPr>
        <w:pStyle w:val="Heading1"/>
        <w:spacing w:before="267"/>
      </w:pPr>
      <w:r>
        <w:rPr/>
        <w:t>Editorial</w:t>
      </w:r>
      <w:r>
        <w:rPr>
          <w:spacing w:val="-8"/>
        </w:rPr>
        <w:t> </w:t>
      </w:r>
      <w:r>
        <w:rPr>
          <w:spacing w:val="-2"/>
        </w:rPr>
        <w:t>Boards</w:t>
      </w:r>
    </w:p>
    <w:p>
      <w:pPr>
        <w:pStyle w:val="BodyText"/>
        <w:rPr>
          <w:b/>
        </w:rPr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sz w:val="22"/>
        </w:rPr>
        <w:t>Board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Editors,</w:t>
      </w:r>
      <w:r>
        <w:rPr>
          <w:spacing w:val="-5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2005-</w:t>
      </w:r>
      <w:r>
        <w:rPr>
          <w:spacing w:val="-2"/>
          <w:sz w:val="22"/>
        </w:rPr>
        <w:t>2008.</w:t>
      </w:r>
    </w:p>
    <w:p>
      <w:pPr>
        <w:spacing w:before="0"/>
        <w:ind w:left="359" w:right="1903" w:firstLine="0"/>
        <w:jc w:val="left"/>
        <w:rPr>
          <w:sz w:val="22"/>
        </w:rPr>
      </w:pPr>
      <w:r>
        <w:rPr>
          <w:sz w:val="22"/>
        </w:rPr>
        <w:t>Board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Editors,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North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2005-present. Board of Editors, </w:t>
      </w:r>
      <w:r>
        <w:rPr>
          <w:i/>
          <w:sz w:val="22"/>
        </w:rPr>
        <w:t>Journal of International and Economic Policy</w:t>
      </w:r>
      <w:r>
        <w:rPr>
          <w:sz w:val="22"/>
        </w:rPr>
        <w:t>, 2003-present.</w:t>
      </w:r>
    </w:p>
    <w:p>
      <w:pPr>
        <w:spacing w:before="1"/>
        <w:ind w:left="359" w:right="3205" w:firstLine="0"/>
        <w:jc w:val="left"/>
        <w:rPr>
          <w:sz w:val="22"/>
        </w:rPr>
      </w:pPr>
      <w:r>
        <w:rPr>
          <w:sz w:val="22"/>
        </w:rPr>
        <w:t>Associate Editor, </w:t>
      </w:r>
      <w:r>
        <w:rPr>
          <w:i/>
          <w:sz w:val="22"/>
        </w:rPr>
        <w:t>Journal of Development Economics</w:t>
      </w:r>
      <w:r>
        <w:rPr>
          <w:sz w:val="22"/>
        </w:rPr>
        <w:t>, 2000-2003. Advisory</w:t>
      </w:r>
      <w:r>
        <w:rPr>
          <w:spacing w:val="-3"/>
          <w:sz w:val="22"/>
        </w:rPr>
        <w:t> </w:t>
      </w:r>
      <w:r>
        <w:rPr>
          <w:sz w:val="22"/>
        </w:rPr>
        <w:t>Council,</w:t>
      </w:r>
      <w:r>
        <w:rPr>
          <w:spacing w:val="-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Committee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Asian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2019-</w:t>
      </w:r>
    </w:p>
    <w:p>
      <w:pPr>
        <w:pStyle w:val="BodyText"/>
      </w:pPr>
    </w:p>
    <w:p>
      <w:pPr>
        <w:pStyle w:val="Heading1"/>
      </w:pPr>
      <w:bookmarkStart w:name="Previous Positions" w:id="1"/>
      <w:bookmarkEnd w:id="1"/>
      <w:r>
        <w:rPr>
          <w:b w:val="0"/>
        </w:rPr>
      </w:r>
      <w:r>
        <w:rPr/>
        <w:t>Previous</w:t>
      </w:r>
      <w:r>
        <w:rPr>
          <w:spacing w:val="-5"/>
        </w:rPr>
        <w:t> </w:t>
      </w:r>
      <w:r>
        <w:rPr>
          <w:spacing w:val="-2"/>
        </w:rPr>
        <w:t>Positions</w:t>
      </w:r>
    </w:p>
    <w:p>
      <w:pPr>
        <w:pStyle w:val="BodyText"/>
        <w:spacing w:before="267"/>
        <w:ind w:left="359" w:right="2976"/>
      </w:pPr>
      <w:r>
        <w:rPr/>
        <w:t>Economist,</w:t>
      </w:r>
      <w:r>
        <w:rPr>
          <w:spacing w:val="-3"/>
        </w:rPr>
        <w:t> </w:t>
      </w: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Governors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5"/>
        </w:rPr>
        <w:t> </w:t>
      </w:r>
      <w:r>
        <w:rPr/>
        <w:t>System,</w:t>
      </w:r>
      <w:r>
        <w:rPr>
          <w:spacing w:val="-5"/>
        </w:rPr>
        <w:t> </w:t>
      </w:r>
      <w:r>
        <w:rPr/>
        <w:t>1992-1998. Assistant Professor, University of California, San Diego, 1985-1992.</w:t>
      </w:r>
    </w:p>
    <w:p>
      <w:pPr>
        <w:pStyle w:val="BodyText"/>
      </w:pPr>
    </w:p>
    <w:p>
      <w:pPr>
        <w:pStyle w:val="Heading1"/>
      </w:pPr>
      <w:r>
        <w:rPr/>
        <w:t>Visiting</w:t>
      </w:r>
      <w:r>
        <w:rPr>
          <w:spacing w:val="-6"/>
        </w:rPr>
        <w:t> </w:t>
      </w:r>
      <w:r>
        <w:rPr>
          <w:spacing w:val="-2"/>
        </w:rPr>
        <w:t>Positions</w:t>
      </w:r>
    </w:p>
    <w:p>
      <w:pPr>
        <w:pStyle w:val="BodyText"/>
        <w:rPr>
          <w:b/>
        </w:rPr>
      </w:pPr>
    </w:p>
    <w:p>
      <w:pPr>
        <w:pStyle w:val="BodyText"/>
        <w:ind w:left="359" w:right="2308"/>
      </w:pPr>
      <w:r>
        <w:rPr/>
        <w:t>Consultant,</w:t>
      </w:r>
      <w:r>
        <w:rPr>
          <w:spacing w:val="-5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Bank,</w:t>
      </w:r>
      <w:r>
        <w:rPr>
          <w:spacing w:val="-5"/>
        </w:rPr>
        <w:t> </w:t>
      </w:r>
      <w:r>
        <w:rPr/>
        <w:t>Office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Chief</w:t>
      </w:r>
      <w:r>
        <w:rPr>
          <w:spacing w:val="-3"/>
        </w:rPr>
        <w:t> </w:t>
      </w:r>
      <w:r>
        <w:rPr/>
        <w:t>Economist,</w:t>
      </w:r>
      <w:r>
        <w:rPr>
          <w:spacing w:val="-5"/>
        </w:rPr>
        <w:t> </w:t>
      </w:r>
      <w:r>
        <w:rPr/>
        <w:t>July</w:t>
      </w:r>
      <w:r>
        <w:rPr>
          <w:spacing w:val="-2"/>
        </w:rPr>
        <w:t> </w:t>
      </w:r>
      <w:r>
        <w:rPr/>
        <w:t>2020-June-2021. Visiting Scholar, Central Bank of France, October-November 2015.</w:t>
      </w:r>
    </w:p>
    <w:p>
      <w:pPr>
        <w:pStyle w:val="BodyText"/>
        <w:spacing w:before="1"/>
        <w:ind w:left="358" w:right="2972"/>
      </w:pPr>
      <w:r>
        <w:rPr/>
        <w:t>Visiting</w:t>
      </w:r>
      <w:r>
        <w:rPr>
          <w:spacing w:val="-5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Netherlands</w:t>
      </w:r>
      <w:r>
        <w:rPr>
          <w:spacing w:val="-4"/>
        </w:rPr>
        <w:t> </w:t>
      </w:r>
      <w:r>
        <w:rPr/>
        <w:t>(DNB),</w:t>
      </w:r>
      <w:r>
        <w:rPr>
          <w:spacing w:val="-4"/>
        </w:rPr>
        <w:t> </w:t>
      </w:r>
      <w:r>
        <w:rPr/>
        <w:t>March</w:t>
      </w:r>
      <w:r>
        <w:rPr>
          <w:spacing w:val="-5"/>
        </w:rPr>
        <w:t> </w:t>
      </w:r>
      <w:r>
        <w:rPr/>
        <w:t>2010. Visiting Scholar, Reserve Bank of Australia, Summer 2009.</w:t>
      </w:r>
    </w:p>
    <w:p>
      <w:pPr>
        <w:pStyle w:val="BodyText"/>
        <w:spacing w:line="237" w:lineRule="auto" w:before="2"/>
        <w:ind w:left="1078" w:right="322" w:hanging="721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8"/>
        </w:rPr>
        <w:t> </w:t>
      </w:r>
      <w:r>
        <w:rPr/>
        <w:t>Member</w:t>
      </w:r>
      <w:r>
        <w:rPr>
          <w:spacing w:val="-8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Panel,</w:t>
      </w:r>
      <w:r>
        <w:rPr>
          <w:spacing w:val="-5"/>
        </w:rPr>
        <w:t> </w:t>
      </w:r>
      <w:r>
        <w:rPr/>
        <w:t>Fiscal</w:t>
      </w:r>
      <w:r>
        <w:rPr>
          <w:spacing w:val="-8"/>
        </w:rPr>
        <w:t> </w:t>
      </w:r>
      <w:r>
        <w:rPr/>
        <w:t>Affairs</w:t>
      </w:r>
      <w:r>
        <w:rPr>
          <w:spacing w:val="-5"/>
        </w:rPr>
        <w:t> </w:t>
      </w:r>
      <w:r>
        <w:rPr/>
        <w:t>Department,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Fund,</w:t>
      </w:r>
      <w:r>
        <w:rPr>
          <w:spacing w:val="-5"/>
        </w:rPr>
        <w:t> </w:t>
      </w:r>
      <w:r>
        <w:rPr/>
        <w:t>2007- </w:t>
      </w:r>
      <w:r>
        <w:rPr>
          <w:spacing w:val="-2"/>
        </w:rPr>
        <w:t>2009.</w:t>
      </w:r>
    </w:p>
    <w:p>
      <w:pPr>
        <w:pStyle w:val="BodyText"/>
        <w:spacing w:before="2"/>
        <w:ind w:left="1078" w:hanging="720"/>
      </w:pPr>
      <w:r>
        <w:rPr/>
        <w:t>Visiting</w:t>
      </w:r>
      <w:r>
        <w:rPr>
          <w:spacing w:val="-13"/>
        </w:rPr>
        <w:t> </w:t>
      </w:r>
      <w:r>
        <w:rPr/>
        <w:t>Scholar,</w:t>
      </w:r>
      <w:r>
        <w:rPr>
          <w:spacing w:val="-13"/>
        </w:rPr>
        <w:t> </w:t>
      </w:r>
      <w:r>
        <w:rPr/>
        <w:t>Cambridge</w:t>
      </w:r>
      <w:r>
        <w:rPr>
          <w:spacing w:val="-14"/>
        </w:rPr>
        <w:t> </w:t>
      </w:r>
      <w:r>
        <w:rPr/>
        <w:t>Endowment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Finance</w:t>
      </w:r>
      <w:r>
        <w:rPr>
          <w:spacing w:val="-13"/>
        </w:rPr>
        <w:t> </w:t>
      </w:r>
      <w:r>
        <w:rPr/>
        <w:t>(CERF),</w:t>
      </w:r>
      <w:r>
        <w:rPr>
          <w:spacing w:val="-12"/>
        </w:rPr>
        <w:t> </w:t>
      </w:r>
      <w:r>
        <w:rPr/>
        <w:t>Cambridge</w:t>
      </w:r>
      <w:r>
        <w:rPr>
          <w:spacing w:val="-14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Cambridge, England, June-August 2007.</w:t>
      </w:r>
    </w:p>
    <w:p>
      <w:pPr>
        <w:pStyle w:val="BodyText"/>
        <w:ind w:left="358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Japan</w:t>
      </w:r>
      <w:r>
        <w:rPr>
          <w:spacing w:val="-6"/>
        </w:rPr>
        <w:t> </w:t>
      </w:r>
      <w:r>
        <w:rPr/>
        <w:t>Bank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Cooperation,</w:t>
      </w:r>
      <w:r>
        <w:rPr>
          <w:spacing w:val="-7"/>
        </w:rPr>
        <w:t> </w:t>
      </w:r>
      <w:r>
        <w:rPr/>
        <w:t>March</w:t>
      </w:r>
      <w:r>
        <w:rPr>
          <w:spacing w:val="-7"/>
        </w:rPr>
        <w:t> </w:t>
      </w:r>
      <w:r>
        <w:rPr>
          <w:spacing w:val="-2"/>
        </w:rPr>
        <w:t>2007.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41" w:top="1400" w:bottom="940" w:left="1080" w:right="1080"/>
          <w:pgNumType w:start="1"/>
        </w:sectPr>
      </w:pPr>
    </w:p>
    <w:p>
      <w:pPr>
        <w:pStyle w:val="BodyText"/>
        <w:spacing w:before="39"/>
        <w:ind w:left="359" w:right="2308"/>
      </w:pP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</w:t>
      </w:r>
      <w:r>
        <w:rPr>
          <w:spacing w:val="-6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Authority,</w:t>
      </w:r>
      <w:r>
        <w:rPr>
          <w:spacing w:val="-5"/>
        </w:rPr>
        <w:t> </w:t>
      </w:r>
      <w:r>
        <w:rPr/>
        <w:t>July</w:t>
      </w:r>
      <w:r>
        <w:rPr>
          <w:spacing w:val="-4"/>
        </w:rPr>
        <w:t> </w:t>
      </w:r>
      <w:r>
        <w:rPr/>
        <w:t>2005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2006. Visiting Scholar, Singapore Monetary Authority, July 2006.</w:t>
      </w:r>
    </w:p>
    <w:p>
      <w:pPr>
        <w:pStyle w:val="BodyText"/>
        <w:ind w:left="359" w:right="4577"/>
      </w:pPr>
      <w:r>
        <w:rPr/>
        <w:t>Visiting Scholar, Bank Negara Malaysia, June 2006. Visiting</w:t>
      </w:r>
      <w:r>
        <w:rPr>
          <w:spacing w:val="-6"/>
        </w:rPr>
        <w:t> </w:t>
      </w:r>
      <w:r>
        <w:rPr/>
        <w:t>Scholar,</w:t>
      </w:r>
      <w:r>
        <w:rPr>
          <w:spacing w:val="-7"/>
        </w:rPr>
        <w:t> </w:t>
      </w:r>
      <w:r>
        <w:rPr/>
        <w:t>European</w:t>
      </w:r>
      <w:r>
        <w:rPr>
          <w:spacing w:val="-10"/>
        </w:rPr>
        <w:t> </w:t>
      </w:r>
      <w:r>
        <w:rPr/>
        <w:t>Central</w:t>
      </w:r>
      <w:r>
        <w:rPr>
          <w:spacing w:val="-5"/>
        </w:rPr>
        <w:t> </w:t>
      </w:r>
      <w:r>
        <w:rPr/>
        <w:t>Bank,</w:t>
      </w:r>
      <w:r>
        <w:rPr>
          <w:spacing w:val="-4"/>
        </w:rPr>
        <w:t> </w:t>
      </w:r>
      <w:r>
        <w:rPr/>
        <w:t>March</w:t>
      </w:r>
      <w:r>
        <w:rPr>
          <w:spacing w:val="-6"/>
        </w:rPr>
        <w:t> </w:t>
      </w:r>
      <w:r>
        <w:rPr/>
        <w:t>2006.</w:t>
      </w:r>
    </w:p>
    <w:p>
      <w:pPr>
        <w:pStyle w:val="BodyText"/>
        <w:ind w:left="359" w:right="2976"/>
      </w:pPr>
      <w:r>
        <w:rPr/>
        <w:t>Distinguished</w:t>
      </w:r>
      <w:r>
        <w:rPr>
          <w:spacing w:val="-5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5"/>
        </w:rPr>
        <w:t> </w:t>
      </w:r>
      <w:r>
        <w:rPr/>
        <w:t>IMF</w:t>
      </w:r>
      <w:r>
        <w:rPr>
          <w:spacing w:val="-6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Washington,</w:t>
      </w:r>
      <w:r>
        <w:rPr>
          <w:spacing w:val="-5"/>
        </w:rPr>
        <w:t> </w:t>
      </w:r>
      <w:r>
        <w:rPr/>
        <w:t>D.C.,</w:t>
      </w:r>
      <w:r>
        <w:rPr>
          <w:spacing w:val="-7"/>
        </w:rPr>
        <w:t> </w:t>
      </w:r>
      <w:r>
        <w:rPr/>
        <w:t>2004-2005. Visiting Scholar, Bank of Japan, Tokyo, Japan, July 2004.</w:t>
      </w:r>
    </w:p>
    <w:p>
      <w:pPr>
        <w:pStyle w:val="BodyText"/>
        <w:ind w:left="359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Bahrain</w:t>
      </w:r>
      <w:r>
        <w:rPr>
          <w:spacing w:val="-7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Authority,</w:t>
      </w:r>
      <w:r>
        <w:rPr>
          <w:spacing w:val="-6"/>
        </w:rPr>
        <w:t> </w:t>
      </w:r>
      <w:r>
        <w:rPr/>
        <w:t>Manama,</w:t>
      </w:r>
      <w:r>
        <w:rPr>
          <w:spacing w:val="-7"/>
        </w:rPr>
        <w:t> </w:t>
      </w:r>
      <w:r>
        <w:rPr/>
        <w:t>Bahrain,</w:t>
      </w:r>
      <w:r>
        <w:rPr>
          <w:spacing w:val="-6"/>
        </w:rPr>
        <w:t> </w:t>
      </w:r>
      <w:r>
        <w:rPr/>
        <w:t>April</w:t>
      </w:r>
      <w:r>
        <w:rPr>
          <w:spacing w:val="-6"/>
        </w:rPr>
        <w:t> </w:t>
      </w:r>
      <w:r>
        <w:rPr>
          <w:spacing w:val="-2"/>
        </w:rPr>
        <w:t>2004.</w:t>
      </w:r>
    </w:p>
    <w:p>
      <w:pPr>
        <w:pStyle w:val="BodyText"/>
        <w:ind w:left="1079" w:hanging="720"/>
      </w:pPr>
      <w:r>
        <w:rPr/>
        <w:t>Visiting</w:t>
      </w:r>
      <w:r>
        <w:rPr>
          <w:spacing w:val="-13"/>
        </w:rPr>
        <w:t> </w:t>
      </w:r>
      <w:r>
        <w:rPr/>
        <w:t>Scholar,</w:t>
      </w:r>
      <w:r>
        <w:rPr>
          <w:spacing w:val="-12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Department,</w:t>
      </w:r>
      <w:r>
        <w:rPr>
          <w:spacing w:val="-13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Monetary</w:t>
      </w:r>
      <w:r>
        <w:rPr>
          <w:spacing w:val="-13"/>
        </w:rPr>
        <w:t> </w:t>
      </w:r>
      <w:r>
        <w:rPr/>
        <w:t>Fund,</w:t>
      </w:r>
      <w:r>
        <w:rPr>
          <w:spacing w:val="-12"/>
        </w:rPr>
        <w:t> </w:t>
      </w:r>
      <w:r>
        <w:rPr/>
        <w:t>Washington,</w:t>
      </w:r>
      <w:r>
        <w:rPr>
          <w:spacing w:val="-13"/>
        </w:rPr>
        <w:t> </w:t>
      </w:r>
      <w:r>
        <w:rPr/>
        <w:t>D.C.,</w:t>
      </w:r>
      <w:r>
        <w:rPr>
          <w:spacing w:val="-12"/>
        </w:rPr>
        <w:t> </w:t>
      </w:r>
      <w:r>
        <w:rPr/>
        <w:t>1989-1991,</w:t>
      </w:r>
      <w:r>
        <w:rPr>
          <w:spacing w:val="-12"/>
        </w:rPr>
        <w:t> </w:t>
      </w:r>
      <w:r>
        <w:rPr/>
        <w:t>2002- </w:t>
      </w:r>
      <w:r>
        <w:rPr>
          <w:spacing w:val="-2"/>
        </w:rPr>
        <w:t>2003.</w:t>
      </w:r>
    </w:p>
    <w:p>
      <w:pPr>
        <w:pStyle w:val="BodyText"/>
        <w:ind w:left="359" w:right="3108"/>
      </w:pPr>
      <w:r>
        <w:rPr/>
        <w:t>Visiting Professor, Bogaziçi University, Istanbul, Turkey, June 2001.</w:t>
      </w:r>
      <w:r>
        <w:rPr>
          <w:spacing w:val="40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Korean</w:t>
      </w:r>
      <w:r>
        <w:rPr>
          <w:spacing w:val="-6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2000. Visiting Scholar, Federal Reserve Bank of New York, May 2000.</w:t>
      </w:r>
    </w:p>
    <w:p>
      <w:pPr>
        <w:pStyle w:val="BodyText"/>
        <w:ind w:left="359" w:hanging="1"/>
      </w:pPr>
      <w:r>
        <w:rPr/>
        <w:t>Visiting</w:t>
      </w:r>
      <w:r>
        <w:rPr>
          <w:spacing w:val="-3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Universidad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San</w:t>
      </w:r>
      <w:r>
        <w:rPr>
          <w:spacing w:val="-3"/>
        </w:rPr>
        <w:t> </w:t>
      </w:r>
      <w:r>
        <w:rPr/>
        <w:t>Andrés,</w:t>
      </w:r>
      <w:r>
        <w:rPr>
          <w:spacing w:val="-2"/>
        </w:rPr>
        <w:t> </w:t>
      </w:r>
      <w:r>
        <w:rPr/>
        <w:t>Buenos</w:t>
      </w:r>
      <w:r>
        <w:rPr>
          <w:spacing w:val="-4"/>
        </w:rPr>
        <w:t> </w:t>
      </w:r>
      <w:r>
        <w:rPr/>
        <w:t>Aires,</w:t>
      </w:r>
      <w:r>
        <w:rPr>
          <w:spacing w:val="-2"/>
        </w:rPr>
        <w:t> </w:t>
      </w:r>
      <w:r>
        <w:rPr/>
        <w:t>Argentina,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1997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Summer</w:t>
      </w:r>
      <w:r>
        <w:rPr>
          <w:spacing w:val="-4"/>
        </w:rPr>
        <w:t> </w:t>
      </w:r>
      <w:r>
        <w:rPr/>
        <w:t>2000. Visiting Scholar, Universidad de los Andes, Bogotá, Colombia, June 1999.</w:t>
      </w:r>
    </w:p>
    <w:p>
      <w:pPr>
        <w:pStyle w:val="BodyText"/>
        <w:spacing w:line="267" w:lineRule="exact"/>
        <w:ind w:left="359"/>
      </w:pPr>
      <w:r>
        <w:rPr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Settlements,</w:t>
      </w:r>
      <w:r>
        <w:rPr>
          <w:spacing w:val="-8"/>
        </w:rPr>
        <w:t> </w:t>
      </w:r>
      <w:r>
        <w:rPr/>
        <w:t>Basel,</w:t>
      </w:r>
      <w:r>
        <w:rPr>
          <w:spacing w:val="-5"/>
        </w:rPr>
        <w:t> </w:t>
      </w:r>
      <w:r>
        <w:rPr/>
        <w:t>Switzerland,</w:t>
      </w:r>
      <w:r>
        <w:rPr>
          <w:spacing w:val="-6"/>
        </w:rPr>
        <w:t> </w:t>
      </w:r>
      <w:r>
        <w:rPr/>
        <w:t>June</w:t>
      </w:r>
      <w:r>
        <w:rPr>
          <w:spacing w:val="-4"/>
        </w:rPr>
        <w:t> </w:t>
      </w:r>
      <w:r>
        <w:rPr>
          <w:spacing w:val="-2"/>
        </w:rPr>
        <w:t>1998.</w:t>
      </w:r>
    </w:p>
    <w:p>
      <w:pPr>
        <w:pStyle w:val="BodyText"/>
        <w:ind w:left="359" w:right="801"/>
      </w:pPr>
      <w:r>
        <w:rPr/>
        <w:t>Visiting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Johns</w:t>
      </w:r>
      <w:r>
        <w:rPr>
          <w:spacing w:val="-4"/>
        </w:rPr>
        <w:t> </w:t>
      </w:r>
      <w:r>
        <w:rPr/>
        <w:t>Hopkins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1993-1998. Visiting Scholar, Universidad Torcuato Di Tella, Buenos Aires, Argentina, Summer 1997.</w:t>
      </w:r>
    </w:p>
    <w:p>
      <w:pPr>
        <w:pStyle w:val="BodyText"/>
        <w:ind w:left="359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5"/>
        </w:rPr>
        <w:t> </w:t>
      </w:r>
      <w:r>
        <w:rPr/>
        <w:t>Banco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España,</w:t>
      </w:r>
      <w:r>
        <w:rPr>
          <w:spacing w:val="-4"/>
        </w:rPr>
        <w:t> </w:t>
      </w:r>
      <w:r>
        <w:rPr/>
        <w:t>Madrid,</w:t>
      </w:r>
      <w:r>
        <w:rPr>
          <w:spacing w:val="-5"/>
        </w:rPr>
        <w:t> </w:t>
      </w:r>
      <w:r>
        <w:rPr/>
        <w:t>Spain,</w:t>
      </w:r>
      <w:r>
        <w:rPr>
          <w:spacing w:val="-5"/>
        </w:rPr>
        <w:t> </w:t>
      </w:r>
      <w:r>
        <w:rPr/>
        <w:t>Summer</w:t>
      </w:r>
      <w:r>
        <w:rPr>
          <w:spacing w:val="-6"/>
        </w:rPr>
        <w:t> </w:t>
      </w:r>
      <w:r>
        <w:rPr>
          <w:spacing w:val="-2"/>
        </w:rPr>
        <w:t>1997.</w:t>
      </w:r>
    </w:p>
    <w:p>
      <w:pPr>
        <w:pStyle w:val="BodyText"/>
        <w:ind w:left="359" w:right="2308"/>
      </w:pPr>
      <w:r>
        <w:rPr/>
        <w:t>Visiting</w:t>
      </w:r>
      <w:r>
        <w:rPr>
          <w:spacing w:val="-5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Universidad</w:t>
      </w:r>
      <w:r>
        <w:rPr>
          <w:spacing w:val="-5"/>
        </w:rPr>
        <w:t> </w:t>
      </w:r>
      <w:r>
        <w:rPr/>
        <w:t>Complutense,</w:t>
      </w:r>
      <w:r>
        <w:rPr>
          <w:spacing w:val="-6"/>
        </w:rPr>
        <w:t> </w:t>
      </w:r>
      <w:r>
        <w:rPr/>
        <w:t>Madrid,</w:t>
      </w:r>
      <w:r>
        <w:rPr>
          <w:spacing w:val="-6"/>
        </w:rPr>
        <w:t> </w:t>
      </w:r>
      <w:r>
        <w:rPr/>
        <w:t>Spain,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Quarter</w:t>
      </w:r>
      <w:r>
        <w:rPr>
          <w:spacing w:val="-6"/>
        </w:rPr>
        <w:t> </w:t>
      </w:r>
      <w:r>
        <w:rPr/>
        <w:t>1996. Visiting Scholar, Banco de Mexico, Mexico, June 1995.</w:t>
      </w:r>
    </w:p>
    <w:p>
      <w:pPr>
        <w:pStyle w:val="BodyText"/>
        <w:spacing w:before="1"/>
        <w:ind w:left="1079" w:hanging="721"/>
      </w:pPr>
      <w:r>
        <w:rPr/>
        <w:t>Visiting</w:t>
      </w:r>
      <w:r>
        <w:rPr>
          <w:spacing w:val="32"/>
        </w:rPr>
        <w:t> </w:t>
      </w:r>
      <w:r>
        <w:rPr/>
        <w:t>Scholar,</w:t>
      </w:r>
      <w:r>
        <w:rPr>
          <w:spacing w:val="30"/>
        </w:rPr>
        <w:t> </w:t>
      </w:r>
      <w:r>
        <w:rPr/>
        <w:t>University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Stockholm,</w:t>
      </w:r>
      <w:r>
        <w:rPr>
          <w:spacing w:val="32"/>
        </w:rPr>
        <w:t> </w:t>
      </w:r>
      <w:r>
        <w:rPr/>
        <w:t>Institute</w:t>
      </w:r>
      <w:r>
        <w:rPr>
          <w:spacing w:val="31"/>
        </w:rPr>
        <w:t> </w:t>
      </w:r>
      <w:r>
        <w:rPr/>
        <w:t>of</w:t>
      </w:r>
      <w:r>
        <w:rPr>
          <w:spacing w:val="32"/>
        </w:rPr>
        <w:t> </w:t>
      </w:r>
      <w:r>
        <w:rPr/>
        <w:t>International</w:t>
      </w:r>
      <w:r>
        <w:rPr>
          <w:spacing w:val="32"/>
        </w:rPr>
        <w:t> </w:t>
      </w:r>
      <w:r>
        <w:rPr/>
        <w:t>Studies,</w:t>
      </w:r>
      <w:r>
        <w:rPr>
          <w:spacing w:val="32"/>
        </w:rPr>
        <w:t> </w:t>
      </w:r>
      <w:r>
        <w:rPr/>
        <w:t>Sweden,</w:t>
      </w:r>
      <w:r>
        <w:rPr>
          <w:spacing w:val="32"/>
        </w:rPr>
        <w:t> </w:t>
      </w:r>
      <w:r>
        <w:rPr/>
        <w:t>Spring</w:t>
      </w:r>
      <w:r>
        <w:rPr>
          <w:spacing w:val="32"/>
        </w:rPr>
        <w:t> </w:t>
      </w:r>
      <w:r>
        <w:rPr/>
        <w:t>Semester </w:t>
      </w:r>
      <w:r>
        <w:rPr>
          <w:spacing w:val="-2"/>
        </w:rPr>
        <w:t>1992.</w:t>
      </w:r>
    </w:p>
    <w:p>
      <w:pPr>
        <w:pStyle w:val="BodyText"/>
        <w:ind w:left="359" w:right="801"/>
      </w:pPr>
      <w:r>
        <w:rPr/>
        <w:t>Visiting</w:t>
      </w:r>
      <w:r>
        <w:rPr>
          <w:spacing w:val="-3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Governors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1"/>
        </w:rPr>
        <w:t> </w:t>
      </w:r>
      <w:r>
        <w:rPr/>
        <w:t>System,</w:t>
      </w:r>
      <w:r>
        <w:rPr>
          <w:spacing w:val="-1"/>
        </w:rPr>
        <w:t> </w:t>
      </w:r>
      <w:r>
        <w:rPr/>
        <w:t>July</w:t>
      </w:r>
      <w:r>
        <w:rPr>
          <w:spacing w:val="-3"/>
        </w:rPr>
        <w:t> </w:t>
      </w:r>
      <w:r>
        <w:rPr/>
        <w:t>1989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1990. Visiting Scholar, University of Pennsylvania, Summer and Fall Quarters 1989.</w:t>
      </w:r>
    </w:p>
    <w:p>
      <w:pPr>
        <w:pStyle w:val="BodyText"/>
        <w:ind w:left="359" w:right="2976"/>
      </w:pPr>
      <w:r>
        <w:rPr/>
        <w:t>Ford</w:t>
      </w:r>
      <w:r>
        <w:rPr>
          <w:spacing w:val="-4"/>
        </w:rPr>
        <w:t> </w:t>
      </w:r>
      <w:r>
        <w:rPr/>
        <w:t>Fellow,</w:t>
      </w:r>
      <w:r>
        <w:rPr>
          <w:spacing w:val="-3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Cambridge,</w:t>
      </w:r>
      <w:r>
        <w:rPr>
          <w:spacing w:val="-5"/>
        </w:rPr>
        <w:t> </w:t>
      </w:r>
      <w:r>
        <w:rPr/>
        <w:t>MA,</w:t>
      </w:r>
      <w:r>
        <w:rPr>
          <w:spacing w:val="-5"/>
        </w:rPr>
        <w:t> </w:t>
      </w:r>
      <w:r>
        <w:rPr/>
        <w:t>1986. Visiting Scholar, Massachusetts Institute of Technology, Fall Quarter 1986.</w:t>
      </w:r>
    </w:p>
    <w:p>
      <w:pPr>
        <w:pStyle w:val="Heading1"/>
        <w:spacing w:before="267"/>
      </w:pPr>
      <w:bookmarkStart w:name="Teaching Experience" w:id="2"/>
      <w:bookmarkEnd w:id="2"/>
      <w:r>
        <w:rPr>
          <w:b w:val="0"/>
        </w:rPr>
      </w:r>
      <w:r>
        <w:rPr/>
        <w:t>Teaching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</w:rPr>
      </w:pPr>
    </w:p>
    <w:p>
      <w:pPr>
        <w:pStyle w:val="BodyText"/>
        <w:ind w:left="359"/>
      </w:pPr>
      <w:r>
        <w:rPr/>
        <w:t>International</w:t>
      </w:r>
      <w:r>
        <w:rPr>
          <w:spacing w:val="5"/>
        </w:rPr>
        <w:t> </w:t>
      </w:r>
      <w:r>
        <w:rPr/>
        <w:t>Finance,</w:t>
      </w:r>
      <w:r>
        <w:rPr>
          <w:spacing w:val="7"/>
        </w:rPr>
        <w:t> </w:t>
      </w:r>
      <w:r>
        <w:rPr/>
        <w:t>Topics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Emerging</w:t>
      </w:r>
      <w:r>
        <w:rPr>
          <w:spacing w:val="6"/>
        </w:rPr>
        <w:t> </w:t>
      </w:r>
      <w:r>
        <w:rPr/>
        <w:t>Markets,</w:t>
      </w:r>
      <w:r>
        <w:rPr>
          <w:spacing w:val="6"/>
        </w:rPr>
        <w:t> </w:t>
      </w:r>
      <w:r>
        <w:rPr/>
        <w:t>Macroeconomics,</w:t>
      </w:r>
      <w:r>
        <w:rPr>
          <w:spacing w:val="7"/>
        </w:rPr>
        <w:t> </w:t>
      </w:r>
      <w:r>
        <w:rPr/>
        <w:t>Topics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Economic</w:t>
      </w:r>
      <w:r>
        <w:rPr>
          <w:spacing w:val="6"/>
        </w:rPr>
        <w:t> </w:t>
      </w:r>
      <w:r>
        <w:rPr>
          <w:spacing w:val="-2"/>
        </w:rPr>
        <w:t>Development.</w:t>
      </w:r>
    </w:p>
    <w:p>
      <w:pPr>
        <w:pStyle w:val="BodyText"/>
        <w:spacing w:before="1"/>
        <w:ind w:left="1079"/>
      </w:pPr>
      <w:r>
        <w:rPr/>
        <w:t>All</w:t>
      </w:r>
      <w:r>
        <w:rPr>
          <w:spacing w:val="-4"/>
        </w:rPr>
        <w:t> </w:t>
      </w:r>
      <w:r>
        <w:rPr/>
        <w:t>courses</w:t>
      </w:r>
      <w:r>
        <w:rPr>
          <w:spacing w:val="-4"/>
        </w:rPr>
        <w:t> </w:t>
      </w:r>
      <w:r>
        <w:rPr/>
        <w:t>at</w:t>
      </w:r>
      <w:r>
        <w:rPr>
          <w:spacing w:val="-6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undergraduate</w:t>
      </w:r>
      <w:r>
        <w:rPr>
          <w:spacing w:val="-2"/>
        </w:rPr>
        <w:t> levels.</w:t>
      </w:r>
    </w:p>
    <w:p>
      <w:pPr>
        <w:pStyle w:val="BodyText"/>
      </w:pPr>
    </w:p>
    <w:p>
      <w:pPr>
        <w:pStyle w:val="Heading1"/>
      </w:pPr>
      <w:bookmarkStart w:name="Other Teaching Experience" w:id="3"/>
      <w:bookmarkEnd w:id="3"/>
      <w:r>
        <w:rPr>
          <w:b w:val="0"/>
        </w:rPr>
      </w:r>
      <w:r>
        <w:rPr/>
        <w:t>Other</w:t>
      </w:r>
      <w:r>
        <w:rPr>
          <w:spacing w:val="-4"/>
        </w:rPr>
        <w:t> </w:t>
      </w:r>
      <w:r>
        <w:rPr/>
        <w:t>Teaching</w:t>
      </w:r>
      <w:r>
        <w:rPr>
          <w:spacing w:val="-4"/>
        </w:rPr>
        <w:t> </w:t>
      </w:r>
      <w:r>
        <w:rPr>
          <w:spacing w:val="-2"/>
        </w:rPr>
        <w:t>Experience</w:t>
      </w:r>
    </w:p>
    <w:p>
      <w:pPr>
        <w:pStyle w:val="BodyText"/>
        <w:spacing w:before="267"/>
        <w:ind w:left="358" w:right="4363"/>
      </w:pPr>
      <w:r>
        <w:rPr/>
        <w:t>Regular</w:t>
      </w:r>
      <w:r>
        <w:rPr>
          <w:spacing w:val="-6"/>
        </w:rPr>
        <w:t> </w:t>
      </w:r>
      <w:r>
        <w:rPr/>
        <w:t>Lecturer,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Bank</w:t>
      </w:r>
      <w:r>
        <w:rPr>
          <w:spacing w:val="-5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1999-2008. Regular Lecturer, IMF Institute, 1998-2006.</w:t>
      </w:r>
    </w:p>
    <w:p>
      <w:pPr>
        <w:pStyle w:val="BodyText"/>
        <w:ind w:left="1078" w:right="380" w:hanging="720"/>
        <w:rPr>
          <w:i/>
        </w:rPr>
      </w:pPr>
      <w:r>
        <w:rPr/>
        <w:t>Director Economic Training Program </w:t>
      </w:r>
      <w:r>
        <w:rPr>
          <w:i/>
        </w:rPr>
        <w:t>Financial Crises, </w:t>
      </w:r>
      <w:r>
        <w:rPr/>
        <w:t>International Monetary Fund Institute, April 9-10, </w:t>
      </w:r>
      <w:r>
        <w:rPr>
          <w:spacing w:val="-2"/>
        </w:rPr>
        <w:t>2003</w:t>
      </w:r>
      <w:r>
        <w:rPr>
          <w:i/>
          <w:spacing w:val="-2"/>
        </w:rPr>
        <w:t>.</w:t>
      </w:r>
    </w:p>
    <w:p>
      <w:pPr>
        <w:pStyle w:val="BodyText"/>
        <w:ind w:left="358"/>
      </w:pPr>
      <w:r>
        <w:rPr/>
        <w:t>Visiting</w:t>
      </w:r>
      <w:r>
        <w:rPr>
          <w:spacing w:val="-7"/>
        </w:rPr>
        <w:t> </w:t>
      </w:r>
      <w:r>
        <w:rPr/>
        <w:t>Lecturer,</w:t>
      </w:r>
      <w:r>
        <w:rPr>
          <w:spacing w:val="-8"/>
        </w:rPr>
        <w:t> </w:t>
      </w:r>
      <w:r>
        <w:rPr/>
        <w:t>Kennedy</w:t>
      </w:r>
      <w:r>
        <w:rPr>
          <w:spacing w:val="-6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Government,</w:t>
      </w:r>
      <w:r>
        <w:rPr>
          <w:spacing w:val="-6"/>
        </w:rPr>
        <w:t> </w:t>
      </w:r>
      <w:r>
        <w:rPr/>
        <w:t>Harvard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2001-</w:t>
      </w:r>
      <w:r>
        <w:rPr>
          <w:spacing w:val="-2"/>
        </w:rPr>
        <w:t>2003.</w:t>
      </w:r>
    </w:p>
    <w:p>
      <w:pPr>
        <w:pStyle w:val="BodyText"/>
        <w:ind w:left="358"/>
      </w:pPr>
      <w:r>
        <w:rPr/>
        <w:t>Lecturer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Summer</w:t>
      </w:r>
      <w:r>
        <w:rPr>
          <w:spacing w:val="-6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i/>
        </w:rPr>
        <w:t>Applied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3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Council,</w:t>
      </w:r>
      <w:r>
        <w:rPr>
          <w:spacing w:val="-5"/>
        </w:rPr>
        <w:t> </w:t>
      </w:r>
      <w:r>
        <w:rPr>
          <w:spacing w:val="-2"/>
        </w:rPr>
        <w:t>2002.</w:t>
      </w:r>
    </w:p>
    <w:p>
      <w:pPr>
        <w:pStyle w:val="BodyText"/>
        <w:spacing w:before="1"/>
        <w:ind w:left="1078" w:right="353" w:hanging="721"/>
        <w:jc w:val="both"/>
      </w:pPr>
      <w:r>
        <w:rPr/>
        <w:t>Lecturer in the Workshop </w:t>
      </w:r>
      <w:r>
        <w:rPr>
          <w:i/>
        </w:rPr>
        <w:t>Assessing Financial Systems</w:t>
      </w:r>
      <w:r>
        <w:rPr/>
        <w:t>, organized by the Monetary and Exchange Affairs Department, International Monetary Fund and the Joint Vienna Institute, Vienna, Austria, 2001- </w:t>
      </w:r>
      <w:r>
        <w:rPr>
          <w:spacing w:val="-2"/>
        </w:rPr>
        <w:t>2002.</w:t>
      </w:r>
    </w:p>
    <w:p>
      <w:pPr>
        <w:spacing w:line="237" w:lineRule="auto" w:before="2"/>
        <w:ind w:left="1078" w:right="356" w:hanging="720"/>
        <w:jc w:val="both"/>
        <w:rPr>
          <w:sz w:val="22"/>
        </w:rPr>
      </w:pPr>
      <w:r>
        <w:rPr>
          <w:sz w:val="22"/>
        </w:rPr>
        <w:t>Lecturer in the Workshop </w:t>
      </w:r>
      <w:r>
        <w:rPr>
          <w:i/>
          <w:sz w:val="22"/>
        </w:rPr>
        <w:t>Capital Flow Volatility and Early Warnings of Financial Crises</w:t>
      </w:r>
      <w:r>
        <w:rPr>
          <w:sz w:val="22"/>
        </w:rPr>
        <w:t>, University of Maryland, 1998-1999.</w:t>
      </w:r>
    </w:p>
    <w:p>
      <w:pPr>
        <w:pStyle w:val="BodyText"/>
        <w:spacing w:before="2"/>
        <w:ind w:left="358"/>
        <w:jc w:val="both"/>
      </w:pPr>
      <w:r>
        <w:rPr/>
        <w:t>Visiting</w:t>
      </w:r>
      <w:r>
        <w:rPr>
          <w:spacing w:val="-10"/>
        </w:rPr>
        <w:t> </w:t>
      </w:r>
      <w:r>
        <w:rPr/>
        <w:t>Lecturer,</w:t>
      </w:r>
      <w:r>
        <w:rPr>
          <w:spacing w:val="-7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Development,</w:t>
      </w:r>
      <w:r>
        <w:rPr>
          <w:spacing w:val="-7"/>
        </w:rPr>
        <w:t> </w:t>
      </w:r>
      <w:r>
        <w:rPr/>
        <w:t>Harvard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2"/>
        </w:rPr>
        <w:t>1998.</w:t>
      </w:r>
    </w:p>
    <w:p>
      <w:pPr>
        <w:pStyle w:val="BodyText"/>
        <w:spacing w:after="0"/>
        <w:jc w:val="both"/>
        <w:sectPr>
          <w:pgSz w:w="12240" w:h="15840"/>
          <w:pgMar w:header="0" w:footer="741" w:top="1400" w:bottom="940" w:left="1080" w:right="1080"/>
        </w:sectPr>
      </w:pPr>
    </w:p>
    <w:p>
      <w:pPr>
        <w:pStyle w:val="Heading1"/>
        <w:spacing w:before="39"/>
        <w:ind w:left="360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Massachusetts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Technology,</w:t>
      </w:r>
      <w:r>
        <w:rPr>
          <w:spacing w:val="-4"/>
        </w:rPr>
        <w:t> </w:t>
      </w:r>
      <w:r>
        <w:rPr/>
        <w:t>Doctor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Philosophy.</w:t>
      </w:r>
    </w:p>
    <w:p>
      <w:pPr>
        <w:pStyle w:val="Heading1"/>
        <w:spacing w:before="267"/>
        <w:ind w:left="360"/>
      </w:pPr>
      <w:r>
        <w:rPr/>
        <w:t>Honors,</w:t>
      </w:r>
      <w:r>
        <w:rPr>
          <w:spacing w:val="-6"/>
        </w:rPr>
        <w:t> </w:t>
      </w:r>
      <w:r>
        <w:rPr/>
        <w:t>Fellowships,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Awards</w:t>
      </w:r>
    </w:p>
    <w:p>
      <w:pPr>
        <w:pStyle w:val="BodyText"/>
        <w:rPr>
          <w:b/>
        </w:rPr>
      </w:pPr>
    </w:p>
    <w:p>
      <w:pPr>
        <w:pStyle w:val="BodyText"/>
        <w:ind w:left="359" w:right="1903"/>
      </w:pPr>
      <w:r>
        <w:rPr/>
        <w:t>George</w:t>
      </w:r>
      <w:r>
        <w:rPr>
          <w:spacing w:val="-6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GW-CIBER</w:t>
      </w:r>
      <w:r>
        <w:rPr>
          <w:spacing w:val="-6"/>
        </w:rPr>
        <w:t> </w:t>
      </w:r>
      <w:r>
        <w:rPr/>
        <w:t>Awards:</w:t>
      </w:r>
      <w:r>
        <w:rPr>
          <w:spacing w:val="-5"/>
        </w:rPr>
        <w:t> </w:t>
      </w:r>
      <w:r>
        <w:rPr/>
        <w:t>2010-2011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2020-2022. Confucius Institute (Award $9,144.76), February 2019-December 2020.</w:t>
      </w:r>
    </w:p>
    <w:p>
      <w:pPr>
        <w:pStyle w:val="BodyText"/>
        <w:spacing w:before="1"/>
        <w:ind w:left="1079" w:hanging="720"/>
      </w:pPr>
      <w:r>
        <w:rPr/>
        <w:t>Oscar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Shoshana</w:t>
      </w:r>
      <w:r>
        <w:rPr>
          <w:spacing w:val="-3"/>
        </w:rPr>
        <w:t> </w:t>
      </w:r>
      <w:r>
        <w:rPr/>
        <w:t>Trachtenberg</w:t>
      </w:r>
      <w:r>
        <w:rPr>
          <w:spacing w:val="-4"/>
        </w:rPr>
        <w:t> </w:t>
      </w:r>
      <w:r>
        <w:rPr/>
        <w:t>Prize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Scholarship.</w:t>
      </w:r>
      <w:r>
        <w:rPr>
          <w:spacing w:val="-3"/>
        </w:rPr>
        <w:t> </w:t>
      </w:r>
      <w:r>
        <w:rPr/>
        <w:t>University-wide</w:t>
      </w:r>
      <w:r>
        <w:rPr>
          <w:spacing w:val="-2"/>
        </w:rPr>
        <w:t> </w:t>
      </w:r>
      <w:r>
        <w:rPr/>
        <w:t>award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research, George Washington University, 2017.</w:t>
      </w:r>
    </w:p>
    <w:p>
      <w:pPr>
        <w:pStyle w:val="BodyText"/>
        <w:ind w:left="359"/>
      </w:pPr>
      <w:r>
        <w:rPr/>
        <w:t>INET, The Institute for New Economic Thinking Award (Award $186,994), January 2014-December 2019. George</w:t>
      </w:r>
      <w:r>
        <w:rPr>
          <w:spacing w:val="-1"/>
        </w:rPr>
        <w:t> </w:t>
      </w:r>
      <w:r>
        <w:rPr/>
        <w:t>Washington University, The Elliott School</w:t>
      </w:r>
      <w:r>
        <w:rPr>
          <w:spacing w:val="-2"/>
        </w:rPr>
        <w:t> </w:t>
      </w:r>
      <w:r>
        <w:rPr/>
        <w:t>of International Affairs SOAR Research Grant 2013 and</w:t>
      </w:r>
    </w:p>
    <w:p>
      <w:pPr>
        <w:pStyle w:val="BodyText"/>
        <w:ind w:left="1079"/>
      </w:pPr>
      <w:r>
        <w:rPr/>
        <w:t>2014</w:t>
      </w:r>
      <w:r>
        <w:rPr>
          <w:spacing w:val="-4"/>
        </w:rPr>
        <w:t> </w:t>
      </w:r>
      <w:r>
        <w:rPr/>
        <w:t>(Award</w:t>
      </w:r>
      <w:r>
        <w:rPr>
          <w:spacing w:val="-5"/>
        </w:rPr>
        <w:t> </w:t>
      </w:r>
      <w:r>
        <w:rPr>
          <w:spacing w:val="-2"/>
        </w:rPr>
        <w:t>$20,000).</w:t>
      </w:r>
    </w:p>
    <w:p>
      <w:pPr>
        <w:pStyle w:val="BodyText"/>
        <w:spacing w:line="237" w:lineRule="auto" w:before="3"/>
        <w:ind w:left="358" w:right="801"/>
      </w:pP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2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Award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1023681</w:t>
      </w:r>
      <w:r>
        <w:rPr>
          <w:spacing w:val="-4"/>
        </w:rPr>
        <w:t> </w:t>
      </w:r>
      <w:r>
        <w:rPr/>
        <w:t>(Award</w:t>
      </w:r>
      <w:r>
        <w:rPr>
          <w:spacing w:val="-4"/>
        </w:rPr>
        <w:t> </w:t>
      </w:r>
      <w:r>
        <w:rPr/>
        <w:t>$286,095),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2010-August</w:t>
      </w:r>
      <w:r>
        <w:rPr>
          <w:spacing w:val="-2"/>
        </w:rPr>
        <w:t> </w:t>
      </w:r>
      <w:r>
        <w:rPr/>
        <w:t>2016. George Washington University, UFF Grant, 2008-2009.</w:t>
      </w:r>
    </w:p>
    <w:p>
      <w:pPr>
        <w:pStyle w:val="BodyText"/>
        <w:spacing w:before="1"/>
        <w:ind w:left="358" w:right="801"/>
      </w:pPr>
      <w:r>
        <w:rPr/>
        <w:t>George</w:t>
      </w:r>
      <w:r>
        <w:rPr>
          <w:spacing w:val="-4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Globalization</w:t>
      </w:r>
      <w:r>
        <w:rPr>
          <w:spacing w:val="-3"/>
        </w:rPr>
        <w:t> </w:t>
      </w:r>
      <w:r>
        <w:rPr/>
        <w:t>Grant</w:t>
      </w:r>
      <w:r>
        <w:rPr>
          <w:spacing w:val="-4"/>
        </w:rPr>
        <w:t> </w:t>
      </w:r>
      <w:r>
        <w:rPr/>
        <w:t>2004,</w:t>
      </w:r>
      <w:r>
        <w:rPr>
          <w:spacing w:val="-4"/>
        </w:rPr>
        <w:t> </w:t>
      </w:r>
      <w:r>
        <w:rPr/>
        <w:t>(Award</w:t>
      </w:r>
      <w:r>
        <w:rPr>
          <w:spacing w:val="-3"/>
        </w:rPr>
        <w:t> </w:t>
      </w:r>
      <w:r>
        <w:rPr/>
        <w:t>$30,000). George Washington University, Institute for Public Policy Grant 2002.</w:t>
      </w:r>
    </w:p>
    <w:p>
      <w:pPr>
        <w:pStyle w:val="BodyText"/>
        <w:ind w:left="358"/>
      </w:pPr>
      <w:r>
        <w:rPr/>
        <w:t>George</w:t>
      </w:r>
      <w:r>
        <w:rPr>
          <w:spacing w:val="-7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Globalization</w:t>
      </w:r>
      <w:r>
        <w:rPr>
          <w:spacing w:val="-5"/>
        </w:rPr>
        <w:t> </w:t>
      </w:r>
      <w:r>
        <w:rPr/>
        <w:t>Grant</w:t>
      </w:r>
      <w:r>
        <w:rPr>
          <w:spacing w:val="-6"/>
        </w:rPr>
        <w:t> </w:t>
      </w:r>
      <w:r>
        <w:rPr>
          <w:spacing w:val="-2"/>
        </w:rPr>
        <w:t>2001.</w:t>
      </w:r>
    </w:p>
    <w:p>
      <w:pPr>
        <w:pStyle w:val="BodyText"/>
        <w:ind w:left="358"/>
      </w:pPr>
      <w:r>
        <w:rPr/>
        <w:t>George</w:t>
      </w:r>
      <w:r>
        <w:rPr>
          <w:spacing w:val="-5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Elliott</w:t>
      </w:r>
      <w:r>
        <w:rPr>
          <w:spacing w:val="-5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Affairs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Grant,</w:t>
      </w:r>
      <w:r>
        <w:rPr>
          <w:spacing w:val="-3"/>
        </w:rPr>
        <w:t> </w:t>
      </w:r>
      <w:r>
        <w:rPr/>
        <w:t>1999-2000. University of California Consortium on Mexico and the United States Grant, 1989, 1990, and 1991.</w:t>
      </w:r>
    </w:p>
    <w:p>
      <w:pPr>
        <w:pStyle w:val="BodyText"/>
        <w:spacing w:before="1"/>
        <w:ind w:left="358" w:right="801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Conflict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Cooperation</w:t>
      </w:r>
      <w:r>
        <w:rPr>
          <w:spacing w:val="-4"/>
        </w:rPr>
        <w:t> </w:t>
      </w:r>
      <w:r>
        <w:rPr/>
        <w:t>Grant,</w:t>
      </w:r>
      <w:r>
        <w:rPr>
          <w:spacing w:val="-3"/>
        </w:rPr>
        <w:t> </w:t>
      </w:r>
      <w:r>
        <w:rPr/>
        <w:t>1989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1990. University of California Academic Senate Committee on Research Grant, 1985-1990.</w:t>
      </w:r>
    </w:p>
    <w:p>
      <w:pPr>
        <w:pStyle w:val="BodyText"/>
        <w:ind w:left="358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Pacific</w:t>
      </w:r>
      <w:r>
        <w:rPr>
          <w:spacing w:val="-4"/>
        </w:rPr>
        <w:t> </w:t>
      </w:r>
      <w:r>
        <w:rPr/>
        <w:t>Rim</w:t>
      </w:r>
      <w:r>
        <w:rPr>
          <w:spacing w:val="-4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Program</w:t>
      </w:r>
      <w:r>
        <w:rPr>
          <w:spacing w:val="-5"/>
        </w:rPr>
        <w:t> </w:t>
      </w:r>
      <w:r>
        <w:rPr/>
        <w:t>Grant,</w:t>
      </w:r>
      <w:r>
        <w:rPr>
          <w:spacing w:val="-6"/>
        </w:rPr>
        <w:t> </w:t>
      </w:r>
      <w:r>
        <w:rPr/>
        <w:t>1987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1988.</w:t>
      </w:r>
    </w:p>
    <w:p>
      <w:pPr>
        <w:pStyle w:val="BodyText"/>
        <w:spacing w:line="237" w:lineRule="auto" w:before="2"/>
        <w:ind w:left="358" w:right="38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Faculty</w:t>
      </w:r>
      <w:r>
        <w:rPr>
          <w:spacing w:val="-2"/>
        </w:rPr>
        <w:t> </w:t>
      </w:r>
      <w:r>
        <w:rPr/>
        <w:t>Career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Fellowship,</w:t>
      </w:r>
      <w:r>
        <w:rPr>
          <w:spacing w:val="-5"/>
        </w:rPr>
        <w:t> </w:t>
      </w:r>
      <w:r>
        <w:rPr/>
        <w:t>1985-1988. Ford Foundation Fellowship, administered by the National Bureau of Economic Research, 1986.</w:t>
      </w:r>
    </w:p>
    <w:p>
      <w:pPr>
        <w:pStyle w:val="BodyText"/>
        <w:spacing w:before="2"/>
        <w:ind w:left="358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Chancellor's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Faculty</w:t>
      </w:r>
      <w:r>
        <w:rPr>
          <w:spacing w:val="-7"/>
        </w:rPr>
        <w:t> </w:t>
      </w:r>
      <w:r>
        <w:rPr/>
        <w:t>Fellowship,</w:t>
      </w:r>
      <w:r>
        <w:rPr>
          <w:spacing w:val="-7"/>
        </w:rPr>
        <w:t> </w:t>
      </w:r>
      <w:r>
        <w:rPr>
          <w:spacing w:val="-2"/>
        </w:rPr>
        <w:t>1985.</w:t>
      </w:r>
    </w:p>
    <w:p>
      <w:pPr>
        <w:pStyle w:val="BodyText"/>
      </w:pPr>
    </w:p>
    <w:p>
      <w:pPr>
        <w:pStyle w:val="Heading1"/>
        <w:ind w:left="358"/>
      </w:pPr>
      <w:r>
        <w:rPr/>
        <w:t>Keynote</w:t>
      </w:r>
      <w:r>
        <w:rPr>
          <w:spacing w:val="-5"/>
        </w:rPr>
        <w:t> </w:t>
      </w:r>
      <w:r>
        <w:rPr/>
        <w:t>Addresses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Invited</w:t>
      </w:r>
      <w:r>
        <w:rPr>
          <w:spacing w:val="-4"/>
        </w:rPr>
        <w:t> </w:t>
      </w:r>
      <w:r>
        <w:rPr>
          <w:spacing w:val="-2"/>
        </w:rPr>
        <w:t>Lectures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80" w:right="357" w:hanging="720"/>
      </w:pPr>
      <w:r>
        <w:rPr/>
        <w:t>Invited</w:t>
      </w:r>
      <w:r>
        <w:rPr>
          <w:spacing w:val="-3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London</w:t>
      </w:r>
      <w:r>
        <w:rPr>
          <w:spacing w:val="-3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History</w:t>
      </w:r>
      <w:r>
        <w:rPr>
          <w:spacing w:val="-1"/>
        </w:rPr>
        <w:t> </w:t>
      </w:r>
      <w:r>
        <w:rPr/>
        <w:t>Panel</w:t>
      </w:r>
      <w:r>
        <w:rPr>
          <w:spacing w:val="-2"/>
        </w:rPr>
        <w:t> </w:t>
      </w:r>
      <w:r>
        <w:rPr/>
        <w:t>Event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“Pandemic</w:t>
      </w:r>
      <w:r>
        <w:rPr>
          <w:spacing w:val="-4"/>
        </w:rPr>
        <w:t> </w:t>
      </w:r>
      <w:r>
        <w:rPr/>
        <w:t>Public</w:t>
      </w:r>
      <w:r>
        <w:rPr>
          <w:spacing w:val="-2"/>
        </w:rPr>
        <w:t> </w:t>
      </w:r>
      <w:r>
        <w:rPr/>
        <w:t>Finance: How Historic is This?” November 2, 2021</w:t>
      </w:r>
    </w:p>
    <w:p>
      <w:pPr>
        <w:spacing w:before="231"/>
        <w:ind w:left="360" w:right="0" w:firstLine="0"/>
        <w:jc w:val="left"/>
        <w:rPr>
          <w:sz w:val="22"/>
        </w:rPr>
      </w:pPr>
      <w:r>
        <w:rPr>
          <w:sz w:val="22"/>
        </w:rPr>
        <w:t>Keynote</w:t>
      </w:r>
      <w:r>
        <w:rPr>
          <w:spacing w:val="-8"/>
          <w:sz w:val="22"/>
        </w:rPr>
        <w:t> </w:t>
      </w:r>
      <w:r>
        <w:rPr>
          <w:sz w:val="22"/>
        </w:rPr>
        <w:t>Speaker</w:t>
      </w:r>
      <w:r>
        <w:rPr>
          <w:i/>
          <w:sz w:val="22"/>
        </w:rPr>
        <w:t>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Central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Paraguay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First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Conference,</w:t>
      </w:r>
      <w:r>
        <w:rPr>
          <w:i/>
          <w:spacing w:val="-3"/>
          <w:sz w:val="22"/>
        </w:rPr>
        <w:t> </w:t>
      </w:r>
      <w:r>
        <w:rPr>
          <w:sz w:val="22"/>
        </w:rPr>
        <w:t>August</w:t>
      </w:r>
      <w:r>
        <w:rPr>
          <w:spacing w:val="-3"/>
          <w:sz w:val="22"/>
        </w:rPr>
        <w:t> </w:t>
      </w:r>
      <w:r>
        <w:rPr>
          <w:sz w:val="22"/>
        </w:rPr>
        <w:t>27,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2021.</w:t>
      </w:r>
    </w:p>
    <w:p>
      <w:pPr>
        <w:spacing w:before="267"/>
        <w:ind w:left="1079" w:right="0" w:hanging="720"/>
        <w:jc w:val="left"/>
        <w:rPr>
          <w:sz w:val="22"/>
        </w:rPr>
      </w:pPr>
      <w:r>
        <w:rPr>
          <w:sz w:val="22"/>
        </w:rPr>
        <w:t>Invited</w:t>
      </w:r>
      <w:r>
        <w:rPr>
          <w:spacing w:val="-3"/>
          <w:sz w:val="22"/>
        </w:rPr>
        <w:t> </w:t>
      </w:r>
      <w:r>
        <w:rPr>
          <w:sz w:val="22"/>
        </w:rPr>
        <w:t>Speaker,</w:t>
      </w:r>
      <w:r>
        <w:rPr>
          <w:spacing w:val="-7"/>
          <w:sz w:val="22"/>
        </w:rPr>
        <w:t> </w:t>
      </w:r>
      <w:r>
        <w:rPr>
          <w:i/>
          <w:sz w:val="22"/>
        </w:rPr>
        <w:t>7</w:t>
      </w:r>
      <w:r>
        <w:rPr>
          <w:i/>
          <w:sz w:val="22"/>
          <w:vertAlign w:val="superscript"/>
        </w:rPr>
        <w:t>th</w:t>
      </w:r>
      <w:r>
        <w:rPr>
          <w:i/>
          <w:spacing w:val="-1"/>
          <w:sz w:val="22"/>
          <w:vertAlign w:val="baseline"/>
        </w:rPr>
        <w:t> </w:t>
      </w:r>
      <w:r>
        <w:rPr>
          <w:i/>
          <w:sz w:val="22"/>
          <w:vertAlign w:val="baseline"/>
        </w:rPr>
        <w:t>Annual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of</w:t>
      </w:r>
      <w:r>
        <w:rPr>
          <w:i/>
          <w:spacing w:val="-2"/>
          <w:sz w:val="22"/>
          <w:vertAlign w:val="baseline"/>
        </w:rPr>
        <w:t> </w:t>
      </w:r>
      <w:r>
        <w:rPr>
          <w:i/>
          <w:sz w:val="22"/>
          <w:vertAlign w:val="baseline"/>
        </w:rPr>
        <w:t>the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Bilateral</w:t>
      </w:r>
      <w:r>
        <w:rPr>
          <w:i/>
          <w:spacing w:val="-7"/>
          <w:sz w:val="22"/>
          <w:vertAlign w:val="baseline"/>
        </w:rPr>
        <w:t> </w:t>
      </w:r>
      <w:r>
        <w:rPr>
          <w:i/>
          <w:sz w:val="22"/>
          <w:vertAlign w:val="baseline"/>
        </w:rPr>
        <w:t>Assistance</w:t>
      </w:r>
      <w:r>
        <w:rPr>
          <w:i/>
          <w:spacing w:val="-4"/>
          <w:sz w:val="22"/>
          <w:vertAlign w:val="baseline"/>
        </w:rPr>
        <w:t> </w:t>
      </w:r>
      <w:r>
        <w:rPr>
          <w:i/>
          <w:sz w:val="22"/>
          <w:vertAlign w:val="baseline"/>
        </w:rPr>
        <w:t>and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Capacity</w:t>
      </w:r>
      <w:r>
        <w:rPr>
          <w:i/>
          <w:spacing w:val="-2"/>
          <w:sz w:val="22"/>
          <w:vertAlign w:val="baseline"/>
        </w:rPr>
        <w:t> </w:t>
      </w:r>
      <w:r>
        <w:rPr>
          <w:i/>
          <w:sz w:val="22"/>
          <w:vertAlign w:val="baseline"/>
        </w:rPr>
        <w:t>Building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for</w:t>
      </w:r>
      <w:r>
        <w:rPr>
          <w:i/>
          <w:spacing w:val="-1"/>
          <w:sz w:val="22"/>
          <w:vertAlign w:val="baseline"/>
        </w:rPr>
        <w:t> </w:t>
      </w:r>
      <w:r>
        <w:rPr>
          <w:i/>
          <w:sz w:val="22"/>
          <w:vertAlign w:val="baseline"/>
        </w:rPr>
        <w:t>Central</w:t>
      </w:r>
      <w:r>
        <w:rPr>
          <w:i/>
          <w:spacing w:val="-5"/>
          <w:sz w:val="22"/>
          <w:vertAlign w:val="baseline"/>
        </w:rPr>
        <w:t> </w:t>
      </w:r>
      <w:r>
        <w:rPr>
          <w:i/>
          <w:sz w:val="22"/>
          <w:vertAlign w:val="baseline"/>
        </w:rPr>
        <w:t>Banks (BCC), </w:t>
      </w:r>
      <w:r>
        <w:rPr>
          <w:sz w:val="22"/>
          <w:vertAlign w:val="baseline"/>
        </w:rPr>
        <w:t>The Graduate Institute, Geneva, Switzerland, September 26-27, 2019</w:t>
      </w:r>
    </w:p>
    <w:p>
      <w:pPr>
        <w:pStyle w:val="BodyText"/>
      </w:pPr>
    </w:p>
    <w:p>
      <w:pPr>
        <w:spacing w:before="0"/>
        <w:ind w:left="1079" w:right="355" w:hanging="720"/>
        <w:jc w:val="both"/>
        <w:rPr>
          <w:sz w:val="22"/>
        </w:rPr>
      </w:pPr>
      <w:r>
        <w:rPr>
          <w:sz w:val="22"/>
        </w:rPr>
        <w:t>Invited Speaker, </w:t>
      </w:r>
      <w:r>
        <w:rPr>
          <w:i/>
          <w:sz w:val="22"/>
        </w:rPr>
        <w:t>Ten Years Later: Lessons from the 2008 Financial Crisis Conference</w:t>
      </w:r>
      <w:r>
        <w:rPr>
          <w:sz w:val="22"/>
        </w:rPr>
        <w:t>, organized by UVA Darden School of Business, University of Virginia School of Law, and the Brookings Institution’s Governance Studies Program, Brookings Institution, January 10, 2019, Washington, D.C.</w:t>
      </w:r>
    </w:p>
    <w:p>
      <w:pPr>
        <w:pStyle w:val="BodyText"/>
        <w:spacing w:before="1"/>
      </w:pPr>
    </w:p>
    <w:p>
      <w:pPr>
        <w:pStyle w:val="BodyText"/>
        <w:ind w:left="1079" w:right="357" w:hanging="721"/>
        <w:jc w:val="both"/>
      </w:pPr>
      <w:r>
        <w:rPr/>
        <w:t>Invited</w:t>
      </w:r>
      <w:r>
        <w:rPr>
          <w:spacing w:val="-13"/>
        </w:rPr>
        <w:t> </w:t>
      </w:r>
      <w:r>
        <w:rPr/>
        <w:t>Speaker,</w:t>
      </w:r>
      <w:r>
        <w:rPr>
          <w:spacing w:val="-11"/>
        </w:rPr>
        <w:t> </w:t>
      </w:r>
      <w:r>
        <w:rPr>
          <w:i/>
        </w:rPr>
        <w:t>Workshop</w:t>
      </w:r>
      <w:r>
        <w:rPr>
          <w:i/>
          <w:spacing w:val="-13"/>
        </w:rPr>
        <w:t> </w:t>
      </w:r>
      <w:r>
        <w:rPr>
          <w:i/>
        </w:rPr>
        <w:t>on</w:t>
      </w:r>
      <w:r>
        <w:rPr>
          <w:i/>
          <w:spacing w:val="-10"/>
        </w:rPr>
        <w:t> </w:t>
      </w:r>
      <w:r>
        <w:rPr>
          <w:i/>
        </w:rPr>
        <w:t>Financial</w:t>
      </w:r>
      <w:r>
        <w:rPr>
          <w:i/>
          <w:spacing w:val="-10"/>
        </w:rPr>
        <w:t> </w:t>
      </w:r>
      <w:r>
        <w:rPr>
          <w:i/>
        </w:rPr>
        <w:t>Stability</w:t>
      </w:r>
      <w:r>
        <w:rPr/>
        <w:t>,</w:t>
      </w:r>
      <w:r>
        <w:rPr>
          <w:spacing w:val="-12"/>
        </w:rPr>
        <w:t> </w:t>
      </w:r>
      <w:r>
        <w:rPr/>
        <w:t>organized</w:t>
      </w:r>
      <w:r>
        <w:rPr>
          <w:spacing w:val="-11"/>
        </w:rPr>
        <w:t> </w:t>
      </w:r>
      <w:r>
        <w:rPr/>
        <w:t>by</w:t>
      </w:r>
      <w:r>
        <w:rPr>
          <w:spacing w:val="-9"/>
        </w:rPr>
        <w:t> </w:t>
      </w:r>
      <w:r>
        <w:rPr/>
        <w:t>Ridge</w:t>
      </w:r>
      <w:r>
        <w:rPr>
          <w:spacing w:val="-9"/>
        </w:rPr>
        <w:t> </w:t>
      </w:r>
      <w:r>
        <w:rPr/>
        <w:t>(Research</w:t>
      </w:r>
      <w:r>
        <w:rPr>
          <w:spacing w:val="-11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Development, Growth,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Economics),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Central</w:t>
      </w:r>
      <w:r>
        <w:rPr>
          <w:spacing w:val="-13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Uruguay,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InterAmerican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Bank, Montevideo, Uruguay, December 7-8, 2017.</w:t>
      </w:r>
    </w:p>
    <w:p>
      <w:pPr>
        <w:spacing w:before="268"/>
        <w:ind w:left="1079" w:right="358" w:hanging="721"/>
        <w:jc w:val="both"/>
        <w:rPr>
          <w:sz w:val="22"/>
        </w:rPr>
      </w:pPr>
      <w:r>
        <w:rPr>
          <w:sz w:val="22"/>
        </w:rPr>
        <w:t>Invited</w:t>
      </w:r>
      <w:r>
        <w:rPr>
          <w:spacing w:val="-13"/>
          <w:sz w:val="22"/>
        </w:rPr>
        <w:t> </w:t>
      </w:r>
      <w:r>
        <w:rPr>
          <w:sz w:val="22"/>
        </w:rPr>
        <w:t>Speaker,</w:t>
      </w:r>
      <w:r>
        <w:rPr>
          <w:spacing w:val="-12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Occasion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200</w:t>
      </w:r>
      <w:r>
        <w:rPr>
          <w:i/>
          <w:sz w:val="22"/>
          <w:vertAlign w:val="superscript"/>
        </w:rPr>
        <w:t>th</w:t>
      </w:r>
      <w:r>
        <w:rPr>
          <w:i/>
          <w:spacing w:val="-12"/>
          <w:sz w:val="22"/>
          <w:vertAlign w:val="baseline"/>
        </w:rPr>
        <w:t> </w:t>
      </w:r>
      <w:r>
        <w:rPr>
          <w:i/>
          <w:sz w:val="22"/>
          <w:vertAlign w:val="baseline"/>
        </w:rPr>
        <w:t>Anniversary</w:t>
      </w:r>
      <w:r>
        <w:rPr>
          <w:i/>
          <w:spacing w:val="-13"/>
          <w:sz w:val="22"/>
          <w:vertAlign w:val="baseline"/>
        </w:rPr>
        <w:t> </w:t>
      </w:r>
      <w:r>
        <w:rPr>
          <w:i/>
          <w:sz w:val="22"/>
          <w:vertAlign w:val="baseline"/>
        </w:rPr>
        <w:t>of</w:t>
      </w:r>
      <w:r>
        <w:rPr>
          <w:i/>
          <w:spacing w:val="-12"/>
          <w:sz w:val="22"/>
          <w:vertAlign w:val="baseline"/>
        </w:rPr>
        <w:t> </w:t>
      </w:r>
      <w:r>
        <w:rPr>
          <w:i/>
          <w:sz w:val="22"/>
          <w:vertAlign w:val="baseline"/>
        </w:rPr>
        <w:t>the</w:t>
      </w:r>
      <w:r>
        <w:rPr>
          <w:i/>
          <w:spacing w:val="-13"/>
          <w:sz w:val="22"/>
          <w:vertAlign w:val="baseline"/>
        </w:rPr>
        <w:t> </w:t>
      </w:r>
      <w:r>
        <w:rPr>
          <w:i/>
          <w:sz w:val="22"/>
          <w:vertAlign w:val="baseline"/>
        </w:rPr>
        <w:t>Oesterreichische</w:t>
      </w:r>
      <w:r>
        <w:rPr>
          <w:i/>
          <w:spacing w:val="-12"/>
          <w:sz w:val="22"/>
          <w:vertAlign w:val="baseline"/>
        </w:rPr>
        <w:t> </w:t>
      </w:r>
      <w:r>
        <w:rPr>
          <w:i/>
          <w:sz w:val="22"/>
          <w:vertAlign w:val="baseline"/>
        </w:rPr>
        <w:t>Nationalbank (OeNB), </w:t>
      </w:r>
      <w:r>
        <w:rPr>
          <w:sz w:val="22"/>
          <w:vertAlign w:val="baseline"/>
        </w:rPr>
        <w:t>Vienna, Austria, September 13-14, 2016.</w:t>
      </w:r>
    </w:p>
    <w:p>
      <w:pPr>
        <w:spacing w:after="0"/>
        <w:jc w:val="both"/>
        <w:rPr>
          <w:sz w:val="22"/>
        </w:rPr>
        <w:sectPr>
          <w:pgSz w:w="12240" w:h="15840"/>
          <w:pgMar w:header="0" w:footer="741" w:top="1400" w:bottom="940" w:left="1080" w:right="1080"/>
        </w:sectPr>
      </w:pPr>
    </w:p>
    <w:p>
      <w:pPr>
        <w:spacing w:before="39"/>
        <w:ind w:left="1080" w:right="360" w:hanging="721"/>
        <w:jc w:val="both"/>
        <w:rPr>
          <w:sz w:val="22"/>
        </w:rPr>
      </w:pPr>
      <w:r>
        <w:rPr>
          <w:sz w:val="22"/>
        </w:rPr>
        <w:t>Invited Speaker, </w:t>
      </w:r>
      <w:r>
        <w:rPr>
          <w:i/>
          <w:sz w:val="22"/>
        </w:rPr>
        <w:t>IMF High-Level Conference: Sustainable Economic Development in a Challenging Global Environment</w:t>
      </w:r>
      <w:r>
        <w:rPr>
          <w:sz w:val="22"/>
        </w:rPr>
        <w:t>, IMF and World Bank Spring Meeting, Washington, DC, April 13, 2016.</w:t>
      </w:r>
    </w:p>
    <w:p>
      <w:pPr>
        <w:pStyle w:val="BodyText"/>
        <w:spacing w:before="2"/>
      </w:pPr>
    </w:p>
    <w:p>
      <w:pPr>
        <w:spacing w:line="237" w:lineRule="auto" w:before="1"/>
        <w:ind w:left="1079" w:right="356" w:hanging="720"/>
        <w:jc w:val="both"/>
        <w:rPr>
          <w:sz w:val="22"/>
        </w:rPr>
      </w:pPr>
      <w:r>
        <w:rPr>
          <w:sz w:val="22"/>
        </w:rPr>
        <w:t>Invited</w:t>
      </w:r>
      <w:r>
        <w:rPr>
          <w:spacing w:val="-9"/>
          <w:sz w:val="22"/>
        </w:rPr>
        <w:t> </w:t>
      </w:r>
      <w:r>
        <w:rPr>
          <w:sz w:val="22"/>
        </w:rPr>
        <w:t>Speaker,</w:t>
      </w:r>
      <w:r>
        <w:rPr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Global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2020: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Pressures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Prospects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Symposium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Brookings</w:t>
      </w:r>
      <w:r>
        <w:rPr>
          <w:spacing w:val="-8"/>
          <w:sz w:val="22"/>
        </w:rPr>
        <w:t> </w:t>
      </w:r>
      <w:r>
        <w:rPr>
          <w:sz w:val="22"/>
        </w:rPr>
        <w:t>Institution, Washington, D.C., March 8-9, 2016.</w:t>
      </w:r>
    </w:p>
    <w:p>
      <w:pPr>
        <w:pStyle w:val="BodyText"/>
        <w:spacing w:before="1"/>
      </w:pPr>
    </w:p>
    <w:p>
      <w:pPr>
        <w:spacing w:before="0"/>
        <w:ind w:left="1079" w:right="356" w:hanging="721"/>
        <w:jc w:val="both"/>
        <w:rPr>
          <w:sz w:val="22"/>
        </w:rPr>
      </w:pPr>
      <w:r>
        <w:rPr>
          <w:sz w:val="22"/>
        </w:rPr>
        <w:t>Invited Speaker, </w:t>
      </w:r>
      <w:r>
        <w:rPr>
          <w:i/>
          <w:sz w:val="22"/>
        </w:rPr>
        <w:t>Growth Prospects and Fragilities in the Global Economy Symposium</w:t>
      </w:r>
      <w:r>
        <w:rPr>
          <w:sz w:val="22"/>
        </w:rPr>
        <w:t>, Brookings Institution, Washington, D.C., March 17-18, 2015.</w:t>
      </w:r>
    </w:p>
    <w:p>
      <w:pPr>
        <w:pStyle w:val="BodyText"/>
      </w:pPr>
    </w:p>
    <w:p>
      <w:pPr>
        <w:spacing w:before="1"/>
        <w:ind w:left="1080" w:right="355" w:hanging="721"/>
        <w:jc w:val="both"/>
        <w:rPr>
          <w:sz w:val="22"/>
        </w:rPr>
      </w:pPr>
      <w:r>
        <w:rPr>
          <w:sz w:val="22"/>
        </w:rPr>
        <w:t>Keynote Speaker, Istanbul Kemerburgaz University, </w:t>
      </w:r>
      <w:r>
        <w:rPr>
          <w:i/>
          <w:sz w:val="22"/>
        </w:rPr>
        <w:t>Systemic and Idiosyncratic Sovereign Debt Crises</w:t>
      </w:r>
      <w:r>
        <w:rPr>
          <w:sz w:val="22"/>
        </w:rPr>
        <w:t>, October 23, 2014</w:t>
      </w:r>
    </w:p>
    <w:p>
      <w:pPr>
        <w:pStyle w:val="BodyText"/>
      </w:pPr>
    </w:p>
    <w:p>
      <w:pPr>
        <w:spacing w:before="0"/>
        <w:ind w:left="1080" w:right="355" w:hanging="721"/>
        <w:jc w:val="both"/>
        <w:rPr>
          <w:sz w:val="22"/>
        </w:rPr>
      </w:pPr>
      <w:r>
        <w:rPr>
          <w:sz w:val="22"/>
        </w:rPr>
        <w:t>Invited</w:t>
      </w:r>
      <w:r>
        <w:rPr>
          <w:spacing w:val="-13"/>
          <w:sz w:val="22"/>
        </w:rPr>
        <w:t> </w:t>
      </w:r>
      <w:r>
        <w:rPr>
          <w:sz w:val="22"/>
        </w:rPr>
        <w:t>Speaker,</w:t>
      </w:r>
      <w:r>
        <w:rPr>
          <w:spacing w:val="-12"/>
          <w:sz w:val="22"/>
        </w:rPr>
        <w:t> </w:t>
      </w:r>
      <w:r>
        <w:rPr>
          <w:i/>
          <w:sz w:val="22"/>
        </w:rPr>
        <w:t>Global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Stability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Growth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Turkish</w:t>
      </w:r>
      <w:r>
        <w:rPr>
          <w:spacing w:val="-13"/>
          <w:sz w:val="22"/>
        </w:rPr>
        <w:t> </w:t>
      </w:r>
      <w:r>
        <w:rPr>
          <w:sz w:val="22"/>
        </w:rPr>
        <w:t>Economic Association, Antalya, Turkey, October 17-20, 2014</w:t>
      </w:r>
    </w:p>
    <w:p>
      <w:pPr>
        <w:spacing w:before="267"/>
        <w:ind w:left="1080" w:right="359" w:hanging="721"/>
        <w:jc w:val="both"/>
        <w:rPr>
          <w:sz w:val="22"/>
        </w:rPr>
      </w:pPr>
      <w:r>
        <w:rPr>
          <w:sz w:val="22"/>
        </w:rPr>
        <w:t>Invited Speaker, </w:t>
      </w:r>
      <w:r>
        <w:rPr>
          <w:i/>
          <w:sz w:val="22"/>
        </w:rPr>
        <w:t>International Politics and Economics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Symposium </w:t>
      </w:r>
      <w:r>
        <w:rPr>
          <w:sz w:val="22"/>
        </w:rPr>
        <w:t>on “Crisis and Confusion: Responses to Global Economic Turbulence,” Middlebury College, September 12, 2014.</w:t>
      </w:r>
    </w:p>
    <w:p>
      <w:pPr>
        <w:pStyle w:val="BodyText"/>
      </w:pPr>
    </w:p>
    <w:p>
      <w:pPr>
        <w:spacing w:before="0"/>
        <w:ind w:left="1080" w:right="353" w:hanging="721"/>
        <w:jc w:val="both"/>
        <w:rPr>
          <w:sz w:val="22"/>
        </w:rPr>
      </w:pPr>
      <w:r>
        <w:rPr>
          <w:sz w:val="22"/>
        </w:rPr>
        <w:t>Invited Speaker, </w:t>
      </w:r>
      <w:r>
        <w:rPr>
          <w:i/>
          <w:sz w:val="22"/>
        </w:rPr>
        <w:t>Conference on Commodity Price Volatility, Past and Present, </w:t>
      </w:r>
      <w:r>
        <w:rPr>
          <w:sz w:val="22"/>
        </w:rPr>
        <w:t>Research School of Economics and the Crawford School of Public Policy, Australian National University, Canberra, Australia, November 29-30, 2012.</w:t>
      </w:r>
    </w:p>
    <w:p>
      <w:pPr>
        <w:pStyle w:val="BodyText"/>
        <w:spacing w:before="2"/>
      </w:pPr>
    </w:p>
    <w:p>
      <w:pPr>
        <w:spacing w:before="1"/>
        <w:ind w:left="1080" w:right="372" w:hanging="720"/>
        <w:jc w:val="both"/>
        <w:rPr>
          <w:sz w:val="22"/>
        </w:rPr>
      </w:pPr>
      <w:bookmarkStart w:name="Invited Speaker, The Global Crisis and L" w:id="4"/>
      <w:bookmarkEnd w:id="4"/>
      <w:r>
        <w:rPr/>
      </w:r>
      <w:r>
        <w:rPr>
          <w:sz w:val="22"/>
        </w:rPr>
        <w:t>Invited Speaker, </w:t>
      </w:r>
      <w:r>
        <w:rPr>
          <w:i/>
          <w:sz w:val="22"/>
        </w:rPr>
        <w:t>T</w:t>
      </w:r>
      <w:r>
        <w:rPr>
          <w:i/>
          <w:color w:val="1C1C1C"/>
          <w:sz w:val="22"/>
        </w:rPr>
        <w:t>he Global Crisis and Latin American Economies Conference</w:t>
      </w:r>
      <w:r>
        <w:rPr>
          <w:color w:val="1C1C1C"/>
          <w:sz w:val="22"/>
        </w:rPr>
        <w:t>, University of Southern California, Los Angeles, November 15-16, 2012.</w:t>
      </w:r>
    </w:p>
    <w:p>
      <w:pPr>
        <w:spacing w:line="538" w:lineRule="exact" w:before="45"/>
        <w:ind w:left="359" w:right="322" w:firstLine="0"/>
        <w:jc w:val="left"/>
        <w:rPr>
          <w:i/>
          <w:sz w:val="22"/>
        </w:rPr>
      </w:pPr>
      <w:r>
        <w:rPr>
          <w:sz w:val="22"/>
        </w:rPr>
        <w:t>Invited Speaker, </w:t>
      </w:r>
      <w:r>
        <w:rPr>
          <w:i/>
          <w:sz w:val="22"/>
        </w:rPr>
        <w:t>Istanbul Conference of Economics and Finance</w:t>
      </w:r>
      <w:r>
        <w:rPr>
          <w:sz w:val="22"/>
        </w:rPr>
        <w:t>, Istanbul, Turkey, May 20-21, 2011 Keynote</w:t>
      </w:r>
      <w:r>
        <w:rPr>
          <w:spacing w:val="-8"/>
          <w:sz w:val="22"/>
        </w:rPr>
        <w:t> </w:t>
      </w:r>
      <w:r>
        <w:rPr>
          <w:sz w:val="22"/>
        </w:rPr>
        <w:t>Speaker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ESRC</w:t>
      </w:r>
      <w:r>
        <w:rPr>
          <w:spacing w:val="-9"/>
          <w:sz w:val="22"/>
        </w:rPr>
        <w:t> </w:t>
      </w:r>
      <w:r>
        <w:rPr>
          <w:sz w:val="22"/>
        </w:rPr>
        <w:t>Development</w:t>
      </w:r>
      <w:r>
        <w:rPr>
          <w:spacing w:val="-8"/>
          <w:sz w:val="22"/>
        </w:rPr>
        <w:t> </w:t>
      </w:r>
      <w:r>
        <w:rPr>
          <w:sz w:val="22"/>
        </w:rPr>
        <w:t>Economics</w:t>
      </w:r>
      <w:r>
        <w:rPr>
          <w:spacing w:val="-11"/>
          <w:sz w:val="22"/>
        </w:rPr>
        <w:t> </w:t>
      </w:r>
      <w:r>
        <w:rPr>
          <w:sz w:val="22"/>
        </w:rPr>
        <w:t>Conference</w:t>
      </w:r>
      <w:r>
        <w:rPr>
          <w:spacing w:val="-8"/>
          <w:sz w:val="22"/>
        </w:rPr>
        <w:t> </w:t>
      </w:r>
      <w:r>
        <w:rPr>
          <w:i/>
          <w:sz w:val="22"/>
        </w:rPr>
        <w:t>Effects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Global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Crisis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on</w:t>
      </w:r>
    </w:p>
    <w:p>
      <w:pPr>
        <w:spacing w:line="220" w:lineRule="exact"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Developing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Countries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Manchester</w:t>
      </w:r>
      <w:r>
        <w:rPr>
          <w:spacing w:val="-8"/>
          <w:sz w:val="22"/>
        </w:rPr>
        <w:t> </w:t>
      </w:r>
      <w:r>
        <w:rPr>
          <w:sz w:val="22"/>
        </w:rPr>
        <w:t>University,</w:t>
      </w:r>
      <w:r>
        <w:rPr>
          <w:spacing w:val="-8"/>
          <w:sz w:val="22"/>
        </w:rPr>
        <w:t> </w:t>
      </w:r>
      <w:r>
        <w:rPr>
          <w:sz w:val="22"/>
        </w:rPr>
        <w:t>Manchester,</w:t>
      </w:r>
      <w:r>
        <w:rPr>
          <w:spacing w:val="-8"/>
          <w:sz w:val="22"/>
        </w:rPr>
        <w:t> </w:t>
      </w:r>
      <w:r>
        <w:rPr>
          <w:sz w:val="22"/>
        </w:rPr>
        <w:t>England,</w:t>
      </w:r>
      <w:r>
        <w:rPr>
          <w:spacing w:val="-6"/>
          <w:sz w:val="22"/>
        </w:rPr>
        <w:t> </w:t>
      </w:r>
      <w:r>
        <w:rPr>
          <w:sz w:val="22"/>
        </w:rPr>
        <w:t>January</w:t>
      </w:r>
      <w:r>
        <w:rPr>
          <w:spacing w:val="-5"/>
          <w:sz w:val="22"/>
        </w:rPr>
        <w:t> </w:t>
      </w:r>
      <w:r>
        <w:rPr>
          <w:sz w:val="22"/>
        </w:rPr>
        <w:t>21-22,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2010.</w:t>
      </w:r>
    </w:p>
    <w:p>
      <w:pPr>
        <w:pStyle w:val="BodyText"/>
        <w:spacing w:before="1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sz w:val="22"/>
        </w:rPr>
        <w:t>Invited</w:t>
      </w:r>
      <w:r>
        <w:rPr>
          <w:spacing w:val="-7"/>
          <w:sz w:val="22"/>
        </w:rPr>
        <w:t> </w:t>
      </w:r>
      <w:r>
        <w:rPr>
          <w:sz w:val="22"/>
        </w:rPr>
        <w:t>Speaker,</w:t>
      </w:r>
      <w:r>
        <w:rPr>
          <w:spacing w:val="-7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Australasian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Meetings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Canberra,</w:t>
      </w:r>
      <w:r>
        <w:rPr>
          <w:spacing w:val="-7"/>
          <w:sz w:val="22"/>
        </w:rPr>
        <w:t> </w:t>
      </w:r>
      <w:r>
        <w:rPr>
          <w:sz w:val="22"/>
        </w:rPr>
        <w:t>Australia,</w:t>
      </w:r>
      <w:r>
        <w:rPr>
          <w:spacing w:val="-8"/>
          <w:sz w:val="22"/>
        </w:rPr>
        <w:t> </w:t>
      </w:r>
      <w:r>
        <w:rPr>
          <w:sz w:val="22"/>
        </w:rPr>
        <w:t>July</w:t>
      </w:r>
      <w:r>
        <w:rPr>
          <w:spacing w:val="-4"/>
          <w:sz w:val="22"/>
        </w:rPr>
        <w:t> </w:t>
      </w:r>
      <w:r>
        <w:rPr>
          <w:sz w:val="22"/>
        </w:rPr>
        <w:t>7-10,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BodyText"/>
        <w:spacing w:before="1"/>
      </w:pPr>
    </w:p>
    <w:p>
      <w:pPr>
        <w:spacing w:before="0"/>
        <w:ind w:left="1080" w:right="357" w:hanging="721"/>
        <w:jc w:val="both"/>
        <w:rPr>
          <w:sz w:val="22"/>
        </w:rPr>
      </w:pPr>
      <w:r>
        <w:rPr>
          <w:sz w:val="22"/>
        </w:rPr>
        <w:t>Invited Speaker, </w:t>
      </w:r>
      <w:r>
        <w:rPr>
          <w:i/>
          <w:sz w:val="22"/>
        </w:rPr>
        <w:t>Central Bank of Nigeria 50</w:t>
      </w:r>
      <w:r>
        <w:rPr>
          <w:i/>
          <w:sz w:val="22"/>
          <w:vertAlign w:val="superscript"/>
        </w:rPr>
        <w:t>th</w:t>
      </w:r>
      <w:r>
        <w:rPr>
          <w:i/>
          <w:sz w:val="22"/>
          <w:vertAlign w:val="baseline"/>
        </w:rPr>
        <w:t> Anniversary International Conference “Central Banking Financial System Stability and Growth,</w:t>
      </w:r>
      <w:r>
        <w:rPr>
          <w:sz w:val="22"/>
          <w:vertAlign w:val="baseline"/>
        </w:rPr>
        <w:t>” Abuja, Nigeria, May 3-9, 2009.</w:t>
      </w:r>
    </w:p>
    <w:p>
      <w:pPr>
        <w:spacing w:before="267"/>
        <w:ind w:left="1080" w:right="354" w:hanging="721"/>
        <w:jc w:val="both"/>
        <w:rPr>
          <w:sz w:val="22"/>
        </w:rPr>
      </w:pPr>
      <w:r>
        <w:rPr>
          <w:sz w:val="22"/>
        </w:rPr>
        <w:t>Keynote Speaker in the 4th Tinbergen Conference </w:t>
      </w:r>
      <w:r>
        <w:rPr>
          <w:i/>
          <w:sz w:val="22"/>
        </w:rPr>
        <w:t>Crashes and Systemic Crises in Financial Markets: Implications for Banks, Investors and Macroeconomic Policy-Makers </w:t>
      </w:r>
      <w:r>
        <w:rPr>
          <w:sz w:val="22"/>
        </w:rPr>
        <w:t>organized by the Tinbergen Institute, Rotterdam, the Netherlands, March 2009.</w:t>
      </w:r>
    </w:p>
    <w:p>
      <w:pPr>
        <w:pStyle w:val="BodyText"/>
      </w:pPr>
    </w:p>
    <w:p>
      <w:pPr>
        <w:spacing w:before="0"/>
        <w:ind w:left="1080" w:right="357" w:hanging="721"/>
        <w:jc w:val="both"/>
        <w:rPr>
          <w:sz w:val="22"/>
        </w:rPr>
      </w:pPr>
      <w:r>
        <w:rPr>
          <w:sz w:val="22"/>
        </w:rPr>
        <w:t>Keynote</w:t>
      </w:r>
      <w:r>
        <w:rPr>
          <w:spacing w:val="-13"/>
          <w:sz w:val="22"/>
        </w:rPr>
        <w:t> </w:t>
      </w:r>
      <w:r>
        <w:rPr>
          <w:sz w:val="22"/>
        </w:rPr>
        <w:t>Speaker,</w:t>
      </w:r>
      <w:r>
        <w:rPr>
          <w:spacing w:val="-12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Integration: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Currency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Competitiveness</w:t>
      </w:r>
      <w:r>
        <w:rPr>
          <w:i/>
          <w:spacing w:val="-13"/>
          <w:sz w:val="22"/>
        </w:rPr>
        <w:t> </w:t>
      </w:r>
      <w:r>
        <w:rPr>
          <w:sz w:val="22"/>
        </w:rPr>
        <w:t>organized by the Oesterreichische National Bank, Vienna, Austria, November 2007.</w:t>
      </w:r>
    </w:p>
    <w:p>
      <w:pPr>
        <w:pStyle w:val="BodyText"/>
      </w:pPr>
    </w:p>
    <w:p>
      <w:pPr>
        <w:spacing w:before="1"/>
        <w:ind w:left="1079" w:right="356" w:hanging="721"/>
        <w:jc w:val="both"/>
        <w:rPr>
          <w:sz w:val="22"/>
        </w:rPr>
      </w:pPr>
      <w:r>
        <w:rPr>
          <w:sz w:val="22"/>
        </w:rPr>
        <w:t>Invited Speaker, Conference on </w:t>
      </w:r>
      <w:r>
        <w:rPr>
          <w:i/>
          <w:sz w:val="22"/>
        </w:rPr>
        <w:t>The Future of the Financial Industry </w:t>
      </w:r>
      <w:r>
        <w:rPr>
          <w:sz w:val="22"/>
        </w:rPr>
        <w:t>organized by</w:t>
      </w:r>
      <w:r>
        <w:rPr>
          <w:spacing w:val="-1"/>
          <w:sz w:val="22"/>
        </w:rPr>
        <w:t> </w:t>
      </w:r>
      <w:r>
        <w:rPr>
          <w:sz w:val="22"/>
        </w:rPr>
        <w:t>the Frankfurt School of Finance &amp; Management, Frankfurt, Germany, October 2007</w:t>
      </w:r>
    </w:p>
    <w:p>
      <w:pPr>
        <w:spacing w:before="267"/>
        <w:ind w:left="1079" w:right="355" w:hanging="721"/>
        <w:jc w:val="both"/>
        <w:rPr>
          <w:sz w:val="22"/>
        </w:rPr>
      </w:pPr>
      <w:r>
        <w:rPr>
          <w:sz w:val="22"/>
        </w:rPr>
        <w:t>Invited Speaker, </w:t>
      </w:r>
      <w:r>
        <w:rPr>
          <w:i/>
          <w:sz w:val="22"/>
        </w:rPr>
        <w:t>75th Anniversary of the Central Bank of the Republic of Turkey International Conference on “Dollarization: Consequences and Policy Options”, </w:t>
      </w:r>
      <w:r>
        <w:rPr>
          <w:sz w:val="22"/>
        </w:rPr>
        <w:t>Istanbul, Turkey December 2006.</w:t>
      </w:r>
    </w:p>
    <w:p>
      <w:pPr>
        <w:spacing w:after="0"/>
        <w:jc w:val="both"/>
        <w:rPr>
          <w:sz w:val="22"/>
        </w:rPr>
        <w:sectPr>
          <w:pgSz w:w="12240" w:h="15840"/>
          <w:pgMar w:header="0" w:footer="741" w:top="1400" w:bottom="940" w:left="1080" w:right="1080"/>
        </w:sectPr>
      </w:pPr>
    </w:p>
    <w:p>
      <w:pPr>
        <w:spacing w:before="59"/>
        <w:ind w:left="360" w:right="0" w:firstLine="0"/>
        <w:jc w:val="left"/>
        <w:rPr>
          <w:i/>
          <w:sz w:val="22"/>
        </w:rPr>
      </w:pPr>
      <w:r>
        <w:rPr>
          <w:sz w:val="22"/>
        </w:rPr>
        <w:t>Invited</w:t>
      </w:r>
      <w:r>
        <w:rPr>
          <w:spacing w:val="26"/>
          <w:sz w:val="22"/>
        </w:rPr>
        <w:t> </w:t>
      </w:r>
      <w:r>
        <w:rPr>
          <w:sz w:val="22"/>
        </w:rPr>
        <w:t>Speaker,</w:t>
      </w:r>
      <w:r>
        <w:rPr>
          <w:spacing w:val="25"/>
          <w:sz w:val="22"/>
        </w:rPr>
        <w:t> </w:t>
      </w:r>
      <w:r>
        <w:rPr>
          <w:i/>
          <w:sz w:val="22"/>
        </w:rPr>
        <w:t>10</w:t>
      </w:r>
      <w:r>
        <w:rPr>
          <w:i/>
          <w:sz w:val="22"/>
          <w:vertAlign w:val="superscript"/>
        </w:rPr>
        <w:t>th</w:t>
      </w:r>
      <w:r>
        <w:rPr>
          <w:i/>
          <w:spacing w:val="28"/>
          <w:sz w:val="22"/>
          <w:vertAlign w:val="baseline"/>
        </w:rPr>
        <w:t> </w:t>
      </w:r>
      <w:r>
        <w:rPr>
          <w:i/>
          <w:sz w:val="22"/>
          <w:vertAlign w:val="baseline"/>
        </w:rPr>
        <w:t>International</w:t>
      </w:r>
      <w:r>
        <w:rPr>
          <w:i/>
          <w:spacing w:val="27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</w:t>
      </w:r>
      <w:r>
        <w:rPr>
          <w:i/>
          <w:spacing w:val="27"/>
          <w:sz w:val="22"/>
          <w:vertAlign w:val="baseline"/>
        </w:rPr>
        <w:t> </w:t>
      </w:r>
      <w:r>
        <w:rPr>
          <w:i/>
          <w:sz w:val="22"/>
          <w:vertAlign w:val="baseline"/>
        </w:rPr>
        <w:t>on</w:t>
      </w:r>
      <w:r>
        <w:rPr>
          <w:i/>
          <w:spacing w:val="25"/>
          <w:sz w:val="22"/>
          <w:vertAlign w:val="baseline"/>
        </w:rPr>
        <w:t> </w:t>
      </w:r>
      <w:r>
        <w:rPr>
          <w:i/>
          <w:sz w:val="22"/>
          <w:vertAlign w:val="baseline"/>
        </w:rPr>
        <w:t>Macroeconomic</w:t>
      </w:r>
      <w:r>
        <w:rPr>
          <w:i/>
          <w:spacing w:val="26"/>
          <w:sz w:val="22"/>
          <w:vertAlign w:val="baseline"/>
        </w:rPr>
        <w:t> </w:t>
      </w:r>
      <w:r>
        <w:rPr>
          <w:i/>
          <w:sz w:val="22"/>
          <w:vertAlign w:val="baseline"/>
        </w:rPr>
        <w:t>Analysis</w:t>
      </w:r>
      <w:r>
        <w:rPr>
          <w:i/>
          <w:spacing w:val="27"/>
          <w:sz w:val="22"/>
          <w:vertAlign w:val="baseline"/>
        </w:rPr>
        <w:t> </w:t>
      </w:r>
      <w:r>
        <w:rPr>
          <w:i/>
          <w:sz w:val="22"/>
          <w:vertAlign w:val="baseline"/>
        </w:rPr>
        <w:t>and</w:t>
      </w:r>
      <w:r>
        <w:rPr>
          <w:i/>
          <w:spacing w:val="27"/>
          <w:sz w:val="22"/>
          <w:vertAlign w:val="baseline"/>
        </w:rPr>
        <w:t> </w:t>
      </w:r>
      <w:r>
        <w:rPr>
          <w:i/>
          <w:sz w:val="22"/>
          <w:vertAlign w:val="baseline"/>
        </w:rPr>
        <w:t>International</w:t>
      </w:r>
      <w:r>
        <w:rPr>
          <w:i/>
          <w:spacing w:val="27"/>
          <w:sz w:val="22"/>
          <w:vertAlign w:val="baseline"/>
        </w:rPr>
        <w:t> </w:t>
      </w:r>
      <w:r>
        <w:rPr>
          <w:i/>
          <w:spacing w:val="-2"/>
          <w:sz w:val="22"/>
          <w:vertAlign w:val="baseline"/>
        </w:rPr>
        <w:t>Finance,</w:t>
      </w:r>
    </w:p>
    <w:p>
      <w:pPr>
        <w:pStyle w:val="BodyText"/>
        <w:ind w:left="1079"/>
      </w:pPr>
      <w:r>
        <w:rPr/>
        <w:t>organized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Crete,</w:t>
      </w:r>
      <w:r>
        <w:rPr>
          <w:spacing w:val="-3"/>
        </w:rPr>
        <w:t> </w:t>
      </w:r>
      <w:r>
        <w:rPr/>
        <w:t>Greece,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2006.</w:t>
      </w:r>
    </w:p>
    <w:p>
      <w:pPr>
        <w:pStyle w:val="BodyText"/>
      </w:pPr>
    </w:p>
    <w:p>
      <w:pPr>
        <w:spacing w:line="240" w:lineRule="auto" w:before="1"/>
        <w:ind w:left="1079" w:right="355" w:hanging="721"/>
        <w:jc w:val="both"/>
        <w:rPr>
          <w:sz w:val="22"/>
        </w:rPr>
      </w:pPr>
      <w:r>
        <w:rPr>
          <w:sz w:val="22"/>
        </w:rPr>
        <w:t>Special Invited Panelist at </w:t>
      </w:r>
      <w:r>
        <w:rPr>
          <w:i/>
          <w:sz w:val="22"/>
        </w:rPr>
        <w:t>High-Level United Nations Development Conference on Millennium Development Goals for the 2005 General Assembly Review and the ECOSOC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High-Level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Segment</w:t>
      </w:r>
      <w:r>
        <w:rPr>
          <w:sz w:val="22"/>
        </w:rPr>
        <w:t>, New York, March 2005.</w:t>
      </w:r>
    </w:p>
    <w:p>
      <w:pPr>
        <w:spacing w:before="266"/>
        <w:ind w:left="1080" w:right="355" w:hanging="721"/>
        <w:jc w:val="both"/>
        <w:rPr>
          <w:sz w:val="22"/>
        </w:rPr>
      </w:pPr>
      <w:r>
        <w:rPr>
          <w:sz w:val="22"/>
        </w:rPr>
        <w:t>Keynote Speaker in the </w:t>
      </w:r>
      <w:r>
        <w:rPr>
          <w:i/>
          <w:sz w:val="22"/>
        </w:rPr>
        <w:t>International Conference on Early Warning Systems </w:t>
      </w:r>
      <w:r>
        <w:rPr>
          <w:sz w:val="22"/>
        </w:rPr>
        <w:t>organized by the Bank of Uganda, German Technical Cooperation (GTZ), and Swedish International Development Agency, Kampala, Uganda, September 2004.</w:t>
      </w:r>
    </w:p>
    <w:p>
      <w:pPr>
        <w:pStyle w:val="BodyText"/>
        <w:spacing w:before="1"/>
      </w:pPr>
    </w:p>
    <w:p>
      <w:pPr>
        <w:pStyle w:val="BodyText"/>
        <w:ind w:left="1079" w:right="356" w:hanging="720"/>
        <w:jc w:val="both"/>
      </w:pPr>
      <w:r>
        <w:rPr/>
        <w:t>Guest</w:t>
      </w:r>
      <w:r>
        <w:rPr>
          <w:spacing w:val="-4"/>
        </w:rPr>
        <w:t> </w:t>
      </w:r>
      <w:r>
        <w:rPr/>
        <w:t>Speaker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i/>
        </w:rPr>
        <w:t>Frank</w:t>
      </w:r>
      <w:r>
        <w:rPr>
          <w:i/>
          <w:spacing w:val="-6"/>
        </w:rPr>
        <w:t> </w:t>
      </w:r>
      <w:r>
        <w:rPr>
          <w:i/>
        </w:rPr>
        <w:t>Tamagna</w:t>
      </w:r>
      <w:r>
        <w:rPr>
          <w:i/>
          <w:spacing w:val="-5"/>
        </w:rPr>
        <w:t> </w:t>
      </w:r>
      <w:r>
        <w:rPr>
          <w:i/>
        </w:rPr>
        <w:t>Lecture</w:t>
      </w:r>
      <w:r>
        <w:rPr>
          <w:i/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2004,</w:t>
      </w:r>
      <w:r>
        <w:rPr>
          <w:spacing w:val="-7"/>
        </w:rPr>
        <w:t> </w:t>
      </w:r>
      <w:r>
        <w:rPr/>
        <w:t>Annual</w:t>
      </w:r>
      <w:r>
        <w:rPr>
          <w:spacing w:val="-5"/>
        </w:rPr>
        <w:t> </w:t>
      </w:r>
      <w:r>
        <w:rPr/>
        <w:t>Ceremony</w:t>
      </w:r>
      <w:r>
        <w:rPr>
          <w:spacing w:val="-6"/>
        </w:rPr>
        <w:t> </w:t>
      </w:r>
      <w:r>
        <w:rPr/>
        <w:t>of the Economics Department.</w:t>
      </w:r>
    </w:p>
    <w:p>
      <w:pPr>
        <w:spacing w:before="267"/>
        <w:ind w:left="1079" w:right="355" w:hanging="721"/>
        <w:jc w:val="both"/>
        <w:rPr>
          <w:sz w:val="22"/>
        </w:rPr>
      </w:pPr>
      <w:r>
        <w:rPr>
          <w:sz w:val="22"/>
        </w:rPr>
        <w:t>Special</w:t>
      </w:r>
      <w:r>
        <w:rPr>
          <w:spacing w:val="-9"/>
          <w:sz w:val="22"/>
        </w:rPr>
        <w:t> </w:t>
      </w:r>
      <w:r>
        <w:rPr>
          <w:sz w:val="22"/>
        </w:rPr>
        <w:t>Invited</w:t>
      </w:r>
      <w:r>
        <w:rPr>
          <w:spacing w:val="-10"/>
          <w:sz w:val="22"/>
        </w:rPr>
        <w:t> </w:t>
      </w:r>
      <w:r>
        <w:rPr>
          <w:sz w:val="22"/>
        </w:rPr>
        <w:t>Speaker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Tri-School</w:t>
      </w:r>
      <w:r>
        <w:rPr>
          <w:spacing w:val="-9"/>
          <w:sz w:val="22"/>
        </w:rPr>
        <w:t> </w:t>
      </w:r>
      <w:r>
        <w:rPr>
          <w:sz w:val="22"/>
        </w:rPr>
        <w:t>Event</w:t>
      </w:r>
      <w:r>
        <w:rPr>
          <w:spacing w:val="-8"/>
          <w:sz w:val="22"/>
        </w:rPr>
        <w:t> </w:t>
      </w:r>
      <w:r>
        <w:rPr>
          <w:sz w:val="22"/>
        </w:rPr>
        <w:t>(George</w:t>
      </w:r>
      <w:r>
        <w:rPr>
          <w:spacing w:val="-11"/>
          <w:sz w:val="22"/>
        </w:rPr>
        <w:t> </w:t>
      </w:r>
      <w:r>
        <w:rPr>
          <w:sz w:val="22"/>
        </w:rPr>
        <w:t>Washington</w:t>
      </w:r>
      <w:r>
        <w:rPr>
          <w:spacing w:val="-10"/>
          <w:sz w:val="22"/>
        </w:rPr>
        <w:t> </w:t>
      </w:r>
      <w:r>
        <w:rPr>
          <w:sz w:val="22"/>
        </w:rPr>
        <w:t>University,</w:t>
      </w:r>
      <w:r>
        <w:rPr>
          <w:spacing w:val="-9"/>
          <w:sz w:val="22"/>
        </w:rPr>
        <w:t> </w:t>
      </w:r>
      <w:r>
        <w:rPr>
          <w:sz w:val="22"/>
        </w:rPr>
        <w:t>Johns</w:t>
      </w:r>
      <w:r>
        <w:rPr>
          <w:spacing w:val="-11"/>
          <w:sz w:val="22"/>
        </w:rPr>
        <w:t> </w:t>
      </w:r>
      <w:r>
        <w:rPr>
          <w:sz w:val="22"/>
        </w:rPr>
        <w:t>Hopkins</w:t>
      </w:r>
      <w:r>
        <w:rPr>
          <w:spacing w:val="-9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and Thunderbird</w:t>
      </w:r>
      <w:r>
        <w:rPr>
          <w:spacing w:val="-8"/>
          <w:sz w:val="22"/>
        </w:rPr>
        <w:t> </w:t>
      </w:r>
      <w:r>
        <w:rPr>
          <w:sz w:val="22"/>
        </w:rPr>
        <w:t>University,</w:t>
      </w:r>
      <w:r>
        <w:rPr>
          <w:spacing w:val="-8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Currency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Crises-Immediate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Triggers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Long-Term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Impact</w:t>
      </w:r>
      <w:r>
        <w:rPr>
          <w:sz w:val="22"/>
        </w:rPr>
        <w:t>, International Monetary Fund Auditorium, Washington, DC, February 2004.</w:t>
      </w:r>
    </w:p>
    <w:p>
      <w:pPr>
        <w:pStyle w:val="BodyText"/>
      </w:pPr>
    </w:p>
    <w:p>
      <w:pPr>
        <w:spacing w:before="1"/>
        <w:ind w:left="1079" w:right="355" w:hanging="721"/>
        <w:jc w:val="both"/>
        <w:rPr>
          <w:sz w:val="22"/>
        </w:rPr>
      </w:pPr>
      <w:r>
        <w:rPr>
          <w:sz w:val="22"/>
        </w:rPr>
        <w:t>Special Invited Speaker for plenary session, </w:t>
      </w:r>
      <w:r>
        <w:rPr>
          <w:i/>
          <w:sz w:val="22"/>
        </w:rPr>
        <w:t>Middle East Technical University Annual Conference</w:t>
      </w:r>
      <w:r>
        <w:rPr>
          <w:sz w:val="22"/>
        </w:rPr>
        <w:t>, September 2003, Ankara, Turkey.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i/>
          <w:sz w:val="22"/>
        </w:rPr>
      </w:pPr>
      <w:r>
        <w:rPr>
          <w:sz w:val="22"/>
        </w:rPr>
        <w:t>Special</w:t>
      </w:r>
      <w:r>
        <w:rPr>
          <w:spacing w:val="4"/>
          <w:sz w:val="22"/>
        </w:rPr>
        <w:t> </w:t>
      </w:r>
      <w:r>
        <w:rPr>
          <w:sz w:val="22"/>
        </w:rPr>
        <w:t>Invited</w:t>
      </w:r>
      <w:r>
        <w:rPr>
          <w:spacing w:val="5"/>
          <w:sz w:val="22"/>
        </w:rPr>
        <w:t> </w:t>
      </w:r>
      <w:r>
        <w:rPr>
          <w:sz w:val="22"/>
        </w:rPr>
        <w:t>Speaker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3"/>
          <w:sz w:val="22"/>
        </w:rPr>
        <w:t> </w:t>
      </w:r>
      <w:r>
        <w:rPr>
          <w:sz w:val="22"/>
        </w:rPr>
        <w:t>plenary</w:t>
      </w:r>
      <w:r>
        <w:rPr>
          <w:spacing w:val="7"/>
          <w:sz w:val="22"/>
        </w:rPr>
        <w:t> </w:t>
      </w:r>
      <w:r>
        <w:rPr>
          <w:sz w:val="22"/>
        </w:rPr>
        <w:t>session,</w:t>
      </w:r>
      <w:r>
        <w:rPr>
          <w:spacing w:val="8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7"/>
          <w:sz w:val="22"/>
        </w:rPr>
        <w:t> </w:t>
      </w:r>
      <w:r>
        <w:rPr>
          <w:i/>
          <w:spacing w:val="-2"/>
          <w:sz w:val="22"/>
        </w:rPr>
        <w:t>Economics,</w:t>
      </w:r>
    </w:p>
    <w:p>
      <w:pPr>
        <w:pStyle w:val="BodyText"/>
        <w:ind w:left="1079"/>
      </w:pPr>
      <w:r>
        <w:rPr/>
        <w:t>May</w:t>
      </w:r>
      <w:r>
        <w:rPr>
          <w:spacing w:val="-4"/>
        </w:rPr>
        <w:t> </w:t>
      </w:r>
      <w:r>
        <w:rPr/>
        <w:t>2003,</w:t>
      </w:r>
      <w:r>
        <w:rPr>
          <w:spacing w:val="-4"/>
        </w:rPr>
        <w:t> </w:t>
      </w:r>
      <w:r>
        <w:rPr/>
        <w:t>Paris,</w:t>
      </w:r>
      <w:r>
        <w:rPr>
          <w:spacing w:val="-2"/>
        </w:rPr>
        <w:t> France.</w:t>
      </w:r>
    </w:p>
    <w:p>
      <w:pPr>
        <w:pStyle w:val="BodyText"/>
        <w:spacing w:line="538" w:lineRule="exact" w:before="46"/>
        <w:ind w:left="360" w:hanging="1"/>
      </w:pPr>
      <w:r>
        <w:rPr/>
        <w:t>Guest Speaker at the InterAmerican Development Bank Annual Meeting in Santiago, Chile, March 2001. Keynote Speaker for Conference on </w:t>
      </w:r>
      <w:r>
        <w:rPr>
          <w:i/>
        </w:rPr>
        <w:t>Early Warnings of Currency Crises, </w:t>
      </w:r>
      <w:r>
        <w:rPr/>
        <w:t>Korean Center for International</w:t>
      </w:r>
    </w:p>
    <w:p>
      <w:pPr>
        <w:pStyle w:val="BodyText"/>
        <w:spacing w:line="220" w:lineRule="exact"/>
        <w:ind w:left="1079"/>
      </w:pPr>
      <w:r>
        <w:rPr/>
        <w:t>Finance,</w:t>
      </w:r>
      <w:r>
        <w:rPr>
          <w:spacing w:val="-4"/>
        </w:rPr>
        <w:t> </w:t>
      </w:r>
      <w:r>
        <w:rPr/>
        <w:t>Seoul,</w:t>
      </w:r>
      <w:r>
        <w:rPr>
          <w:spacing w:val="-4"/>
        </w:rPr>
        <w:t> </w:t>
      </w:r>
      <w:r>
        <w:rPr/>
        <w:t>South</w:t>
      </w:r>
      <w:r>
        <w:rPr>
          <w:spacing w:val="-7"/>
        </w:rPr>
        <w:t> </w:t>
      </w:r>
      <w:r>
        <w:rPr/>
        <w:t>Korea,</w:t>
      </w:r>
      <w:r>
        <w:rPr>
          <w:spacing w:val="-4"/>
        </w:rPr>
        <w:t> </w:t>
      </w:r>
      <w:r>
        <w:rPr/>
        <w:t>November</w:t>
      </w:r>
      <w:r>
        <w:rPr>
          <w:spacing w:val="-5"/>
        </w:rPr>
        <w:t> </w:t>
      </w:r>
      <w:r>
        <w:rPr>
          <w:spacing w:val="-2"/>
        </w:rPr>
        <w:t>2000.</w:t>
      </w:r>
    </w:p>
    <w:p>
      <w:pPr>
        <w:pStyle w:val="BodyText"/>
      </w:pPr>
    </w:p>
    <w:p>
      <w:pPr>
        <w:pStyle w:val="Heading1"/>
      </w:pPr>
      <w:r>
        <w:rPr/>
        <w:t>Other</w:t>
      </w:r>
      <w:r>
        <w:rPr>
          <w:spacing w:val="-6"/>
        </w:rPr>
        <w:t> </w:t>
      </w:r>
      <w:r>
        <w:rPr/>
        <w:t>Professional</w:t>
      </w:r>
      <w:r>
        <w:rPr>
          <w:spacing w:val="-7"/>
        </w:rPr>
        <w:t> </w:t>
      </w:r>
      <w:r>
        <w:rPr>
          <w:spacing w:val="-2"/>
        </w:rPr>
        <w:t>Activities</w:t>
      </w:r>
    </w:p>
    <w:p>
      <w:pPr>
        <w:pStyle w:val="BodyText"/>
        <w:rPr>
          <w:b/>
        </w:rPr>
      </w:pPr>
    </w:p>
    <w:p>
      <w:pPr>
        <w:spacing w:before="1"/>
        <w:ind w:left="1079" w:right="355" w:hanging="721"/>
        <w:jc w:val="both"/>
        <w:rPr>
          <w:sz w:val="22"/>
        </w:rPr>
      </w:pPr>
      <w:r>
        <w:rPr>
          <w:sz w:val="22"/>
        </w:rPr>
        <w:t>Construction </w:t>
      </w:r>
      <w:r>
        <w:rPr>
          <w:i/>
          <w:sz w:val="22"/>
        </w:rPr>
        <w:t>Early Warning System of Currency Crises </w:t>
      </w:r>
      <w:r>
        <w:rPr>
          <w:sz w:val="22"/>
        </w:rPr>
        <w:t>for the Office of the Chief Economist of the Inter- American Development Bank, 2002-2003.</w:t>
      </w:r>
    </w:p>
    <w:p>
      <w:pPr>
        <w:pStyle w:val="Heading1"/>
        <w:spacing w:before="266"/>
      </w:pPr>
      <w:r>
        <w:rPr/>
        <w:t>Conferences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Sessions</w:t>
      </w:r>
      <w:r>
        <w:rPr>
          <w:spacing w:val="-5"/>
        </w:rPr>
        <w:t> </w:t>
      </w:r>
      <w:r>
        <w:rPr>
          <w:spacing w:val="-2"/>
        </w:rPr>
        <w:t>Organized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079" w:right="356" w:hanging="721"/>
        <w:jc w:val="both"/>
      </w:pPr>
      <w:r>
        <w:rPr/>
        <w:t>Member Organizing Committee, Latin America and Caribbean Association (LACEA) Meeting, Medellín, Colombia, November 2010.</w:t>
      </w:r>
    </w:p>
    <w:p>
      <w:pPr>
        <w:pStyle w:val="BodyText"/>
      </w:pPr>
    </w:p>
    <w:p>
      <w:pPr>
        <w:pStyle w:val="BodyText"/>
        <w:ind w:left="1079" w:right="356" w:hanging="721"/>
        <w:jc w:val="both"/>
      </w:pPr>
      <w:r>
        <w:rPr/>
        <w:t>Member</w:t>
      </w:r>
      <w:r>
        <w:rPr>
          <w:spacing w:val="-13"/>
        </w:rPr>
        <w:t> </w:t>
      </w:r>
      <w:r>
        <w:rPr/>
        <w:t>Organizing</w:t>
      </w:r>
      <w:r>
        <w:rPr>
          <w:spacing w:val="-12"/>
        </w:rPr>
        <w:t> </w:t>
      </w:r>
      <w:r>
        <w:rPr/>
        <w:t>Committee,</w:t>
      </w:r>
      <w:r>
        <w:rPr>
          <w:spacing w:val="-13"/>
        </w:rPr>
        <w:t> </w:t>
      </w:r>
      <w:r>
        <w:rPr/>
        <w:t>Latin</w:t>
      </w:r>
      <w:r>
        <w:rPr>
          <w:spacing w:val="-11"/>
        </w:rPr>
        <w:t> </w:t>
      </w:r>
      <w:r>
        <w:rPr/>
        <w:t>America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Caribbean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(LACEA)</w:t>
      </w:r>
      <w:r>
        <w:rPr>
          <w:spacing w:val="-13"/>
        </w:rPr>
        <w:t> </w:t>
      </w:r>
      <w:r>
        <w:rPr/>
        <w:t>Meeting,</w:t>
      </w:r>
      <w:r>
        <w:rPr>
          <w:spacing w:val="-10"/>
        </w:rPr>
        <w:t> </w:t>
      </w:r>
      <w:r>
        <w:rPr/>
        <w:t>Buenos</w:t>
      </w:r>
      <w:r>
        <w:rPr>
          <w:spacing w:val="-11"/>
        </w:rPr>
        <w:t> </w:t>
      </w:r>
      <w:r>
        <w:rPr/>
        <w:t>Aires, Argentina, October 2009.</w:t>
      </w:r>
    </w:p>
    <w:p>
      <w:pPr>
        <w:pStyle w:val="BodyText"/>
      </w:pPr>
    </w:p>
    <w:p>
      <w:pPr>
        <w:pStyle w:val="BodyText"/>
        <w:spacing w:before="1"/>
        <w:ind w:left="1079" w:right="354" w:hanging="721"/>
        <w:jc w:val="both"/>
      </w:pPr>
      <w:r>
        <w:rPr/>
        <w:t>Member Organizing Committee, Latin America and Caribbean Association (LACEA) Meeting, Rio de Janeiro, Brazil, November 2008.</w:t>
      </w:r>
    </w:p>
    <w:p>
      <w:pPr>
        <w:pStyle w:val="BodyText"/>
        <w:spacing w:before="267"/>
        <w:ind w:left="1079" w:right="356" w:hanging="721"/>
        <w:jc w:val="both"/>
      </w:pPr>
      <w:r>
        <w:rPr/>
        <w:t>Member Organizing Committee, Latin America and Caribbean Association (LACEA) Meeting, Bogotá, Colombia, October 2007.</w:t>
      </w:r>
    </w:p>
    <w:p>
      <w:pPr>
        <w:pStyle w:val="BodyText"/>
        <w:spacing w:after="0"/>
        <w:jc w:val="both"/>
        <w:sectPr>
          <w:pgSz w:w="12240" w:h="15840"/>
          <w:pgMar w:header="0" w:footer="741" w:top="1380" w:bottom="940" w:left="1080" w:right="1080"/>
        </w:sectPr>
      </w:pPr>
    </w:p>
    <w:p>
      <w:pPr>
        <w:pStyle w:val="BodyText"/>
        <w:spacing w:before="39"/>
        <w:ind w:left="1080" w:right="358" w:hanging="721"/>
        <w:jc w:val="both"/>
      </w:pPr>
      <w:r>
        <w:rPr/>
        <w:t>Member</w:t>
      </w:r>
      <w:r>
        <w:rPr>
          <w:spacing w:val="-3"/>
        </w:rPr>
        <w:t> </w:t>
      </w:r>
      <w:r>
        <w:rPr/>
        <w:t>Organizing</w:t>
      </w:r>
      <w:r>
        <w:rPr>
          <w:spacing w:val="-1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Latin</w:t>
      </w:r>
      <w:r>
        <w:rPr>
          <w:spacing w:val="-1"/>
        </w:rPr>
        <w:t> </w:t>
      </w:r>
      <w:r>
        <w:rPr/>
        <w:t>America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Caribbean</w:t>
      </w:r>
      <w:r>
        <w:rPr>
          <w:spacing w:val="-1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(LACEA) Meeting,</w:t>
      </w:r>
      <w:r>
        <w:rPr>
          <w:spacing w:val="-3"/>
        </w:rPr>
        <w:t> </w:t>
      </w:r>
      <w:r>
        <w:rPr/>
        <w:t>Mexico</w:t>
      </w:r>
      <w:r>
        <w:rPr>
          <w:spacing w:val="-2"/>
        </w:rPr>
        <w:t> </w:t>
      </w:r>
      <w:r>
        <w:rPr/>
        <w:t>City, Mexico, November 2006.</w:t>
      </w:r>
    </w:p>
    <w:p>
      <w:pPr>
        <w:pStyle w:val="BodyText"/>
      </w:pPr>
    </w:p>
    <w:p>
      <w:pPr>
        <w:spacing w:line="240" w:lineRule="auto" w:before="1"/>
        <w:ind w:left="1079" w:right="353" w:hanging="720"/>
        <w:jc w:val="both"/>
        <w:rPr>
          <w:sz w:val="22"/>
        </w:rPr>
      </w:pPr>
      <w:r>
        <w:rPr>
          <w:i/>
          <w:sz w:val="22"/>
        </w:rPr>
        <w:t>2nd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Advances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Research: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Emerging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Markets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Present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Issues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 Future Challenges </w:t>
      </w:r>
      <w:r>
        <w:rPr>
          <w:sz w:val="22"/>
        </w:rPr>
        <w:t>Conference organized</w:t>
      </w:r>
      <w:r>
        <w:rPr>
          <w:spacing w:val="-1"/>
          <w:sz w:val="22"/>
        </w:rPr>
        <w:t> </w:t>
      </w:r>
      <w:r>
        <w:rPr>
          <w:sz w:val="22"/>
        </w:rPr>
        <w:t>jointly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Javier</w:t>
      </w:r>
      <w:r>
        <w:rPr>
          <w:spacing w:val="-1"/>
          <w:sz w:val="22"/>
        </w:rPr>
        <w:t> </w:t>
      </w:r>
      <w:r>
        <w:rPr>
          <w:sz w:val="22"/>
        </w:rPr>
        <w:t>Gomez</w:t>
      </w:r>
      <w:r>
        <w:rPr>
          <w:spacing w:val="-1"/>
          <w:sz w:val="22"/>
        </w:rPr>
        <w:t> </w:t>
      </w:r>
      <w:r>
        <w:rPr>
          <w:sz w:val="22"/>
        </w:rPr>
        <w:t>Biscarri, University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Navarra (Pamplona, Spain) and Sebastian Edwards, University of California, Los Angeles, (University of Navarra, Pamplona, Spain), September 2005</w:t>
      </w:r>
    </w:p>
    <w:p>
      <w:pPr>
        <w:spacing w:before="267"/>
        <w:ind w:left="1079" w:right="356" w:hanging="720"/>
        <w:jc w:val="both"/>
        <w:rPr>
          <w:sz w:val="22"/>
        </w:rPr>
      </w:pPr>
      <w:r>
        <w:rPr>
          <w:i/>
          <w:sz w:val="22"/>
        </w:rPr>
        <w:t>Financial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Liberalization: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Blessing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Curse?</w:t>
      </w:r>
      <w:r>
        <w:rPr>
          <w:i/>
          <w:spacing w:val="40"/>
          <w:sz w:val="22"/>
        </w:rPr>
        <w:t> </w:t>
      </w:r>
      <w:r>
        <w:rPr>
          <w:sz w:val="22"/>
        </w:rPr>
        <w:t>Conference</w:t>
      </w:r>
      <w:r>
        <w:rPr>
          <w:spacing w:val="-4"/>
          <w:sz w:val="22"/>
        </w:rPr>
        <w:t> </w:t>
      </w:r>
      <w:r>
        <w:rPr>
          <w:sz w:val="22"/>
        </w:rPr>
        <w:t>organized</w:t>
      </w:r>
      <w:r>
        <w:rPr>
          <w:spacing w:val="-5"/>
          <w:sz w:val="22"/>
        </w:rPr>
        <w:t> </w:t>
      </w:r>
      <w:r>
        <w:rPr>
          <w:sz w:val="22"/>
        </w:rPr>
        <w:t>jointly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World</w:t>
      </w:r>
      <w:r>
        <w:rPr>
          <w:spacing w:val="-5"/>
          <w:sz w:val="22"/>
        </w:rPr>
        <w:t> </w:t>
      </w:r>
      <w:r>
        <w:rPr>
          <w:sz w:val="22"/>
        </w:rPr>
        <w:t>Bank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 Center for Financial Studies (Frankfurt, Germany) Washington, DC May 2002.</w:t>
      </w:r>
    </w:p>
    <w:p>
      <w:pPr>
        <w:pStyle w:val="BodyText"/>
      </w:pPr>
    </w:p>
    <w:p>
      <w:pPr>
        <w:pStyle w:val="BodyText"/>
        <w:ind w:left="359"/>
      </w:pPr>
      <w:r>
        <w:rPr/>
        <w:t>American</w:t>
      </w:r>
      <w:r>
        <w:rPr>
          <w:spacing w:val="-10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b/>
        </w:rPr>
        <w:t>,</w:t>
      </w:r>
      <w:r>
        <w:rPr>
          <w:b/>
          <w:spacing w:val="-7"/>
        </w:rPr>
        <w:t> </w:t>
      </w:r>
      <w:r>
        <w:rPr/>
        <w:t>sessions</w:t>
      </w:r>
      <w:r>
        <w:rPr>
          <w:spacing w:val="-7"/>
        </w:rPr>
        <w:t> </w:t>
      </w:r>
      <w:r>
        <w:rPr/>
        <w:t>organized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1997-</w:t>
      </w:r>
      <w:r>
        <w:rPr>
          <w:spacing w:val="-2"/>
        </w:rPr>
        <w:t>2022.</w:t>
      </w:r>
    </w:p>
    <w:p>
      <w:pPr>
        <w:pStyle w:val="BodyText"/>
      </w:pPr>
    </w:p>
    <w:p>
      <w:pPr>
        <w:pStyle w:val="BodyText"/>
        <w:ind w:left="359"/>
      </w:pPr>
      <w:r>
        <w:rPr/>
        <w:t>Latin</w:t>
      </w:r>
      <w:r>
        <w:rPr>
          <w:spacing w:val="-6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b/>
        </w:rPr>
        <w:t>,</w:t>
      </w:r>
      <w:r>
        <w:rPr>
          <w:b/>
          <w:spacing w:val="-7"/>
        </w:rPr>
        <w:t> </w:t>
      </w:r>
      <w:r>
        <w:rPr/>
        <w:t>sessions</w:t>
      </w:r>
      <w:r>
        <w:rPr>
          <w:spacing w:val="-7"/>
        </w:rPr>
        <w:t> </w:t>
      </w:r>
      <w:r>
        <w:rPr/>
        <w:t>organized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2000-</w:t>
      </w:r>
      <w:r>
        <w:rPr>
          <w:spacing w:val="-2"/>
        </w:rPr>
        <w:t>2009.</w:t>
      </w:r>
    </w:p>
    <w:p>
      <w:pPr>
        <w:pStyle w:val="Heading1"/>
        <w:spacing w:before="267"/>
      </w:pPr>
      <w:r>
        <w:rPr/>
        <w:t>Refereed</w:t>
      </w:r>
      <w:r>
        <w:rPr>
          <w:spacing w:val="-6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before="1"/>
        <w:ind w:left="1080" w:right="356" w:hanging="720"/>
        <w:jc w:val="both"/>
      </w:pPr>
      <w:r>
        <w:rPr>
          <w:color w:val="1C1C1C"/>
        </w:rPr>
        <w:t>“The</w:t>
      </w:r>
      <w:r>
        <w:rPr>
          <w:color w:val="1C1C1C"/>
          <w:spacing w:val="-8"/>
        </w:rPr>
        <w:t> </w:t>
      </w:r>
      <w:r>
        <w:rPr>
          <w:color w:val="1C1C1C"/>
        </w:rPr>
        <w:t>Financial</w:t>
      </w:r>
      <w:r>
        <w:rPr>
          <w:color w:val="1C1C1C"/>
          <w:spacing w:val="-9"/>
        </w:rPr>
        <w:t> </w:t>
      </w:r>
      <w:r>
        <w:rPr>
          <w:color w:val="1C1C1C"/>
        </w:rPr>
        <w:t>Center</w:t>
      </w:r>
      <w:r>
        <w:rPr>
          <w:color w:val="1C1C1C"/>
          <w:spacing w:val="-12"/>
        </w:rPr>
        <w:t> </w:t>
      </w:r>
      <w:r>
        <w:rPr>
          <w:color w:val="1C1C1C"/>
        </w:rPr>
        <w:t>Leverage</w:t>
      </w:r>
      <w:r>
        <w:rPr>
          <w:color w:val="1C1C1C"/>
          <w:spacing w:val="-8"/>
        </w:rPr>
        <w:t> </w:t>
      </w:r>
      <w:r>
        <w:rPr>
          <w:color w:val="1C1C1C"/>
        </w:rPr>
        <w:t>Cycle:</w:t>
      </w:r>
      <w:r>
        <w:rPr>
          <w:color w:val="1C1C1C"/>
          <w:spacing w:val="-11"/>
        </w:rPr>
        <w:t> </w:t>
      </w:r>
      <w:r>
        <w:rPr>
          <w:color w:val="1C1C1C"/>
        </w:rPr>
        <w:t>Does</w:t>
      </w:r>
      <w:r>
        <w:rPr>
          <w:color w:val="1C1C1C"/>
          <w:spacing w:val="-9"/>
        </w:rPr>
        <w:t> </w:t>
      </w:r>
      <w:r>
        <w:rPr>
          <w:color w:val="1C1C1C"/>
        </w:rPr>
        <w:t>It</w:t>
      </w:r>
      <w:r>
        <w:rPr>
          <w:color w:val="1C1C1C"/>
          <w:spacing w:val="-11"/>
        </w:rPr>
        <w:t> </w:t>
      </w:r>
      <w:r>
        <w:rPr>
          <w:color w:val="1C1C1C"/>
        </w:rPr>
        <w:t>Spread</w:t>
      </w:r>
      <w:r>
        <w:rPr>
          <w:color w:val="1C1C1C"/>
          <w:spacing w:val="-10"/>
        </w:rPr>
        <w:t> </w:t>
      </w:r>
      <w:r>
        <w:rPr>
          <w:color w:val="1C1C1C"/>
        </w:rPr>
        <w:t>around</w:t>
      </w:r>
      <w:r>
        <w:rPr>
          <w:color w:val="1C1C1C"/>
          <w:spacing w:val="-10"/>
        </w:rPr>
        <w:t> </w:t>
      </w:r>
      <w:r>
        <w:rPr>
          <w:color w:val="1C1C1C"/>
        </w:rPr>
        <w:t>the</w:t>
      </w:r>
      <w:r>
        <w:rPr>
          <w:color w:val="1C1C1C"/>
          <w:spacing w:val="-8"/>
        </w:rPr>
        <w:t> </w:t>
      </w:r>
      <w:r>
        <w:rPr>
          <w:color w:val="1C1C1C"/>
        </w:rPr>
        <w:t>World?”</w:t>
      </w:r>
      <w:r>
        <w:rPr>
          <w:color w:val="1C1C1C"/>
          <w:spacing w:val="33"/>
        </w:rPr>
        <w:t> </w:t>
      </w:r>
      <w:r>
        <w:rPr>
          <w:color w:val="1C1C1C"/>
        </w:rPr>
        <w:t>(with</w:t>
      </w:r>
      <w:r>
        <w:rPr>
          <w:color w:val="1C1C1C"/>
          <w:spacing w:val="-12"/>
        </w:rPr>
        <w:t> </w:t>
      </w:r>
      <w:r>
        <w:rPr>
          <w:color w:val="1C1C1C"/>
        </w:rPr>
        <w:t>Leandro</w:t>
      </w:r>
      <w:r>
        <w:rPr>
          <w:color w:val="1C1C1C"/>
          <w:spacing w:val="-8"/>
        </w:rPr>
        <w:t> </w:t>
      </w:r>
      <w:r>
        <w:rPr>
          <w:color w:val="1C1C1C"/>
        </w:rPr>
        <w:t>Medina</w:t>
      </w:r>
      <w:r>
        <w:rPr>
          <w:color w:val="1C1C1C"/>
          <w:spacing w:val="-9"/>
        </w:rPr>
        <w:t> </w:t>
      </w:r>
      <w:r>
        <w:rPr>
          <w:color w:val="1C1C1C"/>
        </w:rPr>
        <w:t>and</w:t>
      </w:r>
      <w:r>
        <w:rPr>
          <w:color w:val="1C1C1C"/>
          <w:spacing w:val="-10"/>
        </w:rPr>
        <w:t> </w:t>
      </w:r>
      <w:r>
        <w:rPr>
          <w:color w:val="1C1C1C"/>
        </w:rPr>
        <w:t>Shiyi Wang),</w:t>
      </w:r>
      <w:r>
        <w:rPr>
          <w:color w:val="1C1C1C"/>
          <w:spacing w:val="-12"/>
        </w:rPr>
        <w:t> </w:t>
      </w:r>
      <w:r>
        <w:rPr>
          <w:i/>
          <w:color w:val="1C1C1C"/>
        </w:rPr>
        <w:t>AEA</w:t>
      </w:r>
      <w:r>
        <w:rPr>
          <w:i/>
          <w:color w:val="1C1C1C"/>
          <w:spacing w:val="-12"/>
        </w:rPr>
        <w:t> </w:t>
      </w:r>
      <w:r>
        <w:rPr>
          <w:i/>
          <w:color w:val="1C1C1C"/>
        </w:rPr>
        <w:t>Papers</w:t>
      </w:r>
      <w:r>
        <w:rPr>
          <w:i/>
          <w:color w:val="1C1C1C"/>
          <w:spacing w:val="-13"/>
        </w:rPr>
        <w:t> </w:t>
      </w:r>
      <w:r>
        <w:rPr>
          <w:i/>
          <w:color w:val="1C1C1C"/>
        </w:rPr>
        <w:t>and</w:t>
      </w:r>
      <w:r>
        <w:rPr>
          <w:i/>
          <w:color w:val="1C1C1C"/>
          <w:spacing w:val="-11"/>
        </w:rPr>
        <w:t> </w:t>
      </w:r>
      <w:r>
        <w:rPr>
          <w:i/>
          <w:color w:val="1C1C1C"/>
        </w:rPr>
        <w:t>Proceedings</w:t>
      </w:r>
      <w:r>
        <w:rPr>
          <w:color w:val="1C1C1C"/>
        </w:rPr>
        <w:t>,</w:t>
      </w:r>
      <w:r>
        <w:rPr>
          <w:color w:val="1C1C1C"/>
          <w:spacing w:val="-11"/>
        </w:rPr>
        <w:t> </w:t>
      </w:r>
      <w:r>
        <w:rPr>
          <w:color w:val="1C1C1C"/>
        </w:rPr>
        <w:t>May</w:t>
      </w:r>
      <w:r>
        <w:rPr>
          <w:color w:val="1C1C1C"/>
          <w:spacing w:val="-13"/>
        </w:rPr>
        <w:t> </w:t>
      </w:r>
      <w:r>
        <w:rPr>
          <w:color w:val="1C1C1C"/>
        </w:rPr>
        <w:t>2020,</w:t>
      </w:r>
      <w:r>
        <w:rPr>
          <w:color w:val="1C1C1C"/>
          <w:spacing w:val="-12"/>
        </w:rPr>
        <w:t> </w:t>
      </w:r>
      <w:r>
        <w:rPr>
          <w:color w:val="1C1C1C"/>
        </w:rPr>
        <w:t>110:</w:t>
      </w:r>
      <w:r>
        <w:rPr>
          <w:color w:val="1C1C1C"/>
          <w:spacing w:val="-12"/>
        </w:rPr>
        <w:t> </w:t>
      </w:r>
      <w:r>
        <w:rPr>
          <w:color w:val="1C1C1C"/>
        </w:rPr>
        <w:t>504-510.</w:t>
      </w:r>
      <w:r>
        <w:rPr>
          <w:color w:val="1C1C1C"/>
          <w:spacing w:val="-11"/>
        </w:rPr>
        <w:t> </w:t>
      </w:r>
      <w:r>
        <w:rPr/>
        <w:t>doi.org/10.1257/pandp.20201009.</w:t>
      </w:r>
    </w:p>
    <w:p>
      <w:pPr>
        <w:pStyle w:val="BodyText"/>
      </w:pPr>
    </w:p>
    <w:p>
      <w:pPr>
        <w:spacing w:before="0"/>
        <w:ind w:left="1080" w:right="354" w:hanging="720"/>
        <w:jc w:val="both"/>
        <w:rPr>
          <w:sz w:val="22"/>
        </w:rPr>
      </w:pPr>
      <w:r>
        <w:rPr>
          <w:color w:val="1C1C1C"/>
          <w:sz w:val="22"/>
        </w:rPr>
        <w:t>“Boom-Bust Capital Flow Cycles,” </w:t>
      </w:r>
      <w:r>
        <w:rPr>
          <w:i/>
          <w:color w:val="1C1C1C"/>
          <w:sz w:val="22"/>
        </w:rPr>
        <w:t>Oxford Research Encyclopedia of Economics and Finance, </w:t>
      </w:r>
      <w:r>
        <w:rPr>
          <w:color w:val="1C1C1C"/>
          <w:sz w:val="22"/>
        </w:rPr>
        <w:t>Jonathan Hamilton,</w:t>
      </w:r>
      <w:r>
        <w:rPr>
          <w:color w:val="1C1C1C"/>
          <w:spacing w:val="-8"/>
          <w:sz w:val="22"/>
        </w:rPr>
        <w:t> </w:t>
      </w:r>
      <w:r>
        <w:rPr>
          <w:color w:val="1C1C1C"/>
          <w:sz w:val="22"/>
        </w:rPr>
        <w:t>Avinash</w:t>
      </w:r>
      <w:r>
        <w:rPr>
          <w:color w:val="1C1C1C"/>
          <w:spacing w:val="-10"/>
          <w:sz w:val="22"/>
        </w:rPr>
        <w:t> </w:t>
      </w:r>
      <w:r>
        <w:rPr>
          <w:color w:val="1C1C1C"/>
          <w:sz w:val="22"/>
        </w:rPr>
        <w:t>Dixit,</w:t>
      </w:r>
      <w:r>
        <w:rPr>
          <w:color w:val="1C1C1C"/>
          <w:spacing w:val="-10"/>
          <w:sz w:val="22"/>
        </w:rPr>
        <w:t> </w:t>
      </w:r>
      <w:r>
        <w:rPr>
          <w:color w:val="1C1C1C"/>
          <w:sz w:val="22"/>
        </w:rPr>
        <w:t>Sebastian</w:t>
      </w:r>
      <w:r>
        <w:rPr>
          <w:color w:val="1C1C1C"/>
          <w:spacing w:val="-8"/>
          <w:sz w:val="22"/>
        </w:rPr>
        <w:t> </w:t>
      </w:r>
      <w:r>
        <w:rPr>
          <w:color w:val="1C1C1C"/>
          <w:sz w:val="22"/>
        </w:rPr>
        <w:t>Edwards,</w:t>
      </w:r>
      <w:r>
        <w:rPr>
          <w:color w:val="1C1C1C"/>
          <w:spacing w:val="-7"/>
          <w:sz w:val="22"/>
        </w:rPr>
        <w:t> </w:t>
      </w:r>
      <w:r>
        <w:rPr>
          <w:color w:val="1C1C1C"/>
          <w:sz w:val="22"/>
        </w:rPr>
        <w:t>and</w:t>
      </w:r>
      <w:r>
        <w:rPr>
          <w:color w:val="1C1C1C"/>
          <w:spacing w:val="-10"/>
          <w:sz w:val="22"/>
        </w:rPr>
        <w:t> </w:t>
      </w:r>
      <w:r>
        <w:rPr>
          <w:color w:val="1C1C1C"/>
          <w:sz w:val="22"/>
        </w:rPr>
        <w:t>Kenneth</w:t>
      </w:r>
      <w:r>
        <w:rPr>
          <w:color w:val="1C1C1C"/>
          <w:spacing w:val="-8"/>
          <w:sz w:val="22"/>
        </w:rPr>
        <w:t> </w:t>
      </w:r>
      <w:r>
        <w:rPr>
          <w:color w:val="1C1C1C"/>
          <w:sz w:val="22"/>
        </w:rPr>
        <w:t>Judd</w:t>
      </w:r>
      <w:r>
        <w:rPr>
          <w:color w:val="1C1C1C"/>
          <w:spacing w:val="-8"/>
          <w:sz w:val="22"/>
        </w:rPr>
        <w:t> </w:t>
      </w:r>
      <w:r>
        <w:rPr>
          <w:color w:val="1C1C1C"/>
          <w:sz w:val="22"/>
        </w:rPr>
        <w:t>(eds),</w:t>
      </w:r>
      <w:r>
        <w:rPr>
          <w:color w:val="1C1C1C"/>
          <w:spacing w:val="-10"/>
          <w:sz w:val="22"/>
        </w:rPr>
        <w:t> </w:t>
      </w:r>
      <w:r>
        <w:rPr>
          <w:color w:val="1C1C1C"/>
          <w:sz w:val="22"/>
        </w:rPr>
        <w:t>Oxford</w:t>
      </w:r>
      <w:r>
        <w:rPr>
          <w:color w:val="1C1C1C"/>
          <w:spacing w:val="-8"/>
          <w:sz w:val="22"/>
        </w:rPr>
        <w:t> </w:t>
      </w:r>
      <w:r>
        <w:rPr>
          <w:color w:val="1C1C1C"/>
          <w:sz w:val="22"/>
        </w:rPr>
        <w:t>University</w:t>
      </w:r>
      <w:r>
        <w:rPr>
          <w:color w:val="1C1C1C"/>
          <w:spacing w:val="-11"/>
          <w:sz w:val="22"/>
        </w:rPr>
        <w:t> </w:t>
      </w:r>
      <w:r>
        <w:rPr>
          <w:color w:val="1C1C1C"/>
          <w:sz w:val="22"/>
        </w:rPr>
        <w:t>Press,</w:t>
      </w:r>
      <w:r>
        <w:rPr>
          <w:color w:val="1C1C1C"/>
          <w:spacing w:val="-10"/>
          <w:sz w:val="22"/>
        </w:rPr>
        <w:t> </w:t>
      </w:r>
      <w:r>
        <w:rPr>
          <w:color w:val="1C1C1C"/>
          <w:sz w:val="22"/>
        </w:rPr>
        <w:t>July 2019. doi: 10.1093/acrefore/9780190625979.013.410.</w:t>
      </w:r>
    </w:p>
    <w:p>
      <w:pPr>
        <w:spacing w:before="267"/>
        <w:ind w:left="1080" w:right="0" w:hanging="720"/>
        <w:jc w:val="left"/>
        <w:rPr>
          <w:sz w:val="22"/>
        </w:rPr>
      </w:pPr>
      <w:r>
        <w:rPr>
          <w:i/>
          <w:sz w:val="22"/>
        </w:rPr>
        <w:t>“Sys</w:t>
      </w:r>
      <w:r>
        <w:rPr>
          <w:sz w:val="22"/>
        </w:rPr>
        <w:t>temic and Idiosyncratic Sovereign Debt Crises,” (with Pablo Vega-García), </w:t>
      </w:r>
      <w:r>
        <w:rPr>
          <w:i/>
          <w:sz w:val="22"/>
        </w:rPr>
        <w:t>Journal of the European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 Association</w:t>
      </w:r>
      <w:r>
        <w:rPr>
          <w:sz w:val="22"/>
        </w:rPr>
        <w:t>, </w:t>
      </w:r>
      <w:hyperlink r:id="rId10">
        <w:r>
          <w:rPr>
            <w:sz w:val="22"/>
          </w:rPr>
          <w:t>Volume 14, Issue 1,</w:t>
        </w:r>
      </w:hyperlink>
      <w:r>
        <w:rPr>
          <w:sz w:val="22"/>
        </w:rPr>
        <w:t> February 2016, 80–114.</w:t>
      </w:r>
    </w:p>
    <w:p>
      <w:pPr>
        <w:pStyle w:val="BodyText"/>
        <w:spacing w:line="530" w:lineRule="atLeast" w:before="8"/>
        <w:ind w:left="359"/>
      </w:pPr>
      <w:r>
        <w:rPr/>
        <w:t>“Varieties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Currency</w:t>
      </w:r>
      <w:r>
        <w:rPr>
          <w:spacing w:val="-3"/>
        </w:rPr>
        <w:t> </w:t>
      </w:r>
      <w:r>
        <w:rPr/>
        <w:t>Crises,”</w:t>
      </w:r>
      <w:r>
        <w:rPr>
          <w:spacing w:val="-3"/>
        </w:rPr>
        <w:t> </w:t>
      </w:r>
      <w:r>
        <w:rPr>
          <w:i/>
        </w:rPr>
        <w:t>Annals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Finance</w:t>
      </w:r>
      <w:r>
        <w:rPr/>
        <w:t>,</w:t>
      </w:r>
      <w:r>
        <w:rPr>
          <w:spacing w:val="-4"/>
        </w:rPr>
        <w:t> </w:t>
      </w:r>
      <w:r>
        <w:rPr/>
        <w:t>Volume</w:t>
      </w:r>
      <w:r>
        <w:rPr>
          <w:spacing w:val="-4"/>
        </w:rPr>
        <w:t> </w:t>
      </w:r>
      <w:r>
        <w:rPr/>
        <w:t>14,</w:t>
      </w:r>
      <w:r>
        <w:rPr>
          <w:spacing w:val="-4"/>
        </w:rPr>
        <w:t> </w:t>
      </w:r>
      <w:r>
        <w:rPr/>
        <w:t>Issued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(B),</w:t>
      </w:r>
      <w:r>
        <w:rPr>
          <w:spacing w:val="-6"/>
        </w:rPr>
        <w:t> </w:t>
      </w:r>
      <w:r>
        <w:rPr/>
        <w:t>2013,</w:t>
      </w:r>
      <w:r>
        <w:rPr>
          <w:spacing w:val="-7"/>
        </w:rPr>
        <w:t> </w:t>
      </w:r>
      <w:r>
        <w:rPr/>
        <w:t>949–976. “Thirty</w:t>
      </w:r>
      <w:r>
        <w:rPr>
          <w:spacing w:val="10"/>
        </w:rPr>
        <w:t> </w:t>
      </w:r>
      <w:r>
        <w:rPr/>
        <w:t>Years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Currency</w:t>
      </w:r>
      <w:r>
        <w:rPr>
          <w:spacing w:val="9"/>
        </w:rPr>
        <w:t> </w:t>
      </w:r>
      <w:r>
        <w:rPr/>
        <w:t>Crises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Argentina:</w:t>
      </w:r>
      <w:r>
        <w:rPr>
          <w:spacing w:val="11"/>
        </w:rPr>
        <w:t> </w:t>
      </w:r>
      <w:r>
        <w:rPr/>
        <w:t>External</w:t>
      </w:r>
      <w:r>
        <w:rPr>
          <w:spacing w:val="10"/>
        </w:rPr>
        <w:t> </w:t>
      </w:r>
      <w:r>
        <w:rPr/>
        <w:t>Shocks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Domestic</w:t>
      </w:r>
      <w:r>
        <w:rPr>
          <w:spacing w:val="8"/>
        </w:rPr>
        <w:t> </w:t>
      </w:r>
      <w:r>
        <w:rPr/>
        <w:t>Fragility?”</w:t>
      </w:r>
      <w:r>
        <w:rPr>
          <w:spacing w:val="11"/>
        </w:rPr>
        <w:t> </w:t>
      </w:r>
      <w:r>
        <w:rPr/>
        <w:t>(with</w:t>
      </w:r>
      <w:r>
        <w:rPr>
          <w:spacing w:val="10"/>
        </w:rPr>
        <w:t> </w:t>
      </w:r>
      <w:r>
        <w:rPr/>
        <w:t>Amine</w:t>
      </w:r>
      <w:r>
        <w:rPr>
          <w:spacing w:val="9"/>
        </w:rPr>
        <w:t> </w:t>
      </w:r>
      <w:r>
        <w:rPr>
          <w:spacing w:val="-4"/>
        </w:rPr>
        <w:t>Mati</w:t>
      </w:r>
    </w:p>
    <w:p>
      <w:pPr>
        <w:pStyle w:val="BodyText"/>
        <w:spacing w:before="8"/>
        <w:ind w:left="1079"/>
      </w:pPr>
      <w:r>
        <w:rPr/>
        <w:t>and</w:t>
      </w:r>
      <w:r>
        <w:rPr>
          <w:spacing w:val="-5"/>
        </w:rPr>
        <w:t> </w:t>
      </w:r>
      <w:r>
        <w:rPr/>
        <w:t>Nada</w:t>
      </w:r>
      <w:r>
        <w:rPr>
          <w:spacing w:val="-4"/>
        </w:rPr>
        <w:t> </w:t>
      </w:r>
      <w:r>
        <w:rPr/>
        <w:t>Choueiri),</w:t>
      </w:r>
      <w:r>
        <w:rPr>
          <w:spacing w:val="-6"/>
        </w:rPr>
        <w:t> </w:t>
      </w:r>
      <w:r>
        <w:rPr>
          <w:i/>
        </w:rPr>
        <w:t>Economia</w:t>
      </w:r>
      <w:r>
        <w:rPr/>
        <w:t>,</w:t>
      </w:r>
      <w:r>
        <w:rPr>
          <w:spacing w:val="-4"/>
        </w:rPr>
        <w:t> </w:t>
      </w:r>
      <w:r>
        <w:rPr/>
        <w:t>Volume</w:t>
      </w:r>
      <w:r>
        <w:rPr>
          <w:spacing w:val="-5"/>
        </w:rPr>
        <w:t> </w:t>
      </w:r>
      <w:r>
        <w:rPr/>
        <w:t>10,</w:t>
      </w:r>
      <w:r>
        <w:rPr>
          <w:spacing w:val="-4"/>
        </w:rPr>
        <w:t> </w:t>
      </w:r>
      <w:r>
        <w:rPr/>
        <w:t>Number</w:t>
      </w:r>
      <w:r>
        <w:rPr>
          <w:spacing w:val="-6"/>
        </w:rPr>
        <w:t> </w:t>
      </w:r>
      <w:r>
        <w:rPr/>
        <w:t>1,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2009,</w:t>
      </w:r>
      <w:r>
        <w:rPr>
          <w:spacing w:val="-5"/>
        </w:rPr>
        <w:t> </w:t>
      </w:r>
      <w:r>
        <w:rPr/>
        <w:t>81-</w:t>
      </w:r>
      <w:r>
        <w:rPr>
          <w:spacing w:val="-4"/>
        </w:rPr>
        <w:t>124.</w:t>
      </w:r>
    </w:p>
    <w:p>
      <w:pPr>
        <w:pStyle w:val="BodyText"/>
      </w:pPr>
    </w:p>
    <w:p>
      <w:pPr>
        <w:spacing w:before="0"/>
        <w:ind w:left="1079" w:right="380" w:hanging="670"/>
        <w:jc w:val="left"/>
        <w:rPr>
          <w:sz w:val="22"/>
        </w:rPr>
      </w:pPr>
      <w:r>
        <w:rPr>
          <w:sz w:val="22"/>
        </w:rPr>
        <w:t>“Crises and Sudden Stops: Evidence from International Bond and Syndicated-Loan Markets,” </w:t>
      </w:r>
      <w:r>
        <w:rPr>
          <w:i/>
          <w:sz w:val="22"/>
        </w:rPr>
        <w:t>Monetary and Economic Studies, </w:t>
      </w:r>
      <w:r>
        <w:rPr>
          <w:color w:val="303030"/>
          <w:sz w:val="22"/>
        </w:rPr>
        <w:t>Vol. 26, December 2008, </w:t>
      </w:r>
      <w:r>
        <w:rPr>
          <w:sz w:val="22"/>
        </w:rPr>
        <w:t>107-129.</w:t>
      </w:r>
    </w:p>
    <w:p>
      <w:pPr>
        <w:spacing w:line="267" w:lineRule="exact" w:before="0"/>
        <w:ind w:left="1079" w:right="0" w:firstLine="0"/>
        <w:jc w:val="both"/>
        <w:rPr>
          <w:sz w:val="22"/>
        </w:rPr>
      </w:pPr>
      <w:r>
        <w:rPr>
          <w:b/>
          <w:sz w:val="22"/>
        </w:rPr>
        <w:t>Featured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Digest,</w:t>
      </w:r>
      <w:r>
        <w:rPr>
          <w:i/>
          <w:spacing w:val="-4"/>
          <w:sz w:val="22"/>
        </w:rPr>
        <w:t> </w:t>
      </w:r>
      <w:r>
        <w:rPr>
          <w:sz w:val="22"/>
        </w:rPr>
        <w:t>February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BodyText"/>
      </w:pPr>
    </w:p>
    <w:p>
      <w:pPr>
        <w:pStyle w:val="BodyText"/>
        <w:ind w:left="1079" w:hanging="721"/>
      </w:pPr>
      <w:r>
        <w:rPr/>
        <w:t>“Short-Run</w:t>
      </w:r>
      <w:r>
        <w:rPr>
          <w:spacing w:val="79"/>
        </w:rPr>
        <w:t> </w:t>
      </w:r>
      <w:r>
        <w:rPr/>
        <w:t>Pain,</w:t>
      </w:r>
      <w:r>
        <w:rPr>
          <w:spacing w:val="80"/>
        </w:rPr>
        <w:t> </w:t>
      </w:r>
      <w:r>
        <w:rPr/>
        <w:t>Long-Run</w:t>
      </w:r>
      <w:r>
        <w:rPr>
          <w:spacing w:val="80"/>
        </w:rPr>
        <w:t> </w:t>
      </w:r>
      <w:r>
        <w:rPr/>
        <w:t>Gain:</w:t>
      </w:r>
      <w:r>
        <w:rPr>
          <w:spacing w:val="80"/>
        </w:rPr>
        <w:t> </w:t>
      </w:r>
      <w:r>
        <w:rPr/>
        <w:t>Financial</w:t>
      </w:r>
      <w:r>
        <w:rPr>
          <w:spacing w:val="80"/>
        </w:rPr>
        <w:t> </w:t>
      </w:r>
      <w:r>
        <w:rPr/>
        <w:t>Liberalization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Stock</w:t>
      </w:r>
      <w:r>
        <w:rPr>
          <w:spacing w:val="80"/>
        </w:rPr>
        <w:t> </w:t>
      </w:r>
      <w:r>
        <w:rPr/>
        <w:t>Market</w:t>
      </w:r>
      <w:r>
        <w:rPr>
          <w:spacing w:val="80"/>
        </w:rPr>
        <w:t> </w:t>
      </w:r>
      <w:r>
        <w:rPr/>
        <w:t>Cycles”</w:t>
      </w:r>
      <w:r>
        <w:rPr>
          <w:spacing w:val="80"/>
        </w:rPr>
        <w:t> </w:t>
      </w:r>
      <w:r>
        <w:rPr/>
        <w:t>(with</w:t>
      </w:r>
      <w:r>
        <w:rPr>
          <w:spacing w:val="80"/>
        </w:rPr>
        <w:t> </w:t>
      </w:r>
      <w:r>
        <w:rPr/>
        <w:t>Sergio Schmukler), </w:t>
      </w:r>
      <w:r>
        <w:rPr>
          <w:i/>
        </w:rPr>
        <w:t>Review of Finance</w:t>
      </w:r>
      <w:r>
        <w:rPr/>
        <w:t>, Vol. 12, 2008, (lead article), 253-292.</w:t>
      </w:r>
    </w:p>
    <w:p>
      <w:pPr>
        <w:spacing w:before="1"/>
        <w:ind w:left="1079" w:right="357" w:firstLine="50"/>
        <w:jc w:val="left"/>
        <w:rPr>
          <w:sz w:val="22"/>
        </w:rPr>
      </w:pPr>
      <w:r>
        <w:rPr>
          <w:b/>
          <w:sz w:val="22"/>
        </w:rPr>
        <w:t>Featured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i/>
          <w:sz w:val="22"/>
        </w:rPr>
        <w:t>Interest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Bearing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Notes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Newsletter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World</w:t>
      </w:r>
      <w:r>
        <w:rPr>
          <w:spacing w:val="-8"/>
          <w:sz w:val="22"/>
        </w:rPr>
        <w:t> </w:t>
      </w:r>
      <w:r>
        <w:rPr>
          <w:sz w:val="22"/>
        </w:rPr>
        <w:t>Bank,</w:t>
      </w:r>
      <w:r>
        <w:rPr>
          <w:spacing w:val="-10"/>
          <w:sz w:val="22"/>
        </w:rPr>
        <w:t> </w:t>
      </w:r>
      <w:r>
        <w:rPr>
          <w:sz w:val="22"/>
        </w:rPr>
        <w:t>November</w:t>
      </w:r>
      <w:r>
        <w:rPr>
          <w:spacing w:val="-10"/>
          <w:sz w:val="22"/>
        </w:rPr>
        <w:t> </w:t>
      </w:r>
      <w:r>
        <w:rPr>
          <w:sz w:val="22"/>
        </w:rPr>
        <w:t>2002,</w:t>
      </w:r>
      <w:r>
        <w:rPr>
          <w:spacing w:val="-10"/>
          <w:sz w:val="22"/>
        </w:rPr>
        <w:t> </w:t>
      </w:r>
      <w:r>
        <w:rPr>
          <w:i/>
          <w:sz w:val="22"/>
        </w:rPr>
        <w:t>Wall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Street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 of Americas</w:t>
      </w:r>
      <w:r>
        <w:rPr>
          <w:sz w:val="22"/>
        </w:rPr>
        <w:t>, October 2002, and </w:t>
      </w:r>
      <w:r>
        <w:rPr>
          <w:i/>
          <w:sz w:val="22"/>
        </w:rPr>
        <w:t>Frontline </w:t>
      </w:r>
      <w:r>
        <w:rPr>
          <w:sz w:val="22"/>
        </w:rPr>
        <w:t>(India's National Magazine), April 12, 2003.</w:t>
      </w:r>
    </w:p>
    <w:p>
      <w:pPr>
        <w:spacing w:before="0"/>
        <w:ind w:left="1078" w:right="0" w:firstLine="0"/>
        <w:jc w:val="left"/>
        <w:rPr>
          <w:sz w:val="22"/>
        </w:rPr>
      </w:pPr>
      <w:r>
        <w:rPr>
          <w:b/>
          <w:sz w:val="22"/>
        </w:rPr>
        <w:t>Reprinted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i/>
          <w:sz w:val="22"/>
        </w:rPr>
        <w:t>Capital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Controls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Ghosh,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Ostry,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Qureshi,</w:t>
      </w:r>
      <w:r>
        <w:rPr>
          <w:spacing w:val="-5"/>
          <w:sz w:val="22"/>
        </w:rPr>
        <w:t> </w:t>
      </w:r>
      <w:r>
        <w:rPr>
          <w:sz w:val="22"/>
        </w:rPr>
        <w:t>(Eds.),</w:t>
      </w:r>
      <w:r>
        <w:rPr>
          <w:spacing w:val="-5"/>
          <w:sz w:val="22"/>
        </w:rPr>
        <w:t> </w:t>
      </w:r>
      <w:r>
        <w:rPr>
          <w:sz w:val="22"/>
        </w:rPr>
        <w:t>IMF,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2015.</w:t>
      </w:r>
    </w:p>
    <w:p>
      <w:pPr>
        <w:pStyle w:val="BodyText"/>
      </w:pPr>
    </w:p>
    <w:p>
      <w:pPr>
        <w:pStyle w:val="BodyText"/>
        <w:ind w:left="1078" w:right="356" w:hanging="721"/>
        <w:jc w:val="both"/>
      </w:pPr>
      <w:r>
        <w:rPr/>
        <w:t>“Latin America’s Access to International Capital Markets: Good Behavior or Global Liquidity?” (with Ana Fostel) in Kevin Cowan, Sebastian Edwards, Rodrigo Valdés, Norman Loayza, and Klaus Schmidt- Hebbel (eds) </w:t>
      </w:r>
      <w:r>
        <w:rPr>
          <w:i/>
        </w:rPr>
        <w:t>Current Account and External Financing, </w:t>
      </w:r>
      <w:r>
        <w:rPr/>
        <w:t>Chapter 4, 117-158, Central Bank of Chile, </w:t>
      </w:r>
      <w:r>
        <w:rPr>
          <w:spacing w:val="-2"/>
        </w:rPr>
        <w:t>2008.</w:t>
      </w:r>
    </w:p>
    <w:p>
      <w:pPr>
        <w:spacing w:line="267" w:lineRule="exact" w:before="0"/>
        <w:ind w:left="1078" w:right="0" w:firstLine="0"/>
        <w:jc w:val="both"/>
        <w:rPr>
          <w:sz w:val="22"/>
        </w:rPr>
      </w:pPr>
      <w:r>
        <w:rPr>
          <w:b/>
          <w:sz w:val="22"/>
        </w:rPr>
        <w:t>Featured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5"/>
          <w:sz w:val="22"/>
        </w:rPr>
        <w:t> </w:t>
      </w:r>
      <w:r>
        <w:rPr>
          <w:i/>
          <w:sz w:val="22"/>
        </w:rPr>
        <w:t>El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Pais</w:t>
      </w:r>
      <w:r>
        <w:rPr>
          <w:i/>
          <w:spacing w:val="-6"/>
          <w:sz w:val="22"/>
        </w:rPr>
        <w:t> </w:t>
      </w:r>
      <w:r>
        <w:rPr>
          <w:sz w:val="22"/>
        </w:rPr>
        <w:t>(Uruguay</w:t>
      </w:r>
      <w:r>
        <w:rPr>
          <w:spacing w:val="-3"/>
          <w:sz w:val="22"/>
        </w:rPr>
        <w:t> </w:t>
      </w:r>
      <w:r>
        <w:rPr>
          <w:sz w:val="22"/>
        </w:rPr>
        <w:t>National</w:t>
      </w:r>
      <w:r>
        <w:rPr>
          <w:spacing w:val="-5"/>
          <w:sz w:val="22"/>
        </w:rPr>
        <w:t> </w:t>
      </w:r>
      <w:r>
        <w:rPr>
          <w:sz w:val="22"/>
        </w:rPr>
        <w:t>Newspaper),</w:t>
      </w:r>
      <w:r>
        <w:rPr>
          <w:spacing w:val="-6"/>
          <w:sz w:val="22"/>
        </w:rPr>
        <w:t> </w:t>
      </w:r>
      <w:r>
        <w:rPr>
          <w:sz w:val="22"/>
        </w:rPr>
        <w:t>Montevideo,</w:t>
      </w:r>
      <w:r>
        <w:rPr>
          <w:spacing w:val="-4"/>
          <w:sz w:val="22"/>
        </w:rPr>
        <w:t> </w:t>
      </w:r>
      <w:r>
        <w:rPr>
          <w:sz w:val="22"/>
        </w:rPr>
        <w:t>Uruguay,</w:t>
      </w:r>
      <w:r>
        <w:rPr>
          <w:spacing w:val="-6"/>
          <w:sz w:val="22"/>
        </w:rPr>
        <w:t> </w:t>
      </w:r>
      <w:r>
        <w:rPr>
          <w:sz w:val="22"/>
        </w:rPr>
        <w:t>July</w:t>
      </w:r>
      <w:r>
        <w:rPr>
          <w:spacing w:val="-5"/>
          <w:sz w:val="22"/>
        </w:rPr>
        <w:t> </w:t>
      </w:r>
      <w:r>
        <w:rPr>
          <w:sz w:val="22"/>
        </w:rPr>
        <w:t>23,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2007.</w:t>
      </w:r>
    </w:p>
    <w:p>
      <w:pPr>
        <w:spacing w:after="0" w:line="267" w:lineRule="exact"/>
        <w:jc w:val="both"/>
        <w:rPr>
          <w:sz w:val="22"/>
        </w:rPr>
        <w:sectPr>
          <w:pgSz w:w="12240" w:h="15840"/>
          <w:pgMar w:header="0" w:footer="741" w:top="1400" w:bottom="940" w:left="1080" w:right="1080"/>
        </w:sectPr>
      </w:pPr>
    </w:p>
    <w:p>
      <w:pPr>
        <w:pStyle w:val="BodyText"/>
        <w:spacing w:before="39"/>
        <w:ind w:left="1080" w:right="354" w:hanging="670"/>
        <w:jc w:val="both"/>
      </w:pPr>
      <w:r>
        <w:rPr/>
        <w:t>“Volatility in International Financial Market Issuance: The Role of the Financial Center,” (with Marco Cipriani), </w:t>
      </w:r>
      <w:r>
        <w:rPr>
          <w:i/>
        </w:rPr>
        <w:t>Open Economies Review</w:t>
      </w:r>
      <w:r>
        <w:rPr/>
        <w:t>, </w:t>
      </w:r>
      <w:r>
        <w:rPr>
          <w:color w:val="39392A"/>
        </w:rPr>
        <w:t>Vol. 18, Number 2, April 2007, 157-176.</w:t>
      </w:r>
    </w:p>
    <w:p>
      <w:pPr>
        <w:pStyle w:val="BodyText"/>
        <w:spacing w:before="2"/>
      </w:pPr>
    </w:p>
    <w:p>
      <w:pPr>
        <w:spacing w:line="237" w:lineRule="auto" w:before="1"/>
        <w:ind w:left="1079" w:right="355" w:hanging="721"/>
        <w:jc w:val="both"/>
        <w:rPr>
          <w:sz w:val="22"/>
        </w:rPr>
      </w:pPr>
      <w:r>
        <w:rPr>
          <w:sz w:val="22"/>
        </w:rPr>
        <w:t>“Currency</w:t>
      </w:r>
      <w:r>
        <w:rPr>
          <w:spacing w:val="-6"/>
          <w:sz w:val="22"/>
        </w:rPr>
        <w:t> </w:t>
      </w:r>
      <w:r>
        <w:rPr>
          <w:sz w:val="22"/>
        </w:rPr>
        <w:t>Crises: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They</w:t>
      </w:r>
      <w:r>
        <w:rPr>
          <w:spacing w:val="-11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Same?”</w:t>
      </w:r>
      <w:r>
        <w:rPr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10"/>
          <w:sz w:val="22"/>
        </w:rPr>
        <w:t> </w:t>
      </w:r>
      <w:r>
        <w:rPr>
          <w:sz w:val="22"/>
        </w:rPr>
        <w:t>25,</w:t>
      </w:r>
      <w:r>
        <w:rPr>
          <w:spacing w:val="-9"/>
          <w:sz w:val="22"/>
        </w:rPr>
        <w:t> </w:t>
      </w:r>
      <w:r>
        <w:rPr>
          <w:sz w:val="22"/>
        </w:rPr>
        <w:t>2006,</w:t>
      </w:r>
      <w:r>
        <w:rPr>
          <w:spacing w:val="-9"/>
          <w:sz w:val="22"/>
        </w:rPr>
        <w:t> </w:t>
      </w:r>
      <w:r>
        <w:rPr>
          <w:sz w:val="22"/>
        </w:rPr>
        <w:t>503- </w:t>
      </w:r>
      <w:r>
        <w:rPr>
          <w:spacing w:val="-4"/>
          <w:sz w:val="22"/>
        </w:rPr>
        <w:t>527.</w:t>
      </w:r>
    </w:p>
    <w:p>
      <w:pPr>
        <w:pStyle w:val="BodyText"/>
        <w:spacing w:before="1"/>
      </w:pPr>
    </w:p>
    <w:p>
      <w:pPr>
        <w:pStyle w:val="BodyText"/>
        <w:ind w:left="1079" w:right="355" w:hanging="670"/>
        <w:jc w:val="both"/>
      </w:pPr>
      <w:r>
        <w:rPr/>
        <w:t>“Volatile International Capital Flows: A Blessing or a Curse?” </w:t>
      </w:r>
      <w:r>
        <w:rPr>
          <w:i/>
        </w:rPr>
        <w:t>Revue d'Economie du Développement, </w:t>
      </w:r>
      <w:r>
        <w:rPr/>
        <w:t>Centre d’Etudes et de Recherches sur le Développement International (CERDI), Paris, France: Presses Univ. de France, No. 34, December 2004, 83-119.</w:t>
      </w:r>
    </w:p>
    <w:p>
      <w:pPr>
        <w:pStyle w:val="BodyText"/>
        <w:spacing w:before="1"/>
      </w:pPr>
    </w:p>
    <w:p>
      <w:pPr>
        <w:pStyle w:val="BodyText"/>
        <w:ind w:left="1079" w:right="355" w:hanging="720"/>
        <w:jc w:val="both"/>
      </w:pPr>
      <w:r>
        <w:rPr/>
        <w:t>“When It Rains, It Pours: Procyclical Capital Flows and Macroeconomic Policies,” (with Carmen Reinhart and Carlos Végh), in Mark Gertler and Kenneth S. Rogoff (eds.), </w:t>
      </w:r>
      <w:r>
        <w:rPr>
          <w:i/>
        </w:rPr>
        <w:t>NBER Macroeconomics Annual 2004, </w:t>
      </w:r>
      <w:r>
        <w:rPr/>
        <w:t>(lead article), 11-53.</w:t>
      </w:r>
    </w:p>
    <w:p>
      <w:pPr>
        <w:spacing w:line="237" w:lineRule="auto" w:before="2"/>
        <w:ind w:left="1079" w:right="356" w:firstLine="0"/>
        <w:jc w:val="both"/>
        <w:rPr>
          <w:sz w:val="22"/>
        </w:rPr>
      </w:pPr>
      <w:r>
        <w:rPr>
          <w:b/>
          <w:sz w:val="22"/>
        </w:rPr>
        <w:t>Reprinted in: </w:t>
      </w:r>
      <w:r>
        <w:rPr>
          <w:i/>
          <w:sz w:val="22"/>
        </w:rPr>
        <w:t>Revista de Ciencias Empresariales y Economía, </w:t>
      </w:r>
      <w:r>
        <w:rPr>
          <w:sz w:val="22"/>
        </w:rPr>
        <w:t>Vol. 3, (Uruguay: Universidad de Montevideo), Volume 3, 2004, (lead article), 9-54.</w:t>
      </w:r>
    </w:p>
    <w:p>
      <w:pPr>
        <w:spacing w:before="3"/>
        <w:ind w:left="1080" w:right="0" w:firstLine="0"/>
        <w:jc w:val="both"/>
        <w:rPr>
          <w:sz w:val="22"/>
        </w:rPr>
      </w:pPr>
      <w:r>
        <w:rPr>
          <w:b/>
          <w:color w:val="1B1B1B"/>
          <w:sz w:val="22"/>
        </w:rPr>
        <w:t>Reprinted</w:t>
      </w:r>
      <w:r>
        <w:rPr>
          <w:b/>
          <w:color w:val="1B1B1B"/>
          <w:spacing w:val="-8"/>
          <w:sz w:val="22"/>
        </w:rPr>
        <w:t> </w:t>
      </w:r>
      <w:r>
        <w:rPr>
          <w:b/>
          <w:color w:val="1B1B1B"/>
          <w:sz w:val="22"/>
        </w:rPr>
        <w:t>in:</w:t>
      </w:r>
      <w:r>
        <w:rPr>
          <w:b/>
          <w:color w:val="1B1B1B"/>
          <w:spacing w:val="-7"/>
          <w:sz w:val="22"/>
        </w:rPr>
        <w:t> </w:t>
      </w:r>
      <w:r>
        <w:rPr>
          <w:i/>
          <w:color w:val="1B1B1B"/>
          <w:sz w:val="22"/>
        </w:rPr>
        <w:t>Latin</w:t>
      </w:r>
      <w:r>
        <w:rPr>
          <w:i/>
          <w:color w:val="1B1B1B"/>
          <w:spacing w:val="-5"/>
          <w:sz w:val="22"/>
        </w:rPr>
        <w:t> </w:t>
      </w:r>
      <w:r>
        <w:rPr>
          <w:i/>
          <w:color w:val="1B1B1B"/>
          <w:sz w:val="22"/>
        </w:rPr>
        <w:t>American</w:t>
      </w:r>
      <w:r>
        <w:rPr>
          <w:i/>
          <w:color w:val="1B1B1B"/>
          <w:spacing w:val="-6"/>
          <w:sz w:val="22"/>
        </w:rPr>
        <w:t> </w:t>
      </w:r>
      <w:r>
        <w:rPr>
          <w:i/>
          <w:color w:val="1B1B1B"/>
          <w:sz w:val="22"/>
        </w:rPr>
        <w:t>Economics</w:t>
      </w:r>
      <w:r>
        <w:rPr>
          <w:color w:val="1B1B1B"/>
          <w:sz w:val="22"/>
        </w:rPr>
        <w:t>,</w:t>
      </w:r>
      <w:r>
        <w:rPr>
          <w:color w:val="1B1B1B"/>
          <w:spacing w:val="-4"/>
          <w:sz w:val="22"/>
        </w:rPr>
        <w:t> </w:t>
      </w:r>
      <w:r>
        <w:rPr>
          <w:color w:val="1B1B1B"/>
          <w:sz w:val="22"/>
        </w:rPr>
        <w:t>edited</w:t>
      </w:r>
      <w:r>
        <w:rPr>
          <w:color w:val="1B1B1B"/>
          <w:spacing w:val="-5"/>
          <w:sz w:val="22"/>
        </w:rPr>
        <w:t> </w:t>
      </w:r>
      <w:r>
        <w:rPr>
          <w:color w:val="1B1B1B"/>
          <w:sz w:val="22"/>
        </w:rPr>
        <w:t>by</w:t>
      </w:r>
      <w:r>
        <w:rPr>
          <w:color w:val="1B1B1B"/>
          <w:spacing w:val="-6"/>
          <w:sz w:val="22"/>
        </w:rPr>
        <w:t> </w:t>
      </w:r>
      <w:r>
        <w:rPr>
          <w:color w:val="1B1B1B"/>
          <w:sz w:val="22"/>
        </w:rPr>
        <w:t>W.</w:t>
      </w:r>
      <w:r>
        <w:rPr>
          <w:color w:val="1B1B1B"/>
          <w:spacing w:val="-4"/>
          <w:sz w:val="22"/>
        </w:rPr>
        <w:t> </w:t>
      </w:r>
      <w:r>
        <w:rPr>
          <w:color w:val="1B1B1B"/>
          <w:sz w:val="22"/>
        </w:rPr>
        <w:t>Charles</w:t>
      </w:r>
      <w:r>
        <w:rPr>
          <w:color w:val="1B1B1B"/>
          <w:spacing w:val="-4"/>
          <w:sz w:val="22"/>
        </w:rPr>
        <w:t> </w:t>
      </w:r>
      <w:r>
        <w:rPr>
          <w:color w:val="1B1B1B"/>
          <w:sz w:val="22"/>
        </w:rPr>
        <w:t>Sawyer,</w:t>
      </w:r>
      <w:r>
        <w:rPr>
          <w:color w:val="1B1B1B"/>
          <w:spacing w:val="-7"/>
          <w:sz w:val="22"/>
        </w:rPr>
        <w:t> </w:t>
      </w:r>
      <w:r>
        <w:rPr>
          <w:color w:val="1B1B1B"/>
          <w:sz w:val="22"/>
        </w:rPr>
        <w:t>Routledge,</w:t>
      </w:r>
      <w:r>
        <w:rPr>
          <w:color w:val="1B1B1B"/>
          <w:spacing w:val="-4"/>
          <w:sz w:val="22"/>
        </w:rPr>
        <w:t> </w:t>
      </w:r>
      <w:r>
        <w:rPr>
          <w:color w:val="1B1B1B"/>
          <w:sz w:val="22"/>
        </w:rPr>
        <w:t>April</w:t>
      </w:r>
      <w:r>
        <w:rPr>
          <w:color w:val="1B1B1B"/>
          <w:spacing w:val="-4"/>
          <w:sz w:val="22"/>
        </w:rPr>
        <w:t> </w:t>
      </w:r>
      <w:r>
        <w:rPr>
          <w:color w:val="1B1B1B"/>
          <w:spacing w:val="-2"/>
          <w:sz w:val="22"/>
        </w:rPr>
        <w:t>2017.</w:t>
      </w:r>
    </w:p>
    <w:p>
      <w:pPr>
        <w:pStyle w:val="BodyText"/>
      </w:pPr>
    </w:p>
    <w:p>
      <w:pPr>
        <w:pStyle w:val="BodyText"/>
        <w:ind w:left="1080" w:right="355" w:hanging="670"/>
        <w:jc w:val="both"/>
      </w:pPr>
      <w:r>
        <w:rPr/>
        <w:t>“Managers,</w:t>
      </w:r>
      <w:r>
        <w:rPr>
          <w:spacing w:val="-13"/>
        </w:rPr>
        <w:t> </w:t>
      </w:r>
      <w:r>
        <w:rPr/>
        <w:t>Investors,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Crises:</w:t>
      </w:r>
      <w:r>
        <w:rPr>
          <w:spacing w:val="-12"/>
        </w:rPr>
        <w:t> </w:t>
      </w:r>
      <w:r>
        <w:rPr/>
        <w:t>Investment</w:t>
      </w:r>
      <w:r>
        <w:rPr>
          <w:spacing w:val="-13"/>
        </w:rPr>
        <w:t> </w:t>
      </w:r>
      <w:r>
        <w:rPr/>
        <w:t>Strategies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Mutual</w:t>
      </w:r>
      <w:r>
        <w:rPr>
          <w:spacing w:val="-12"/>
        </w:rPr>
        <w:t> </w:t>
      </w:r>
      <w:r>
        <w:rPr/>
        <w:t>Funds,”</w:t>
      </w:r>
      <w:r>
        <w:rPr>
          <w:spacing w:val="-12"/>
        </w:rPr>
        <w:t> </w:t>
      </w:r>
      <w:r>
        <w:rPr/>
        <w:t>(with</w:t>
      </w:r>
      <w:r>
        <w:rPr>
          <w:spacing w:val="-13"/>
        </w:rPr>
        <w:t> </w:t>
      </w:r>
      <w:r>
        <w:rPr/>
        <w:t>Richard</w:t>
      </w:r>
      <w:r>
        <w:rPr>
          <w:spacing w:val="-12"/>
        </w:rPr>
        <w:t> </w:t>
      </w:r>
      <w:r>
        <w:rPr/>
        <w:t>Lyons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Sergio Schmukler), </w:t>
      </w:r>
      <w:r>
        <w:rPr>
          <w:i/>
        </w:rPr>
        <w:t>Journal of International Economics, </w:t>
      </w:r>
      <w:r>
        <w:rPr/>
        <w:t>Vol. 64, Issue 1, October 2004, 113-134.</w:t>
      </w:r>
    </w:p>
    <w:p>
      <w:pPr>
        <w:spacing w:before="0"/>
        <w:ind w:left="1080" w:right="356" w:firstLine="0"/>
        <w:jc w:val="both"/>
        <w:rPr>
          <w:sz w:val="22"/>
        </w:rPr>
      </w:pPr>
      <w:r>
        <w:rPr>
          <w:b/>
          <w:sz w:val="22"/>
        </w:rPr>
        <w:t>Featured in: </w:t>
      </w:r>
      <w:r>
        <w:rPr>
          <w:i/>
          <w:sz w:val="22"/>
        </w:rPr>
        <w:t>National Bureau of Economic Research Reporter </w:t>
      </w:r>
      <w:r>
        <w:rPr>
          <w:sz w:val="22"/>
        </w:rPr>
        <w:t>January 2001 and </w:t>
      </w:r>
      <w:r>
        <w:rPr>
          <w:i/>
          <w:sz w:val="22"/>
        </w:rPr>
        <w:t>National Center for Policy Analysis Daily Policy Digest </w:t>
      </w:r>
      <w:r>
        <w:rPr>
          <w:sz w:val="22"/>
        </w:rPr>
        <w:t>January 2, 2002.</w:t>
      </w:r>
    </w:p>
    <w:p>
      <w:pPr>
        <w:pStyle w:val="BodyText"/>
        <w:spacing w:before="1"/>
      </w:pPr>
    </w:p>
    <w:p>
      <w:pPr>
        <w:pStyle w:val="BodyText"/>
        <w:ind w:left="410"/>
      </w:pPr>
      <w:r>
        <w:rPr>
          <w:spacing w:val="-2"/>
        </w:rPr>
        <w:t>“Inflation</w:t>
      </w:r>
      <w:r>
        <w:rPr>
          <w:spacing w:val="-4"/>
        </w:rPr>
        <w:t> </w:t>
      </w:r>
      <w:r>
        <w:rPr>
          <w:spacing w:val="-2"/>
        </w:rPr>
        <w:t>Regimes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Stabilization</w:t>
      </w:r>
      <w:r>
        <w:rPr>
          <w:spacing w:val="-3"/>
        </w:rPr>
        <w:t> </w:t>
      </w:r>
      <w:r>
        <w:rPr>
          <w:spacing w:val="-2"/>
        </w:rPr>
        <w:t>Policies,</w:t>
      </w:r>
      <w:r>
        <w:rPr>
          <w:spacing w:val="-3"/>
        </w:rPr>
        <w:t> </w:t>
      </w:r>
      <w:r>
        <w:rPr>
          <w:spacing w:val="-2"/>
        </w:rPr>
        <w:t>Spain</w:t>
      </w:r>
      <w:r>
        <w:rPr>
          <w:spacing w:val="-3"/>
        </w:rPr>
        <w:t> </w:t>
      </w:r>
      <w:r>
        <w:rPr>
          <w:spacing w:val="-2"/>
        </w:rPr>
        <w:t>1962-2001,”</w:t>
      </w:r>
      <w:r>
        <w:rPr>
          <w:spacing w:val="-1"/>
        </w:rPr>
        <w:t> </w:t>
      </w:r>
      <w:r>
        <w:rPr>
          <w:spacing w:val="-2"/>
        </w:rPr>
        <w:t>(with</w:t>
      </w:r>
      <w:r>
        <w:rPr>
          <w:spacing w:val="-3"/>
        </w:rPr>
        <w:t> </w:t>
      </w:r>
      <w:r>
        <w:rPr>
          <w:spacing w:val="-2"/>
        </w:rPr>
        <w:t>Juan</w:t>
      </w:r>
      <w:r>
        <w:rPr>
          <w:spacing w:val="-4"/>
        </w:rPr>
        <w:t> </w:t>
      </w:r>
      <w:r>
        <w:rPr>
          <w:spacing w:val="-2"/>
        </w:rPr>
        <w:t>Ayuso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David</w:t>
      </w:r>
      <w:r>
        <w:rPr>
          <w:spacing w:val="-5"/>
        </w:rPr>
        <w:t> </w:t>
      </w:r>
      <w:r>
        <w:rPr>
          <w:spacing w:val="-2"/>
        </w:rPr>
        <w:t>Lopez-Salido),</w:t>
      </w:r>
    </w:p>
    <w:p>
      <w:pPr>
        <w:spacing w:before="0"/>
        <w:ind w:left="1080" w:right="0" w:firstLine="0"/>
        <w:jc w:val="both"/>
        <w:rPr>
          <w:sz w:val="22"/>
        </w:rPr>
      </w:pPr>
      <w:r>
        <w:rPr>
          <w:i/>
          <w:sz w:val="22"/>
        </w:rPr>
        <w:t>Investigaciones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Económicas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Banco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España,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27</w:t>
      </w:r>
      <w:r>
        <w:rPr>
          <w:spacing w:val="-6"/>
          <w:sz w:val="22"/>
        </w:rPr>
        <w:t> </w:t>
      </w:r>
      <w:r>
        <w:rPr>
          <w:sz w:val="22"/>
        </w:rPr>
        <w:t>Issue</w:t>
      </w:r>
      <w:r>
        <w:rPr>
          <w:spacing w:val="-6"/>
          <w:sz w:val="22"/>
        </w:rPr>
        <w:t> </w:t>
      </w:r>
      <w:r>
        <w:rPr>
          <w:sz w:val="22"/>
        </w:rPr>
        <w:t>3,</w:t>
      </w:r>
      <w:r>
        <w:rPr>
          <w:spacing w:val="-5"/>
          <w:sz w:val="22"/>
        </w:rPr>
        <w:t> </w:t>
      </w:r>
      <w:r>
        <w:rPr>
          <w:sz w:val="22"/>
        </w:rPr>
        <w:t>2003,</w:t>
      </w:r>
      <w:r>
        <w:rPr>
          <w:spacing w:val="-6"/>
          <w:sz w:val="22"/>
        </w:rPr>
        <w:t> </w:t>
      </w:r>
      <w:r>
        <w:rPr>
          <w:sz w:val="22"/>
        </w:rPr>
        <w:t>615-</w:t>
      </w:r>
      <w:r>
        <w:rPr>
          <w:spacing w:val="-4"/>
          <w:sz w:val="22"/>
        </w:rPr>
        <w:t>631.</w:t>
      </w:r>
    </w:p>
    <w:p>
      <w:pPr>
        <w:spacing w:before="267"/>
        <w:ind w:left="1079" w:right="0" w:hanging="67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9"/>
          <w:sz w:val="22"/>
        </w:rPr>
        <w:t> </w:t>
      </w:r>
      <w:r>
        <w:rPr>
          <w:sz w:val="22"/>
        </w:rPr>
        <w:t>Unholy</w:t>
      </w:r>
      <w:r>
        <w:rPr>
          <w:spacing w:val="-9"/>
          <w:sz w:val="22"/>
        </w:rPr>
        <w:t> </w:t>
      </w:r>
      <w:r>
        <w:rPr>
          <w:sz w:val="22"/>
        </w:rPr>
        <w:t>Trinity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z w:val="22"/>
        </w:rPr>
        <w:t>Contagion”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Carmen</w:t>
      </w:r>
      <w:r>
        <w:rPr>
          <w:spacing w:val="-10"/>
          <w:sz w:val="22"/>
        </w:rPr>
        <w:t> </w:t>
      </w:r>
      <w:r>
        <w:rPr>
          <w:sz w:val="22"/>
        </w:rPr>
        <w:t>Reinhart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Carlos</w:t>
      </w:r>
      <w:r>
        <w:rPr>
          <w:spacing w:val="-8"/>
          <w:sz w:val="22"/>
        </w:rPr>
        <w:t> </w:t>
      </w:r>
      <w:r>
        <w:rPr>
          <w:sz w:val="22"/>
        </w:rPr>
        <w:t>Végh),</w:t>
      </w:r>
      <w:r>
        <w:rPr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 Perspectives</w:t>
      </w:r>
      <w:r>
        <w:rPr>
          <w:sz w:val="22"/>
        </w:rPr>
        <w:t>, Vol. 17, Issue 4, Fall 2003, 51-74.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b/>
          <w:sz w:val="22"/>
        </w:rPr>
        <w:t>Featured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5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Times</w:t>
      </w:r>
      <w:r>
        <w:rPr>
          <w:i/>
          <w:spacing w:val="-3"/>
          <w:sz w:val="22"/>
        </w:rPr>
        <w:t> </w:t>
      </w:r>
      <w:r>
        <w:rPr>
          <w:sz w:val="22"/>
        </w:rPr>
        <w:t>July</w:t>
      </w:r>
      <w:r>
        <w:rPr>
          <w:spacing w:val="-3"/>
          <w:sz w:val="22"/>
        </w:rPr>
        <w:t> </w:t>
      </w:r>
      <w:r>
        <w:rPr>
          <w:sz w:val="22"/>
        </w:rPr>
        <w:t>14,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2003.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b/>
          <w:sz w:val="22"/>
        </w:rPr>
        <w:t>Reprinted in: </w:t>
      </w:r>
      <w:r>
        <w:rPr>
          <w:i/>
          <w:sz w:val="22"/>
        </w:rPr>
        <w:t>ICFAI Journal of International Finance </w:t>
      </w:r>
      <w:r>
        <w:rPr>
          <w:sz w:val="22"/>
        </w:rPr>
        <w:t>(Andhra Pradesh, India: ICFAI Press, 2004). </w:t>
      </w:r>
      <w:r>
        <w:rPr>
          <w:b/>
          <w:sz w:val="22"/>
        </w:rPr>
        <w:t>Reprinted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13"/>
          <w:sz w:val="22"/>
        </w:rPr>
        <w:t> </w:t>
      </w:r>
      <w:r>
        <w:rPr>
          <w:sz w:val="22"/>
        </w:rPr>
        <w:t>Mardi</w:t>
      </w:r>
      <w:r>
        <w:rPr>
          <w:spacing w:val="-12"/>
          <w:sz w:val="22"/>
        </w:rPr>
        <w:t> </w:t>
      </w:r>
      <w:r>
        <w:rPr>
          <w:sz w:val="22"/>
        </w:rPr>
        <w:t>Dungey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Demosthenes</w:t>
      </w:r>
      <w:r>
        <w:rPr>
          <w:spacing w:val="-13"/>
          <w:sz w:val="22"/>
        </w:rPr>
        <w:t> </w:t>
      </w:r>
      <w:r>
        <w:rPr>
          <w:sz w:val="22"/>
        </w:rPr>
        <w:t>Tambakis</w:t>
      </w:r>
      <w:r>
        <w:rPr>
          <w:spacing w:val="-12"/>
          <w:sz w:val="22"/>
        </w:rPr>
        <w:t> </w:t>
      </w:r>
      <w:r>
        <w:rPr>
          <w:sz w:val="22"/>
        </w:rPr>
        <w:t>(eds.),</w:t>
      </w:r>
      <w:r>
        <w:rPr>
          <w:spacing w:val="-13"/>
          <w:sz w:val="22"/>
        </w:rPr>
        <w:t> </w:t>
      </w:r>
      <w:r>
        <w:rPr>
          <w:i/>
          <w:sz w:val="22"/>
        </w:rPr>
        <w:t>Identifying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Financial Contagion: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Progress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Challenges</w:t>
      </w:r>
      <w:r>
        <w:rPr>
          <w:i/>
          <w:spacing w:val="-6"/>
          <w:sz w:val="22"/>
        </w:rPr>
        <w:t> </w:t>
      </w:r>
      <w:r>
        <w:rPr>
          <w:sz w:val="22"/>
        </w:rPr>
        <w:t>(New</w:t>
      </w:r>
      <w:r>
        <w:rPr>
          <w:spacing w:val="-8"/>
          <w:sz w:val="22"/>
        </w:rPr>
        <w:t> </w:t>
      </w:r>
      <w:r>
        <w:rPr>
          <w:sz w:val="22"/>
        </w:rPr>
        <w:t>York:</w:t>
      </w:r>
      <w:r>
        <w:rPr>
          <w:spacing w:val="-6"/>
          <w:sz w:val="22"/>
        </w:rPr>
        <w:t> </w:t>
      </w:r>
      <w:r>
        <w:rPr>
          <w:sz w:val="22"/>
        </w:rPr>
        <w:t>Oxford</w:t>
      </w:r>
      <w:r>
        <w:rPr>
          <w:spacing w:val="-10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Press,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8"/>
          <w:sz w:val="22"/>
        </w:rPr>
        <w:t> </w:t>
      </w:r>
      <w:r>
        <w:rPr>
          <w:sz w:val="22"/>
        </w:rPr>
        <w:t>2005),</w:t>
      </w:r>
      <w:r>
        <w:rPr>
          <w:spacing w:val="-7"/>
          <w:sz w:val="22"/>
        </w:rPr>
        <w:t> </w:t>
      </w:r>
      <w:r>
        <w:rPr>
          <w:sz w:val="22"/>
        </w:rPr>
        <w:t>pages</w:t>
      </w:r>
      <w:r>
        <w:rPr>
          <w:spacing w:val="-9"/>
          <w:sz w:val="22"/>
        </w:rPr>
        <w:t> </w:t>
      </w:r>
      <w:r>
        <w:rPr>
          <w:sz w:val="22"/>
        </w:rPr>
        <w:t>34-60. </w:t>
      </w:r>
      <w:r>
        <w:rPr>
          <w:b/>
          <w:sz w:val="22"/>
        </w:rPr>
        <w:t>Reprinted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13"/>
          <w:sz w:val="22"/>
        </w:rPr>
        <w:t> </w:t>
      </w:r>
      <w:r>
        <w:rPr>
          <w:sz w:val="22"/>
        </w:rPr>
        <w:t>Franklin</w:t>
      </w:r>
      <w:r>
        <w:rPr>
          <w:spacing w:val="-12"/>
          <w:sz w:val="22"/>
        </w:rPr>
        <w:t> </w:t>
      </w:r>
      <w:r>
        <w:rPr>
          <w:sz w:val="22"/>
        </w:rPr>
        <w:t>Allen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Douglas</w:t>
      </w:r>
      <w:r>
        <w:rPr>
          <w:spacing w:val="-12"/>
          <w:sz w:val="22"/>
        </w:rPr>
        <w:t> </w:t>
      </w:r>
      <w:r>
        <w:rPr>
          <w:sz w:val="22"/>
        </w:rPr>
        <w:t>Gale</w:t>
      </w:r>
      <w:r>
        <w:rPr>
          <w:spacing w:val="-13"/>
          <w:sz w:val="22"/>
        </w:rPr>
        <w:t> </w:t>
      </w:r>
      <w:r>
        <w:rPr>
          <w:sz w:val="22"/>
        </w:rPr>
        <w:t>(eds.),</w:t>
      </w:r>
      <w:r>
        <w:rPr>
          <w:spacing w:val="-12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Crises</w:t>
      </w:r>
      <w:r>
        <w:rPr>
          <w:i/>
          <w:spacing w:val="-12"/>
          <w:sz w:val="22"/>
        </w:rPr>
        <w:t> </w:t>
      </w:r>
      <w:r>
        <w:rPr>
          <w:sz w:val="22"/>
        </w:rPr>
        <w:t>(Edward</w:t>
      </w:r>
      <w:r>
        <w:rPr>
          <w:spacing w:val="-13"/>
          <w:sz w:val="22"/>
        </w:rPr>
        <w:t> </w:t>
      </w:r>
      <w:r>
        <w:rPr>
          <w:sz w:val="22"/>
        </w:rPr>
        <w:t>Elgar</w:t>
      </w:r>
      <w:r>
        <w:rPr>
          <w:spacing w:val="-12"/>
          <w:sz w:val="22"/>
        </w:rPr>
        <w:t> </w:t>
      </w:r>
      <w:r>
        <w:rPr>
          <w:sz w:val="22"/>
        </w:rPr>
        <w:t>Publishing</w:t>
      </w:r>
      <w:r>
        <w:rPr>
          <w:spacing w:val="-13"/>
          <w:sz w:val="22"/>
        </w:rPr>
        <w:t> </w:t>
      </w:r>
      <w:r>
        <w:rPr>
          <w:sz w:val="22"/>
        </w:rPr>
        <w:t>Ltd., </w:t>
      </w:r>
      <w:r>
        <w:rPr>
          <w:spacing w:val="-2"/>
          <w:sz w:val="22"/>
        </w:rPr>
        <w:t>2007).</w:t>
      </w:r>
    </w:p>
    <w:p>
      <w:pPr>
        <w:spacing w:line="240" w:lineRule="auto" w:before="1"/>
        <w:ind w:left="1079" w:right="356" w:firstLine="0"/>
        <w:jc w:val="both"/>
        <w:rPr>
          <w:sz w:val="22"/>
        </w:rPr>
      </w:pPr>
      <w:r>
        <w:rPr>
          <w:b/>
          <w:sz w:val="22"/>
        </w:rPr>
        <w:t>Reprinted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7"/>
          <w:sz w:val="22"/>
        </w:rPr>
        <w:t> </w:t>
      </w:r>
      <w:r>
        <w:rPr>
          <w:sz w:val="22"/>
        </w:rPr>
        <w:t>Klaus</w:t>
      </w:r>
      <w:r>
        <w:rPr>
          <w:b/>
          <w:sz w:val="22"/>
        </w:rPr>
        <w:t>-</w:t>
      </w:r>
      <w:r>
        <w:rPr>
          <w:sz w:val="22"/>
        </w:rPr>
        <w:t>Peter</w:t>
      </w:r>
      <w:r>
        <w:rPr>
          <w:spacing w:val="-9"/>
          <w:sz w:val="22"/>
        </w:rPr>
        <w:t> </w:t>
      </w:r>
      <w:r>
        <w:rPr>
          <w:sz w:val="22"/>
        </w:rPr>
        <w:t>Müller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Udo</w:t>
      </w:r>
      <w:r>
        <w:rPr>
          <w:spacing w:val="-3"/>
          <w:sz w:val="22"/>
        </w:rPr>
        <w:t> </w:t>
      </w:r>
      <w:r>
        <w:rPr>
          <w:sz w:val="22"/>
        </w:rPr>
        <w:t>Steffens</w:t>
      </w:r>
      <w:r>
        <w:rPr>
          <w:spacing w:val="-7"/>
          <w:sz w:val="22"/>
        </w:rPr>
        <w:t> </w:t>
      </w:r>
      <w:r>
        <w:rPr>
          <w:sz w:val="22"/>
        </w:rPr>
        <w:t>(eds),</w:t>
      </w:r>
      <w:r>
        <w:rPr>
          <w:spacing w:val="-4"/>
          <w:sz w:val="22"/>
        </w:rPr>
        <w:t> </w:t>
      </w:r>
      <w:r>
        <w:rPr>
          <w:i/>
          <w:sz w:val="22"/>
        </w:rPr>
        <w:t>50th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anniversary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Frankfurt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School of Finance &amp; Management Conference Volume (</w:t>
      </w:r>
      <w:r>
        <w:rPr>
          <w:sz w:val="22"/>
        </w:rPr>
        <w:t>The Frankfurt School, Frankfurt am Main, Germany), pages 79-110, 2008.</w:t>
      </w:r>
    </w:p>
    <w:p>
      <w:pPr>
        <w:spacing w:before="267"/>
        <w:ind w:left="1079" w:right="380" w:hanging="670"/>
        <w:jc w:val="left"/>
        <w:rPr>
          <w:sz w:val="22"/>
        </w:rPr>
      </w:pPr>
      <w:r>
        <w:rPr>
          <w:sz w:val="22"/>
        </w:rPr>
        <w:t>“Financial Markets under Stress,” (with Carmen Reinhart), </w:t>
      </w:r>
      <w:r>
        <w:rPr>
          <w:i/>
          <w:sz w:val="22"/>
        </w:rPr>
        <w:t>Journal of Development Economics, </w:t>
      </w:r>
      <w:r>
        <w:rPr>
          <w:sz w:val="22"/>
        </w:rPr>
        <w:t>Vol. 69</w:t>
      </w:r>
      <w:r>
        <w:rPr>
          <w:spacing w:val="40"/>
          <w:sz w:val="22"/>
        </w:rPr>
        <w:t> </w:t>
      </w:r>
      <w:r>
        <w:rPr>
          <w:sz w:val="22"/>
        </w:rPr>
        <w:t>Issue 2, December 2002, 451-470.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b/>
          <w:sz w:val="22"/>
        </w:rPr>
        <w:t>Featured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46"/>
          <w:sz w:val="22"/>
        </w:rPr>
        <w:t> </w:t>
      </w:r>
      <w:r>
        <w:rPr>
          <w:sz w:val="22"/>
        </w:rPr>
        <w:t>IMF</w:t>
      </w:r>
      <w:r>
        <w:rPr>
          <w:spacing w:val="-2"/>
          <w:sz w:val="22"/>
        </w:rPr>
        <w:t> </w:t>
      </w:r>
      <w:r>
        <w:rPr>
          <w:sz w:val="22"/>
        </w:rPr>
        <w:t>Survey,</w:t>
      </w:r>
      <w:r>
        <w:rPr>
          <w:spacing w:val="-6"/>
          <w:sz w:val="22"/>
        </w:rPr>
        <w:t> </w:t>
      </w:r>
      <w:r>
        <w:rPr>
          <w:sz w:val="22"/>
        </w:rPr>
        <w:t>March</w:t>
      </w:r>
      <w:r>
        <w:rPr>
          <w:spacing w:val="-5"/>
          <w:sz w:val="22"/>
        </w:rPr>
        <w:t> </w:t>
      </w:r>
      <w:r>
        <w:rPr>
          <w:sz w:val="22"/>
        </w:rPr>
        <w:t>6,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BodyText"/>
      </w:pPr>
    </w:p>
    <w:p>
      <w:pPr>
        <w:pStyle w:val="BodyText"/>
        <w:spacing w:before="1"/>
        <w:ind w:left="1079" w:right="357" w:hanging="721"/>
        <w:jc w:val="both"/>
      </w:pPr>
      <w:r>
        <w:rPr/>
        <w:t>“Emerging Market Instability: Do Sovereign Ratings Affect Country Risk and Stock Returns?” (with Sergio </w:t>
      </w:r>
      <w:bookmarkStart w:name="Reprinted in: Richard Levich, Giovanni M" w:id="5"/>
      <w:bookmarkEnd w:id="5"/>
      <w:r>
        <w:rPr/>
        <w:t>S</w:t>
      </w:r>
      <w:r>
        <w:rPr/>
        <w:t>chmukler), </w:t>
      </w:r>
      <w:r>
        <w:rPr>
          <w:i/>
        </w:rPr>
        <w:t>World Bank Economic Review</w:t>
      </w:r>
      <w:r>
        <w:rPr/>
        <w:t>, Vol. 16 Issue 2, September 2002, 171-195.</w:t>
      </w:r>
    </w:p>
    <w:p>
      <w:pPr>
        <w:spacing w:line="240" w:lineRule="auto" w:before="0"/>
        <w:ind w:left="1079" w:right="355" w:firstLine="50"/>
        <w:jc w:val="both"/>
        <w:rPr>
          <w:sz w:val="22"/>
        </w:rPr>
      </w:pPr>
      <w:r>
        <w:rPr>
          <w:b/>
          <w:sz w:val="22"/>
        </w:rPr>
        <w:t>Reprinted in</w:t>
      </w:r>
      <w:r>
        <w:rPr>
          <w:sz w:val="22"/>
        </w:rPr>
        <w:t>: Richard Levich, Giovanni Majnoni, and Carmen Reinhart (eds) </w:t>
      </w:r>
      <w:r>
        <w:rPr>
          <w:i/>
          <w:sz w:val="22"/>
        </w:rPr>
        <w:t>Ratings, Rating Agencies, and the Global Financial System</w:t>
      </w:r>
      <w:r>
        <w:rPr>
          <w:sz w:val="22"/>
        </w:rPr>
        <w:t>, Kluwer Academic Publishers, The Netherlands, 2002, </w:t>
      </w:r>
      <w:r>
        <w:rPr>
          <w:spacing w:val="-2"/>
          <w:sz w:val="22"/>
        </w:rPr>
        <w:t>227-250.</w:t>
      </w:r>
    </w:p>
    <w:p>
      <w:pPr>
        <w:spacing w:after="0" w:line="240" w:lineRule="auto"/>
        <w:jc w:val="both"/>
        <w:rPr>
          <w:sz w:val="22"/>
        </w:rPr>
        <w:sectPr>
          <w:pgSz w:w="12240" w:h="15840"/>
          <w:pgMar w:header="0" w:footer="741" w:top="1400" w:bottom="940" w:left="1080" w:right="1080"/>
        </w:sectPr>
      </w:pPr>
    </w:p>
    <w:p>
      <w:pPr>
        <w:pStyle w:val="BodyText"/>
        <w:spacing w:before="39"/>
        <w:ind w:left="360"/>
      </w:pPr>
      <w:r>
        <w:rPr>
          <w:spacing w:val="-2"/>
        </w:rPr>
        <w:t>“Mutual</w:t>
      </w:r>
      <w:r>
        <w:rPr>
          <w:spacing w:val="-5"/>
        </w:rPr>
        <w:t> </w:t>
      </w:r>
      <w:r>
        <w:rPr>
          <w:spacing w:val="-2"/>
        </w:rPr>
        <w:t>Fund Investment</w:t>
      </w:r>
      <w:r>
        <w:rPr>
          <w:spacing w:val="-3"/>
        </w:rPr>
        <w:t> </w:t>
      </w:r>
      <w:r>
        <w:rPr>
          <w:spacing w:val="-2"/>
        </w:rPr>
        <w:t>in Emerging</w:t>
      </w:r>
      <w:r>
        <w:rPr>
          <w:spacing w:val="-6"/>
        </w:rPr>
        <w:t> </w:t>
      </w:r>
      <w:r>
        <w:rPr>
          <w:spacing w:val="-2"/>
        </w:rPr>
        <w:t>Markets: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Overview,”</w:t>
      </w:r>
      <w:r>
        <w:rPr/>
        <w:t> </w:t>
      </w:r>
      <w:r>
        <w:rPr>
          <w:spacing w:val="-2"/>
        </w:rPr>
        <w:t>(with</w:t>
      </w:r>
      <w:r>
        <w:rPr>
          <w:spacing w:val="-6"/>
        </w:rPr>
        <w:t> </w:t>
      </w:r>
      <w:r>
        <w:rPr>
          <w:spacing w:val="-2"/>
        </w:rPr>
        <w:t>Richard</w:t>
      </w:r>
      <w:r>
        <w:rPr>
          <w:spacing w:val="-5"/>
        </w:rPr>
        <w:t> </w:t>
      </w:r>
      <w:r>
        <w:rPr>
          <w:spacing w:val="-2"/>
        </w:rPr>
        <w:t>Lyons</w:t>
      </w:r>
      <w:r>
        <w:rPr>
          <w:spacing w:val="-1"/>
        </w:rPr>
        <w:t> </w:t>
      </w:r>
      <w:r>
        <w:rPr>
          <w:spacing w:val="-2"/>
        </w:rPr>
        <w:t>and Sergio</w:t>
      </w:r>
      <w:r>
        <w:rPr>
          <w:spacing w:val="-3"/>
        </w:rPr>
        <w:t> </w:t>
      </w:r>
      <w:r>
        <w:rPr>
          <w:spacing w:val="-2"/>
        </w:rPr>
        <w:t>Schmukler),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World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15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2"/>
          <w:sz w:val="22"/>
        </w:rPr>
        <w:t> </w:t>
      </w:r>
      <w:r>
        <w:rPr>
          <w:sz w:val="22"/>
        </w:rPr>
        <w:t>2,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2001,</w:t>
      </w:r>
      <w:r>
        <w:rPr>
          <w:spacing w:val="-5"/>
          <w:sz w:val="22"/>
        </w:rPr>
        <w:t> </w:t>
      </w:r>
      <w:r>
        <w:rPr>
          <w:sz w:val="22"/>
        </w:rPr>
        <w:t>315-</w:t>
      </w:r>
      <w:r>
        <w:rPr>
          <w:spacing w:val="-4"/>
          <w:sz w:val="22"/>
        </w:rPr>
        <w:t>340.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b/>
          <w:sz w:val="22"/>
        </w:rPr>
        <w:t>Reprinted in</w:t>
      </w:r>
      <w:r>
        <w:rPr>
          <w:sz w:val="22"/>
        </w:rPr>
        <w:t>: Stjin Claessens and Kristin Forbes (eds) </w:t>
      </w:r>
      <w:r>
        <w:rPr>
          <w:i/>
          <w:sz w:val="22"/>
        </w:rPr>
        <w:t>International Financial Contagion, </w:t>
      </w:r>
      <w:r>
        <w:rPr>
          <w:sz w:val="22"/>
        </w:rPr>
        <w:t>Kluwer Academic Publishers, The Netherlands, 2001, 157-185</w:t>
      </w:r>
    </w:p>
    <w:p>
      <w:pPr>
        <w:pStyle w:val="BodyText"/>
        <w:spacing w:before="267"/>
        <w:ind w:left="1079" w:right="356" w:hanging="721"/>
        <w:jc w:val="both"/>
      </w:pPr>
      <w:r>
        <w:rPr/>
        <w:t>“Short-and</w:t>
      </w:r>
      <w:r>
        <w:rPr>
          <w:spacing w:val="-4"/>
        </w:rPr>
        <w:t> </w:t>
      </w:r>
      <w:r>
        <w:rPr/>
        <w:t>Long-Run</w:t>
      </w:r>
      <w:r>
        <w:rPr>
          <w:spacing w:val="-1"/>
        </w:rPr>
        <w:t> </w:t>
      </w:r>
      <w:r>
        <w:rPr/>
        <w:t>Integration: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Capital</w:t>
      </w:r>
      <w:r>
        <w:rPr>
          <w:spacing w:val="-3"/>
        </w:rPr>
        <w:t> </w:t>
      </w:r>
      <w:r>
        <w:rPr/>
        <w:t>Controls</w:t>
      </w:r>
      <w:r>
        <w:rPr>
          <w:spacing w:val="-5"/>
        </w:rPr>
        <w:t> </w:t>
      </w:r>
      <w:r>
        <w:rPr/>
        <w:t>Matter?”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/>
        <w:t>Sergio</w:t>
      </w:r>
      <w:r>
        <w:rPr>
          <w:spacing w:val="-2"/>
        </w:rPr>
        <w:t> </w:t>
      </w:r>
      <w:r>
        <w:rPr/>
        <w:t>Schmukler),</w:t>
      </w:r>
      <w:r>
        <w:rPr>
          <w:spacing w:val="-3"/>
        </w:rPr>
        <w:t> </w:t>
      </w:r>
      <w:r>
        <w:rPr>
          <w:i/>
        </w:rPr>
        <w:t>Brookings</w:t>
      </w:r>
      <w:r>
        <w:rPr>
          <w:i/>
          <w:spacing w:val="-2"/>
        </w:rPr>
        <w:t> </w:t>
      </w:r>
      <w:r>
        <w:rPr>
          <w:i/>
        </w:rPr>
        <w:t>Trade Forum</w:t>
      </w:r>
      <w:r>
        <w:rPr/>
        <w:t>, 2000, 125-166.</w:t>
      </w:r>
    </w:p>
    <w:p>
      <w:pPr>
        <w:pStyle w:val="BodyText"/>
      </w:pPr>
    </w:p>
    <w:p>
      <w:pPr>
        <w:spacing w:before="1"/>
        <w:ind w:left="359" w:right="0" w:firstLine="0"/>
        <w:jc w:val="both"/>
        <w:rPr>
          <w:sz w:val="22"/>
        </w:rPr>
      </w:pPr>
      <w:r>
        <w:rPr>
          <w:sz w:val="22"/>
        </w:rPr>
        <w:t>“On</w:t>
      </w:r>
      <w:r>
        <w:rPr>
          <w:spacing w:val="2"/>
          <w:sz w:val="22"/>
        </w:rPr>
        <w:t> </w:t>
      </w:r>
      <w:r>
        <w:rPr>
          <w:sz w:val="22"/>
        </w:rPr>
        <w:t>Crises,</w:t>
      </w:r>
      <w:r>
        <w:rPr>
          <w:spacing w:val="3"/>
          <w:sz w:val="22"/>
        </w:rPr>
        <w:t> </w:t>
      </w:r>
      <w:r>
        <w:rPr>
          <w:sz w:val="22"/>
        </w:rPr>
        <w:t>Contagion,</w:t>
      </w:r>
      <w:r>
        <w:rPr>
          <w:spacing w:val="3"/>
          <w:sz w:val="22"/>
        </w:rPr>
        <w:t> </w:t>
      </w:r>
      <w:r>
        <w:rPr>
          <w:sz w:val="22"/>
        </w:rPr>
        <w:t>and Confusion,”</w:t>
      </w:r>
      <w:r>
        <w:rPr>
          <w:spacing w:val="4"/>
          <w:sz w:val="22"/>
        </w:rPr>
        <w:t> </w:t>
      </w:r>
      <w:r>
        <w:rPr>
          <w:sz w:val="22"/>
        </w:rPr>
        <w:t>(with</w:t>
      </w:r>
      <w:r>
        <w:rPr>
          <w:spacing w:val="2"/>
          <w:sz w:val="22"/>
        </w:rPr>
        <w:t> </w:t>
      </w:r>
      <w:r>
        <w:rPr>
          <w:sz w:val="22"/>
        </w:rPr>
        <w:t>Carmen Reinhart),</w:t>
      </w:r>
      <w:r>
        <w:rPr>
          <w:spacing w:val="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Vol.</w:t>
      </w:r>
    </w:p>
    <w:p>
      <w:pPr>
        <w:pStyle w:val="BodyText"/>
        <w:ind w:left="1079"/>
        <w:jc w:val="both"/>
      </w:pPr>
      <w:r>
        <w:rPr/>
        <w:t>51</w:t>
      </w:r>
      <w:r>
        <w:rPr>
          <w:spacing w:val="-2"/>
        </w:rPr>
        <w:t> </w:t>
      </w:r>
      <w:r>
        <w:rPr/>
        <w:t>No.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June</w:t>
      </w:r>
      <w:r>
        <w:rPr>
          <w:spacing w:val="-5"/>
        </w:rPr>
        <w:t> </w:t>
      </w:r>
      <w:r>
        <w:rPr/>
        <w:t>2000,</w:t>
      </w:r>
      <w:r>
        <w:rPr>
          <w:spacing w:val="-4"/>
        </w:rPr>
        <w:t> </w:t>
      </w:r>
      <w:r>
        <w:rPr/>
        <w:t>145-</w:t>
      </w:r>
      <w:r>
        <w:rPr>
          <w:spacing w:val="-4"/>
        </w:rPr>
        <w:t>168.</w:t>
      </w:r>
    </w:p>
    <w:p>
      <w:pPr>
        <w:spacing w:before="0"/>
        <w:ind w:left="1078" w:right="356" w:firstLine="0"/>
        <w:jc w:val="both"/>
        <w:rPr>
          <w:sz w:val="22"/>
        </w:rPr>
      </w:pPr>
      <w:r>
        <w:rPr>
          <w:b/>
          <w:sz w:val="22"/>
        </w:rPr>
        <w:t>Reprinted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12"/>
          <w:sz w:val="22"/>
        </w:rPr>
        <w:t> </w:t>
      </w:r>
      <w:r>
        <w:rPr>
          <w:sz w:val="22"/>
        </w:rPr>
        <w:t>Dilip</w:t>
      </w:r>
      <w:r>
        <w:rPr>
          <w:spacing w:val="-13"/>
          <w:sz w:val="22"/>
        </w:rPr>
        <w:t> </w:t>
      </w:r>
      <w:r>
        <w:rPr>
          <w:sz w:val="22"/>
        </w:rPr>
        <w:t>K.</w:t>
      </w:r>
      <w:r>
        <w:rPr>
          <w:spacing w:val="-12"/>
          <w:sz w:val="22"/>
        </w:rPr>
        <w:t> </w:t>
      </w:r>
      <w:r>
        <w:rPr>
          <w:sz w:val="22"/>
        </w:rPr>
        <w:t>Das</w:t>
      </w:r>
      <w:r>
        <w:rPr>
          <w:spacing w:val="-13"/>
          <w:sz w:val="22"/>
        </w:rPr>
        <w:t> </w:t>
      </w:r>
      <w:r>
        <w:rPr>
          <w:sz w:val="22"/>
        </w:rPr>
        <w:t>(ed.)</w:t>
      </w:r>
      <w:r>
        <w:rPr>
          <w:spacing w:val="-12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Finance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Reader,</w:t>
      </w:r>
      <w:r>
        <w:rPr>
          <w:i/>
          <w:spacing w:val="-13"/>
          <w:sz w:val="22"/>
        </w:rPr>
        <w:t> </w:t>
      </w:r>
      <w:r>
        <w:rPr>
          <w:sz w:val="22"/>
        </w:rPr>
        <w:t>(London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New</w:t>
      </w:r>
      <w:r>
        <w:rPr>
          <w:spacing w:val="-12"/>
          <w:sz w:val="22"/>
        </w:rPr>
        <w:t> </w:t>
      </w:r>
      <w:r>
        <w:rPr>
          <w:sz w:val="22"/>
        </w:rPr>
        <w:t>York:</w:t>
      </w:r>
      <w:r>
        <w:rPr>
          <w:spacing w:val="-13"/>
          <w:sz w:val="22"/>
        </w:rPr>
        <w:t> </w:t>
      </w:r>
      <w:r>
        <w:rPr>
          <w:sz w:val="22"/>
        </w:rPr>
        <w:t>Routledge Press, 2003).</w:t>
      </w:r>
    </w:p>
    <w:p>
      <w:pPr>
        <w:spacing w:before="0"/>
        <w:ind w:left="1078" w:right="356" w:firstLine="0"/>
        <w:jc w:val="both"/>
        <w:rPr>
          <w:sz w:val="22"/>
        </w:rPr>
      </w:pPr>
      <w:r>
        <w:rPr>
          <w:b/>
          <w:sz w:val="22"/>
        </w:rPr>
        <w:t>Reprinted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1"/>
          <w:sz w:val="22"/>
        </w:rPr>
        <w:t> </w:t>
      </w:r>
      <w:r>
        <w:rPr>
          <w:sz w:val="22"/>
        </w:rPr>
        <w:t>Geert Bekaert and</w:t>
      </w:r>
      <w:r>
        <w:rPr>
          <w:spacing w:val="-1"/>
          <w:sz w:val="22"/>
        </w:rPr>
        <w:t> </w:t>
      </w:r>
      <w:r>
        <w:rPr>
          <w:sz w:val="22"/>
        </w:rPr>
        <w:t>Campbell</w:t>
      </w:r>
      <w:r>
        <w:rPr>
          <w:spacing w:val="-1"/>
          <w:sz w:val="22"/>
        </w:rPr>
        <w:t> </w:t>
      </w:r>
      <w:r>
        <w:rPr>
          <w:sz w:val="22"/>
        </w:rPr>
        <w:t>Harvey</w:t>
      </w:r>
      <w:r>
        <w:rPr>
          <w:spacing w:val="-2"/>
          <w:sz w:val="22"/>
        </w:rPr>
        <w:t> </w:t>
      </w:r>
      <w:r>
        <w:rPr>
          <w:sz w:val="22"/>
        </w:rPr>
        <w:t>(eds.),</w:t>
      </w:r>
      <w:r>
        <w:rPr>
          <w:spacing w:val="-1"/>
          <w:sz w:val="22"/>
        </w:rPr>
        <w:t> </w:t>
      </w:r>
      <w:r>
        <w:rPr>
          <w:i/>
          <w:sz w:val="22"/>
        </w:rPr>
        <w:t>Emerging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Markets </w:t>
      </w:r>
      <w:r>
        <w:rPr>
          <w:sz w:val="22"/>
        </w:rPr>
        <w:t>(Camberley:</w:t>
      </w:r>
      <w:r>
        <w:rPr>
          <w:spacing w:val="-2"/>
          <w:sz w:val="22"/>
        </w:rPr>
        <w:t> </w:t>
      </w:r>
      <w:r>
        <w:rPr>
          <w:sz w:val="22"/>
        </w:rPr>
        <w:t>Edward Elgar Publishing, Ltd., 2004).</w:t>
      </w:r>
    </w:p>
    <w:p>
      <w:pPr>
        <w:spacing w:before="0"/>
        <w:ind w:left="1078" w:right="357" w:firstLine="0"/>
        <w:jc w:val="both"/>
        <w:rPr>
          <w:sz w:val="22"/>
        </w:rPr>
      </w:pPr>
      <w:r>
        <w:rPr>
          <w:b/>
          <w:sz w:val="22"/>
        </w:rPr>
        <w:t>Reprinted in: </w:t>
      </w:r>
      <w:r>
        <w:rPr>
          <w:sz w:val="22"/>
        </w:rPr>
        <w:t>Hans Singer, Neelambar Hatti, and Rameshwar Tandon (eds.), New World Order Series</w:t>
      </w:r>
      <w:r>
        <w:rPr>
          <w:spacing w:val="-7"/>
          <w:sz w:val="22"/>
        </w:rPr>
        <w:t> </w:t>
      </w:r>
      <w:r>
        <w:rPr>
          <w:sz w:val="22"/>
        </w:rPr>
        <w:t>Vol.</w:t>
      </w:r>
      <w:r>
        <w:rPr>
          <w:spacing w:val="-9"/>
          <w:sz w:val="22"/>
        </w:rPr>
        <w:t> </w:t>
      </w:r>
      <w:r>
        <w:rPr>
          <w:sz w:val="22"/>
        </w:rPr>
        <w:t>23</w:t>
      </w:r>
      <w:r>
        <w:rPr>
          <w:spacing w:val="-6"/>
          <w:sz w:val="22"/>
        </w:rPr>
        <w:t> </w:t>
      </w:r>
      <w:r>
        <w:rPr>
          <w:i/>
          <w:sz w:val="22"/>
        </w:rPr>
        <w:t>Newly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Industrializing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Countries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After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Asian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Crisis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(New</w:t>
      </w:r>
      <w:r>
        <w:rPr>
          <w:spacing w:val="-8"/>
          <w:sz w:val="22"/>
        </w:rPr>
        <w:t> </w:t>
      </w:r>
      <w:r>
        <w:rPr>
          <w:sz w:val="22"/>
        </w:rPr>
        <w:t>Delhi:</w:t>
      </w:r>
      <w:r>
        <w:rPr>
          <w:spacing w:val="-8"/>
          <w:sz w:val="22"/>
        </w:rPr>
        <w:t> </w:t>
      </w:r>
      <w:r>
        <w:rPr>
          <w:sz w:val="22"/>
        </w:rPr>
        <w:t>BR</w:t>
      </w:r>
      <w:r>
        <w:rPr>
          <w:spacing w:val="-7"/>
          <w:sz w:val="22"/>
        </w:rPr>
        <w:t> </w:t>
      </w:r>
      <w:r>
        <w:rPr>
          <w:sz w:val="22"/>
        </w:rPr>
        <w:t>Publishing</w:t>
      </w:r>
      <w:r>
        <w:rPr>
          <w:spacing w:val="-7"/>
          <w:sz w:val="22"/>
        </w:rPr>
        <w:t> </w:t>
      </w:r>
      <w:r>
        <w:rPr>
          <w:sz w:val="22"/>
        </w:rPr>
        <w:t>Co., December 2004).</w:t>
      </w:r>
    </w:p>
    <w:p>
      <w:pPr>
        <w:pStyle w:val="BodyText"/>
        <w:spacing w:before="268"/>
        <w:ind w:left="1078" w:right="354" w:hanging="720"/>
        <w:jc w:val="both"/>
      </w:pPr>
      <w:r>
        <w:rPr/>
        <w:t>“Notas Sobre Crisis Financieras,” </w:t>
      </w:r>
      <w:r>
        <w:rPr>
          <w:i/>
        </w:rPr>
        <w:t>Revista Desarrollo y Sociedad, </w:t>
      </w:r>
      <w:r>
        <w:rPr/>
        <w:t>Volume 44, published by Centro de Estudios sobre Desarrollo Económico, Universidad de Los Andes, Bogotá, Colombia, September 1999, 47-60.</w:t>
      </w:r>
    </w:p>
    <w:p>
      <w:pPr>
        <w:pStyle w:val="BodyText"/>
      </w:pPr>
    </w:p>
    <w:p>
      <w:pPr>
        <w:spacing w:before="0"/>
        <w:ind w:left="1078" w:right="357" w:hanging="721"/>
        <w:jc w:val="both"/>
        <w:rPr>
          <w:sz w:val="22"/>
        </w:rPr>
      </w:pPr>
      <w:r>
        <w:rPr>
          <w:sz w:val="22"/>
        </w:rPr>
        <w:t>“What Triggers Market Jitters? A Chronicle of the Asian Crisis,” (with Sergio Schmukler) </w:t>
      </w:r>
      <w:r>
        <w:rPr>
          <w:i/>
          <w:sz w:val="22"/>
        </w:rPr>
        <w:t>Journal of International Money and Finance</w:t>
      </w:r>
      <w:r>
        <w:rPr>
          <w:sz w:val="22"/>
        </w:rPr>
        <w:t>, Vol. 18 Issue 4, August 1999, 537-560.</w:t>
      </w:r>
    </w:p>
    <w:p>
      <w:pPr>
        <w:spacing w:line="267" w:lineRule="exact" w:before="0"/>
        <w:ind w:left="1078" w:right="0" w:firstLine="0"/>
        <w:jc w:val="both"/>
        <w:rPr>
          <w:sz w:val="22"/>
        </w:rPr>
      </w:pPr>
      <w:r>
        <w:rPr>
          <w:b/>
          <w:sz w:val="22"/>
        </w:rPr>
        <w:t>Featured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Week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August</w:t>
      </w:r>
      <w:r>
        <w:rPr>
          <w:spacing w:val="-3"/>
          <w:sz w:val="22"/>
        </w:rPr>
        <w:t> </w:t>
      </w:r>
      <w:r>
        <w:rPr>
          <w:sz w:val="22"/>
        </w:rPr>
        <w:t>9,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1999.</w:t>
      </w:r>
    </w:p>
    <w:p>
      <w:pPr>
        <w:pStyle w:val="BodyText"/>
      </w:pPr>
    </w:p>
    <w:p>
      <w:pPr>
        <w:pStyle w:val="BodyText"/>
        <w:spacing w:before="1"/>
        <w:ind w:left="357"/>
        <w:jc w:val="both"/>
      </w:pPr>
      <w:r>
        <w:rPr/>
        <w:t>“The</w:t>
      </w:r>
      <w:r>
        <w:rPr>
          <w:spacing w:val="42"/>
        </w:rPr>
        <w:t> </w:t>
      </w:r>
      <w:r>
        <w:rPr/>
        <w:t>Twin</w:t>
      </w:r>
      <w:r>
        <w:rPr>
          <w:spacing w:val="40"/>
        </w:rPr>
        <w:t> </w:t>
      </w:r>
      <w:r>
        <w:rPr/>
        <w:t>Crises:</w:t>
      </w:r>
      <w:r>
        <w:rPr>
          <w:spacing w:val="44"/>
        </w:rPr>
        <w:t> </w:t>
      </w:r>
      <w:r>
        <w:rPr/>
        <w:t>Causes</w:t>
      </w:r>
      <w:r>
        <w:rPr>
          <w:spacing w:val="42"/>
        </w:rPr>
        <w:t> </w:t>
      </w:r>
      <w:r>
        <w:rPr/>
        <w:t>of</w:t>
      </w:r>
      <w:r>
        <w:rPr>
          <w:spacing w:val="43"/>
        </w:rPr>
        <w:t> </w:t>
      </w:r>
      <w:r>
        <w:rPr/>
        <w:t>Banking</w:t>
      </w:r>
      <w:r>
        <w:rPr>
          <w:spacing w:val="41"/>
        </w:rPr>
        <w:t> </w:t>
      </w:r>
      <w:r>
        <w:rPr/>
        <w:t>and</w:t>
      </w:r>
      <w:r>
        <w:rPr>
          <w:spacing w:val="43"/>
        </w:rPr>
        <w:t> </w:t>
      </w:r>
      <w:r>
        <w:rPr/>
        <w:t>Balance</w:t>
      </w:r>
      <w:r>
        <w:rPr>
          <w:spacing w:val="42"/>
        </w:rPr>
        <w:t> </w:t>
      </w:r>
      <w:r>
        <w:rPr/>
        <w:t>of</w:t>
      </w:r>
      <w:r>
        <w:rPr>
          <w:spacing w:val="43"/>
        </w:rPr>
        <w:t> </w:t>
      </w:r>
      <w:r>
        <w:rPr/>
        <w:t>Payments</w:t>
      </w:r>
      <w:r>
        <w:rPr>
          <w:spacing w:val="42"/>
        </w:rPr>
        <w:t> </w:t>
      </w:r>
      <w:r>
        <w:rPr/>
        <w:t>Problems,”</w:t>
      </w:r>
      <w:r>
        <w:rPr>
          <w:spacing w:val="46"/>
        </w:rPr>
        <w:t> </w:t>
      </w:r>
      <w:r>
        <w:rPr/>
        <w:t>(with</w:t>
      </w:r>
      <w:r>
        <w:rPr>
          <w:spacing w:val="43"/>
        </w:rPr>
        <w:t> </w:t>
      </w:r>
      <w:r>
        <w:rPr/>
        <w:t>Carmen</w:t>
      </w:r>
      <w:r>
        <w:rPr>
          <w:spacing w:val="43"/>
        </w:rPr>
        <w:t> </w:t>
      </w:r>
      <w:r>
        <w:rPr>
          <w:spacing w:val="-2"/>
        </w:rPr>
        <w:t>Reinhart),</w:t>
      </w:r>
    </w:p>
    <w:p>
      <w:pPr>
        <w:spacing w:before="0"/>
        <w:ind w:left="1077" w:right="0" w:firstLine="0"/>
        <w:jc w:val="both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89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4"/>
          <w:sz w:val="22"/>
        </w:rPr>
        <w:t> </w:t>
      </w:r>
      <w:r>
        <w:rPr>
          <w:sz w:val="22"/>
        </w:rPr>
        <w:t>3,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z w:val="22"/>
        </w:rPr>
        <w:t>1999,</w:t>
      </w:r>
      <w:r>
        <w:rPr>
          <w:spacing w:val="-4"/>
          <w:sz w:val="22"/>
        </w:rPr>
        <w:t> </w:t>
      </w:r>
      <w:r>
        <w:rPr>
          <w:sz w:val="22"/>
        </w:rPr>
        <w:t>473-</w:t>
      </w:r>
      <w:r>
        <w:rPr>
          <w:spacing w:val="-4"/>
          <w:sz w:val="22"/>
        </w:rPr>
        <w:t>500.</w:t>
      </w:r>
    </w:p>
    <w:p>
      <w:pPr>
        <w:spacing w:before="0"/>
        <w:ind w:left="1077" w:right="1769" w:firstLine="0"/>
        <w:jc w:val="both"/>
        <w:rPr>
          <w:sz w:val="22"/>
        </w:rPr>
      </w:pPr>
      <w:r>
        <w:rPr>
          <w:b/>
          <w:sz w:val="22"/>
        </w:rPr>
        <w:t>Featured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3"/>
          <w:sz w:val="22"/>
        </w:rPr>
        <w:t> </w:t>
      </w:r>
      <w:r>
        <w:rPr>
          <w:i/>
          <w:sz w:val="22"/>
        </w:rPr>
        <w:t>El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Tiempo,</w:t>
      </w:r>
      <w:r>
        <w:rPr>
          <w:i/>
          <w:spacing w:val="-2"/>
          <w:sz w:val="22"/>
        </w:rPr>
        <w:t> </w:t>
      </w:r>
      <w:r>
        <w:rPr>
          <w:sz w:val="22"/>
        </w:rPr>
        <w:t>Mexico</w:t>
      </w:r>
      <w:r>
        <w:rPr>
          <w:spacing w:val="-3"/>
          <w:sz w:val="22"/>
        </w:rPr>
        <w:t> </w:t>
      </w:r>
      <w:r>
        <w:rPr>
          <w:sz w:val="22"/>
        </w:rPr>
        <w:t>City,</w:t>
      </w:r>
      <w:r>
        <w:rPr>
          <w:spacing w:val="-4"/>
          <w:sz w:val="22"/>
        </w:rPr>
        <w:t> </w:t>
      </w:r>
      <w:r>
        <w:rPr>
          <w:sz w:val="22"/>
        </w:rPr>
        <w:t>Mexico,</w:t>
      </w:r>
      <w:r>
        <w:rPr>
          <w:spacing w:val="-2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26,</w:t>
      </w:r>
      <w:r>
        <w:rPr>
          <w:spacing w:val="-4"/>
          <w:sz w:val="22"/>
        </w:rPr>
        <w:t> </w:t>
      </w:r>
      <w:r>
        <w:rPr>
          <w:sz w:val="22"/>
        </w:rPr>
        <w:t>1997,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Times</w:t>
      </w:r>
      <w:r>
        <w:rPr>
          <w:sz w:val="22"/>
        </w:rPr>
        <w:t>, India, August 3, 1997, and </w:t>
      </w:r>
      <w:r>
        <w:rPr>
          <w:i/>
          <w:sz w:val="22"/>
        </w:rPr>
        <w:t>Dinero</w:t>
      </w:r>
      <w:r>
        <w:rPr>
          <w:sz w:val="22"/>
        </w:rPr>
        <w:t>, Bogotá, Colombia, July 15, 1998.</w:t>
      </w:r>
    </w:p>
    <w:p>
      <w:pPr>
        <w:spacing w:before="0"/>
        <w:ind w:left="1077" w:right="359" w:firstLine="0"/>
        <w:jc w:val="both"/>
        <w:rPr>
          <w:sz w:val="22"/>
        </w:rPr>
      </w:pPr>
      <w:r>
        <w:rPr>
          <w:b/>
          <w:sz w:val="22"/>
        </w:rPr>
        <w:t>Reprinted as:</w:t>
      </w:r>
      <w:r>
        <w:rPr>
          <w:b/>
          <w:spacing w:val="-3"/>
          <w:sz w:val="22"/>
        </w:rPr>
        <w:t> </w:t>
      </w:r>
      <w:r>
        <w:rPr>
          <w:sz w:val="22"/>
        </w:rPr>
        <w:t>“Las Crisis</w:t>
      </w:r>
      <w:r>
        <w:rPr>
          <w:spacing w:val="-2"/>
          <w:sz w:val="22"/>
        </w:rPr>
        <w:t> </w:t>
      </w:r>
      <w:r>
        <w:rPr>
          <w:sz w:val="22"/>
        </w:rPr>
        <w:t>Gemelas:</w:t>
      </w:r>
      <w:r>
        <w:rPr>
          <w:spacing w:val="-1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</w:t>
      </w:r>
      <w:r>
        <w:rPr>
          <w:sz w:val="22"/>
        </w:rPr>
        <w:t>Causas de los</w:t>
      </w:r>
      <w:r>
        <w:rPr>
          <w:spacing w:val="-2"/>
          <w:sz w:val="22"/>
        </w:rPr>
        <w:t> </w:t>
      </w:r>
      <w:r>
        <w:rPr>
          <w:sz w:val="22"/>
        </w:rPr>
        <w:t>Problemas Bancarios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de Balanza de Pago,” Manuel Guitián and Félix Varela (eds), </w:t>
      </w:r>
      <w:r>
        <w:rPr>
          <w:i/>
          <w:sz w:val="22"/>
        </w:rPr>
        <w:t>Sistemas Financieros ante la Globalización </w:t>
      </w:r>
      <w:r>
        <w:rPr>
          <w:sz w:val="22"/>
        </w:rPr>
        <w:t>(Madrid: Ediciones Pirámide, 2000), 63-110.</w:t>
      </w:r>
    </w:p>
    <w:p>
      <w:pPr>
        <w:spacing w:line="237" w:lineRule="auto" w:before="3"/>
        <w:ind w:left="1077" w:right="356" w:firstLine="0"/>
        <w:jc w:val="both"/>
        <w:rPr>
          <w:sz w:val="22"/>
        </w:rPr>
      </w:pPr>
      <w:r>
        <w:rPr>
          <w:b/>
          <w:sz w:val="22"/>
        </w:rPr>
        <w:t>Reprinted in: </w:t>
      </w:r>
      <w:r>
        <w:rPr>
          <w:i/>
          <w:sz w:val="22"/>
        </w:rPr>
        <w:t>Global Financial Crisis and Reforms: Cases and Caveats</w:t>
      </w:r>
      <w:r>
        <w:rPr>
          <w:sz w:val="22"/>
        </w:rPr>
        <w:t>, B.N. Gosh (ed.), (London: Routledge Press, 2001), 9-47.</w:t>
      </w:r>
    </w:p>
    <w:p>
      <w:pPr>
        <w:spacing w:before="1"/>
        <w:ind w:left="1077" w:right="0" w:firstLine="0"/>
        <w:jc w:val="left"/>
        <w:rPr>
          <w:sz w:val="22"/>
        </w:rPr>
      </w:pPr>
      <w:r>
        <w:rPr>
          <w:b/>
          <w:sz w:val="22"/>
        </w:rPr>
        <w:t>Reprinted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Crises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Roy</w:t>
      </w:r>
      <w:r>
        <w:rPr>
          <w:spacing w:val="-1"/>
          <w:sz w:val="22"/>
        </w:rPr>
        <w:t> </w:t>
      </w:r>
      <w:r>
        <w:rPr>
          <w:sz w:val="22"/>
        </w:rPr>
        <w:t>Allen</w:t>
      </w:r>
      <w:r>
        <w:rPr>
          <w:spacing w:val="-5"/>
          <w:sz w:val="22"/>
        </w:rPr>
        <w:t> </w:t>
      </w:r>
      <w:r>
        <w:rPr>
          <w:sz w:val="22"/>
        </w:rPr>
        <w:t>(ed.),</w:t>
      </w:r>
      <w:r>
        <w:rPr>
          <w:spacing w:val="-4"/>
          <w:sz w:val="22"/>
        </w:rPr>
        <w:t> </w:t>
      </w:r>
      <w:r>
        <w:rPr>
          <w:sz w:val="22"/>
        </w:rPr>
        <w:t>(Camberley:</w:t>
      </w:r>
      <w:r>
        <w:rPr>
          <w:spacing w:val="-3"/>
          <w:sz w:val="22"/>
        </w:rPr>
        <w:t> </w:t>
      </w:r>
      <w:r>
        <w:rPr>
          <w:sz w:val="22"/>
        </w:rPr>
        <w:t>Edward</w:t>
      </w:r>
      <w:r>
        <w:rPr>
          <w:spacing w:val="-3"/>
          <w:sz w:val="22"/>
        </w:rPr>
        <w:t> </w:t>
      </w:r>
      <w:r>
        <w:rPr>
          <w:sz w:val="22"/>
        </w:rPr>
        <w:t>Elgar Publishing, Ltd., 2004).</w:t>
      </w:r>
    </w:p>
    <w:p>
      <w:pPr>
        <w:spacing w:before="0"/>
        <w:ind w:left="1077" w:right="322" w:hanging="1"/>
        <w:jc w:val="left"/>
        <w:rPr>
          <w:sz w:val="22"/>
        </w:rPr>
      </w:pPr>
      <w:r>
        <w:rPr>
          <w:b/>
          <w:sz w:val="22"/>
        </w:rPr>
        <w:t>Reprinted in: </w:t>
      </w:r>
      <w:r>
        <w:rPr>
          <w:i/>
          <w:sz w:val="22"/>
        </w:rPr>
        <w:t>New International Financial Architecture</w:t>
      </w:r>
      <w:r>
        <w:rPr>
          <w:sz w:val="22"/>
        </w:rPr>
        <w:t>, Nouriel Roubini and Marc Uzan, (eds).</w:t>
      </w:r>
      <w:r>
        <w:rPr>
          <w:spacing w:val="80"/>
          <w:sz w:val="22"/>
        </w:rPr>
        <w:t> </w:t>
      </w:r>
      <w:r>
        <w:rPr>
          <w:sz w:val="22"/>
        </w:rPr>
        <w:t>(Camberley: Edward Elgar Publishing, Ltd., 2005).</w:t>
      </w:r>
    </w:p>
    <w:p>
      <w:pPr>
        <w:spacing w:before="1"/>
        <w:ind w:left="1077" w:right="0" w:firstLine="0"/>
        <w:jc w:val="left"/>
        <w:rPr>
          <w:sz w:val="22"/>
        </w:rPr>
      </w:pPr>
      <w:r>
        <w:rPr>
          <w:b/>
          <w:sz w:val="22"/>
        </w:rPr>
        <w:t>Reprinted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13"/>
          <w:sz w:val="22"/>
        </w:rPr>
        <w:t> </w:t>
      </w:r>
      <w:r>
        <w:rPr>
          <w:sz w:val="22"/>
        </w:rPr>
        <w:t>Franklin</w:t>
      </w:r>
      <w:r>
        <w:rPr>
          <w:spacing w:val="-12"/>
          <w:sz w:val="22"/>
        </w:rPr>
        <w:t> </w:t>
      </w:r>
      <w:r>
        <w:rPr>
          <w:sz w:val="22"/>
        </w:rPr>
        <w:t>Allen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Douglas</w:t>
      </w:r>
      <w:r>
        <w:rPr>
          <w:spacing w:val="-12"/>
          <w:sz w:val="22"/>
        </w:rPr>
        <w:t> </w:t>
      </w:r>
      <w:r>
        <w:rPr>
          <w:sz w:val="22"/>
        </w:rPr>
        <w:t>Gale</w:t>
      </w:r>
      <w:r>
        <w:rPr>
          <w:spacing w:val="-13"/>
          <w:sz w:val="22"/>
        </w:rPr>
        <w:t> </w:t>
      </w:r>
      <w:r>
        <w:rPr>
          <w:sz w:val="22"/>
        </w:rPr>
        <w:t>(eds.),</w:t>
      </w:r>
      <w:r>
        <w:rPr>
          <w:spacing w:val="-12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Crises</w:t>
      </w:r>
      <w:r>
        <w:rPr>
          <w:i/>
          <w:spacing w:val="-12"/>
          <w:sz w:val="22"/>
        </w:rPr>
        <w:t> </w:t>
      </w:r>
      <w:r>
        <w:rPr>
          <w:sz w:val="22"/>
        </w:rPr>
        <w:t>(Edward</w:t>
      </w:r>
      <w:r>
        <w:rPr>
          <w:spacing w:val="-13"/>
          <w:sz w:val="22"/>
        </w:rPr>
        <w:t> </w:t>
      </w:r>
      <w:r>
        <w:rPr>
          <w:sz w:val="22"/>
        </w:rPr>
        <w:t>Elgar</w:t>
      </w:r>
      <w:r>
        <w:rPr>
          <w:spacing w:val="-12"/>
          <w:sz w:val="22"/>
        </w:rPr>
        <w:t> </w:t>
      </w:r>
      <w:r>
        <w:rPr>
          <w:sz w:val="22"/>
        </w:rPr>
        <w:t>Publishing</w:t>
      </w:r>
      <w:r>
        <w:rPr>
          <w:spacing w:val="-13"/>
          <w:sz w:val="22"/>
        </w:rPr>
        <w:t> </w:t>
      </w:r>
      <w:r>
        <w:rPr>
          <w:sz w:val="22"/>
        </w:rPr>
        <w:t>Ltd., </w:t>
      </w:r>
      <w:r>
        <w:rPr>
          <w:spacing w:val="-2"/>
          <w:sz w:val="22"/>
        </w:rPr>
        <w:t>2007)</w:t>
      </w:r>
    </w:p>
    <w:p>
      <w:pPr>
        <w:pStyle w:val="BodyText"/>
      </w:pPr>
    </w:p>
    <w:p>
      <w:pPr>
        <w:pStyle w:val="BodyText"/>
        <w:ind w:left="1077" w:right="357" w:hanging="721"/>
        <w:jc w:val="both"/>
      </w:pPr>
      <w:r>
        <w:rPr/>
        <w:t>“Financial Crises in Asia and Latin America: Then and Now” (with Carmen Reinhart), </w:t>
      </w:r>
      <w:r>
        <w:rPr>
          <w:i/>
        </w:rPr>
        <w:t>American Economic Review</w:t>
      </w:r>
      <w:r>
        <w:rPr/>
        <w:t>, Vol. 88, May 1998, 444-449.</w:t>
      </w:r>
    </w:p>
    <w:p>
      <w:pPr>
        <w:spacing w:line="267" w:lineRule="exact" w:before="0"/>
        <w:ind w:left="1077" w:right="0" w:firstLine="0"/>
        <w:jc w:val="both"/>
        <w:rPr>
          <w:sz w:val="22"/>
        </w:rPr>
      </w:pPr>
      <w:r>
        <w:rPr>
          <w:b/>
          <w:sz w:val="22"/>
        </w:rPr>
        <w:t>Reprinted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7"/>
          <w:sz w:val="22"/>
        </w:rPr>
        <w:t> </w:t>
      </w:r>
      <w:r>
        <w:rPr>
          <w:sz w:val="22"/>
        </w:rPr>
        <w:t>Merrill</w:t>
      </w:r>
      <w:r>
        <w:rPr>
          <w:spacing w:val="-6"/>
          <w:sz w:val="22"/>
        </w:rPr>
        <w:t> </w:t>
      </w:r>
      <w:r>
        <w:rPr>
          <w:sz w:val="22"/>
        </w:rPr>
        <w:t>Lynch</w:t>
      </w:r>
      <w:r>
        <w:rPr>
          <w:spacing w:val="-6"/>
          <w:sz w:val="22"/>
        </w:rPr>
        <w:t> </w:t>
      </w:r>
      <w:r>
        <w:rPr>
          <w:i/>
          <w:sz w:val="22"/>
        </w:rPr>
        <w:t>Emerging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Markets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Debt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Monthly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September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1998.</w:t>
      </w:r>
    </w:p>
    <w:p>
      <w:pPr>
        <w:spacing w:before="0"/>
        <w:ind w:left="1077" w:right="356" w:firstLine="0"/>
        <w:jc w:val="both"/>
        <w:rPr>
          <w:sz w:val="22"/>
        </w:rPr>
      </w:pPr>
      <w:r>
        <w:rPr>
          <w:b/>
          <w:sz w:val="22"/>
        </w:rPr>
        <w:t>Reprinted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as:</w:t>
      </w:r>
      <w:r>
        <w:rPr>
          <w:b/>
          <w:spacing w:val="-12"/>
          <w:sz w:val="22"/>
        </w:rPr>
        <w:t> </w:t>
      </w:r>
      <w:r>
        <w:rPr>
          <w:sz w:val="22"/>
        </w:rPr>
        <w:t>“Crisis</w:t>
      </w:r>
      <w:r>
        <w:rPr>
          <w:spacing w:val="-10"/>
          <w:sz w:val="22"/>
        </w:rPr>
        <w:t> </w:t>
      </w:r>
      <w:r>
        <w:rPr>
          <w:sz w:val="22"/>
        </w:rPr>
        <w:t>Financieras</w:t>
      </w:r>
      <w:r>
        <w:rPr>
          <w:spacing w:val="-11"/>
          <w:sz w:val="22"/>
        </w:rPr>
        <w:t> </w:t>
      </w:r>
      <w:r>
        <w:rPr>
          <w:sz w:val="22"/>
        </w:rPr>
        <w:t>en</w:t>
      </w:r>
      <w:r>
        <w:rPr>
          <w:spacing w:val="-11"/>
          <w:sz w:val="22"/>
        </w:rPr>
        <w:t> </w:t>
      </w:r>
      <w:r>
        <w:rPr>
          <w:sz w:val="22"/>
        </w:rPr>
        <w:t>Asia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Latinoamérica:</w:t>
      </w:r>
      <w:r>
        <w:rPr>
          <w:spacing w:val="-9"/>
          <w:sz w:val="22"/>
        </w:rPr>
        <w:t> </w:t>
      </w:r>
      <w:r>
        <w:rPr>
          <w:sz w:val="22"/>
        </w:rPr>
        <w:t>Ahora</w:t>
      </w:r>
      <w:r>
        <w:rPr>
          <w:spacing w:val="-12"/>
          <w:sz w:val="22"/>
        </w:rPr>
        <w:t> </w:t>
      </w:r>
      <w:r>
        <w:rPr>
          <w:sz w:val="22"/>
        </w:rPr>
        <w:t>y</w:t>
      </w:r>
      <w:r>
        <w:rPr>
          <w:spacing w:val="-11"/>
          <w:sz w:val="22"/>
        </w:rPr>
        <w:t> </w:t>
      </w:r>
      <w:r>
        <w:rPr>
          <w:sz w:val="22"/>
        </w:rPr>
        <w:t>Entonces,”</w:t>
      </w:r>
      <w:r>
        <w:rPr>
          <w:spacing w:val="-11"/>
          <w:sz w:val="22"/>
        </w:rPr>
        <w:t> </w:t>
      </w:r>
      <w:r>
        <w:rPr>
          <w:sz w:val="22"/>
        </w:rPr>
        <w:t>Manuel</w:t>
      </w:r>
      <w:r>
        <w:rPr>
          <w:spacing w:val="-10"/>
          <w:sz w:val="22"/>
        </w:rPr>
        <w:t> </w:t>
      </w:r>
      <w:r>
        <w:rPr>
          <w:sz w:val="22"/>
        </w:rPr>
        <w:t>Guitián</w:t>
      </w:r>
      <w:r>
        <w:rPr>
          <w:spacing w:val="-12"/>
          <w:sz w:val="22"/>
        </w:rPr>
        <w:t> </w:t>
      </w:r>
      <w:r>
        <w:rPr>
          <w:sz w:val="22"/>
        </w:rPr>
        <w:t>and Félix</w:t>
      </w:r>
      <w:r>
        <w:rPr>
          <w:spacing w:val="-2"/>
          <w:sz w:val="22"/>
        </w:rPr>
        <w:t> </w:t>
      </w:r>
      <w:r>
        <w:rPr>
          <w:sz w:val="22"/>
        </w:rPr>
        <w:t>Varela</w:t>
      </w:r>
      <w:r>
        <w:rPr>
          <w:spacing w:val="-3"/>
          <w:sz w:val="22"/>
        </w:rPr>
        <w:t> </w:t>
      </w:r>
      <w:r>
        <w:rPr>
          <w:sz w:val="22"/>
        </w:rPr>
        <w:t>(eds.)</w:t>
      </w:r>
      <w:r>
        <w:rPr>
          <w:spacing w:val="-2"/>
          <w:sz w:val="22"/>
        </w:rPr>
        <w:t> </w:t>
      </w:r>
      <w:r>
        <w:rPr>
          <w:i/>
          <w:sz w:val="22"/>
        </w:rPr>
        <w:t>Sistemas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Financieros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ante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Globalización</w:t>
      </w:r>
      <w:r>
        <w:rPr>
          <w:i/>
          <w:spacing w:val="-3"/>
          <w:sz w:val="22"/>
        </w:rPr>
        <w:t> </w:t>
      </w:r>
      <w:r>
        <w:rPr>
          <w:sz w:val="22"/>
        </w:rPr>
        <w:t>(Madrid:</w:t>
      </w:r>
      <w:r>
        <w:rPr>
          <w:spacing w:val="-2"/>
          <w:sz w:val="22"/>
        </w:rPr>
        <w:t> </w:t>
      </w:r>
      <w:r>
        <w:rPr>
          <w:sz w:val="22"/>
        </w:rPr>
        <w:t>Ediciones</w:t>
      </w:r>
      <w:r>
        <w:rPr>
          <w:spacing w:val="-2"/>
          <w:sz w:val="22"/>
        </w:rPr>
        <w:t> </w:t>
      </w:r>
      <w:r>
        <w:rPr>
          <w:sz w:val="22"/>
        </w:rPr>
        <w:t>Pirámide,</w:t>
      </w:r>
      <w:r>
        <w:rPr>
          <w:spacing w:val="-4"/>
          <w:sz w:val="22"/>
        </w:rPr>
        <w:t> </w:t>
      </w:r>
      <w:r>
        <w:rPr>
          <w:sz w:val="22"/>
        </w:rPr>
        <w:t>2000), </w:t>
      </w:r>
      <w:r>
        <w:rPr>
          <w:spacing w:val="-2"/>
          <w:sz w:val="22"/>
        </w:rPr>
        <w:t>113-121.</w:t>
      </w:r>
    </w:p>
    <w:p>
      <w:pPr>
        <w:spacing w:after="0"/>
        <w:jc w:val="both"/>
        <w:rPr>
          <w:sz w:val="22"/>
        </w:rPr>
        <w:sectPr>
          <w:pgSz w:w="12240" w:h="15840"/>
          <w:pgMar w:header="0" w:footer="741" w:top="1400" w:bottom="940" w:left="1080" w:right="1080"/>
        </w:sectPr>
      </w:pPr>
    </w:p>
    <w:p>
      <w:pPr>
        <w:spacing w:before="39"/>
        <w:ind w:left="1080" w:right="0" w:hanging="1"/>
        <w:jc w:val="left"/>
        <w:rPr>
          <w:sz w:val="22"/>
        </w:rPr>
      </w:pPr>
      <w:r>
        <w:rPr>
          <w:b/>
          <w:sz w:val="22"/>
        </w:rPr>
        <w:t>Reprinted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13"/>
          <w:sz w:val="22"/>
        </w:rPr>
        <w:t> </w:t>
      </w:r>
      <w:r>
        <w:rPr>
          <w:sz w:val="22"/>
        </w:rPr>
        <w:t>Tamal</w:t>
      </w:r>
      <w:r>
        <w:rPr>
          <w:spacing w:val="-12"/>
          <w:sz w:val="22"/>
        </w:rPr>
        <w:t> </w:t>
      </w:r>
      <w:r>
        <w:rPr>
          <w:sz w:val="22"/>
        </w:rPr>
        <w:t>Datta</w:t>
      </w:r>
      <w:r>
        <w:rPr>
          <w:spacing w:val="-13"/>
          <w:sz w:val="22"/>
        </w:rPr>
        <w:t> </w:t>
      </w:r>
      <w:r>
        <w:rPr>
          <w:sz w:val="22"/>
        </w:rPr>
        <w:t>Chaudhuri</w:t>
      </w:r>
      <w:r>
        <w:rPr>
          <w:spacing w:val="-12"/>
          <w:sz w:val="22"/>
        </w:rPr>
        <w:t> </w:t>
      </w:r>
      <w:r>
        <w:rPr>
          <w:sz w:val="22"/>
        </w:rPr>
        <w:t>(ed.),</w:t>
      </w:r>
      <w:r>
        <w:rPr>
          <w:spacing w:val="-13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Sector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Reforms: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Indian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Perspective,</w:t>
      </w:r>
      <w:r>
        <w:rPr>
          <w:i/>
          <w:spacing w:val="-13"/>
          <w:sz w:val="22"/>
        </w:rPr>
        <w:t> </w:t>
      </w:r>
      <w:r>
        <w:rPr>
          <w:sz w:val="22"/>
        </w:rPr>
        <w:t>(India: ICFAI Books, 2006), 69-78.</w:t>
      </w:r>
    </w:p>
    <w:p>
      <w:pPr>
        <w:spacing w:before="1"/>
        <w:ind w:left="1080" w:right="0" w:firstLine="0"/>
        <w:jc w:val="left"/>
        <w:rPr>
          <w:sz w:val="22"/>
        </w:rPr>
      </w:pPr>
      <w:r>
        <w:rPr>
          <w:b/>
          <w:color w:val="1C1C1C"/>
          <w:sz w:val="22"/>
        </w:rPr>
        <w:t>Reprinted</w:t>
      </w:r>
      <w:r>
        <w:rPr>
          <w:b/>
          <w:color w:val="1C1C1C"/>
          <w:spacing w:val="40"/>
          <w:sz w:val="22"/>
        </w:rPr>
        <w:t> </w:t>
      </w:r>
      <w:r>
        <w:rPr>
          <w:b/>
          <w:color w:val="1C1C1C"/>
          <w:sz w:val="22"/>
        </w:rPr>
        <w:t>in:</w:t>
      </w:r>
      <w:r>
        <w:rPr>
          <w:b/>
          <w:color w:val="1C1C1C"/>
          <w:spacing w:val="40"/>
          <w:sz w:val="22"/>
        </w:rPr>
        <w:t> </w:t>
      </w:r>
      <w:r>
        <w:rPr>
          <w:i/>
          <w:color w:val="1C1C1C"/>
          <w:sz w:val="22"/>
        </w:rPr>
        <w:t>The</w:t>
      </w:r>
      <w:r>
        <w:rPr>
          <w:i/>
          <w:color w:val="1C1C1C"/>
          <w:spacing w:val="40"/>
          <w:sz w:val="22"/>
        </w:rPr>
        <w:t> </w:t>
      </w:r>
      <w:r>
        <w:rPr>
          <w:i/>
          <w:color w:val="1C1C1C"/>
          <w:sz w:val="22"/>
        </w:rPr>
        <w:t>Economics</w:t>
      </w:r>
      <w:r>
        <w:rPr>
          <w:i/>
          <w:color w:val="1C1C1C"/>
          <w:spacing w:val="40"/>
          <w:sz w:val="22"/>
        </w:rPr>
        <w:t> </w:t>
      </w:r>
      <w:r>
        <w:rPr>
          <w:i/>
          <w:color w:val="1C1C1C"/>
          <w:sz w:val="22"/>
        </w:rPr>
        <w:t>of</w:t>
      </w:r>
      <w:r>
        <w:rPr>
          <w:i/>
          <w:color w:val="1C1C1C"/>
          <w:spacing w:val="40"/>
          <w:sz w:val="22"/>
        </w:rPr>
        <w:t> </w:t>
      </w:r>
      <w:r>
        <w:rPr>
          <w:i/>
          <w:color w:val="1C1C1C"/>
          <w:sz w:val="22"/>
        </w:rPr>
        <w:t>Sovereign</w:t>
      </w:r>
      <w:r>
        <w:rPr>
          <w:i/>
          <w:color w:val="1C1C1C"/>
          <w:spacing w:val="40"/>
          <w:sz w:val="22"/>
        </w:rPr>
        <w:t> </w:t>
      </w:r>
      <w:r>
        <w:rPr>
          <w:i/>
          <w:color w:val="1C1C1C"/>
          <w:sz w:val="22"/>
        </w:rPr>
        <w:t>Debt</w:t>
      </w:r>
      <w:r>
        <w:rPr>
          <w:color w:val="1C1C1C"/>
          <w:sz w:val="22"/>
        </w:rPr>
        <w:t>,</w:t>
      </w:r>
      <w:r>
        <w:rPr>
          <w:color w:val="1C1C1C"/>
          <w:spacing w:val="40"/>
          <w:sz w:val="22"/>
        </w:rPr>
        <w:t> </w:t>
      </w:r>
      <w:r>
        <w:rPr>
          <w:color w:val="1C1C1C"/>
          <w:sz w:val="22"/>
        </w:rPr>
        <w:t>edited</w:t>
      </w:r>
      <w:r>
        <w:rPr>
          <w:color w:val="1C1C1C"/>
          <w:spacing w:val="40"/>
          <w:sz w:val="22"/>
        </w:rPr>
        <w:t> </w:t>
      </w:r>
      <w:r>
        <w:rPr>
          <w:color w:val="1C1C1C"/>
          <w:sz w:val="22"/>
        </w:rPr>
        <w:t>by</w:t>
      </w:r>
      <w:r>
        <w:rPr>
          <w:color w:val="1C1C1C"/>
          <w:spacing w:val="40"/>
          <w:sz w:val="22"/>
        </w:rPr>
        <w:t> </w:t>
      </w:r>
      <w:r>
        <w:rPr>
          <w:color w:val="1C1C1C"/>
          <w:sz w:val="22"/>
        </w:rPr>
        <w:t>Robert</w:t>
      </w:r>
      <w:r>
        <w:rPr>
          <w:color w:val="1C1C1C"/>
          <w:spacing w:val="40"/>
          <w:sz w:val="22"/>
        </w:rPr>
        <w:t> </w:t>
      </w:r>
      <w:r>
        <w:rPr>
          <w:color w:val="1C1C1C"/>
          <w:sz w:val="22"/>
        </w:rPr>
        <w:t>W.</w:t>
      </w:r>
      <w:r>
        <w:rPr>
          <w:color w:val="1C1C1C"/>
          <w:spacing w:val="40"/>
          <w:sz w:val="22"/>
        </w:rPr>
        <w:t> </w:t>
      </w:r>
      <w:r>
        <w:rPr>
          <w:color w:val="1C1C1C"/>
          <w:sz w:val="22"/>
        </w:rPr>
        <w:t>Kolb,</w:t>
      </w:r>
      <w:r>
        <w:rPr>
          <w:color w:val="1C1C1C"/>
          <w:spacing w:val="40"/>
          <w:sz w:val="22"/>
        </w:rPr>
        <w:t> </w:t>
      </w:r>
      <w:r>
        <w:rPr>
          <w:color w:val="1C1C1C"/>
          <w:sz w:val="22"/>
        </w:rPr>
        <w:t>Edward</w:t>
      </w:r>
      <w:r>
        <w:rPr>
          <w:color w:val="1C1C1C"/>
          <w:spacing w:val="40"/>
          <w:sz w:val="22"/>
        </w:rPr>
        <w:t> </w:t>
      </w:r>
      <w:r>
        <w:rPr>
          <w:color w:val="1C1C1C"/>
          <w:sz w:val="22"/>
        </w:rPr>
        <w:t>Elgar</w:t>
      </w:r>
      <w:r>
        <w:rPr>
          <w:color w:val="1C1C1C"/>
          <w:spacing w:val="80"/>
          <w:sz w:val="22"/>
        </w:rPr>
        <w:t> </w:t>
      </w:r>
      <w:r>
        <w:rPr>
          <w:color w:val="1C1C1C"/>
          <w:sz w:val="22"/>
        </w:rPr>
        <w:t>Publishing, 2016.</w:t>
      </w:r>
    </w:p>
    <w:p>
      <w:pPr>
        <w:pStyle w:val="BodyText"/>
        <w:spacing w:before="266"/>
        <w:ind w:left="359"/>
      </w:pPr>
      <w:r>
        <w:rPr/>
        <w:t>“Leading</w:t>
      </w:r>
      <w:r>
        <w:rPr>
          <w:spacing w:val="-3"/>
        </w:rPr>
        <w:t> </w:t>
      </w:r>
      <w:r>
        <w:rPr/>
        <w:t>Indicators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Currency</w:t>
      </w:r>
      <w:r>
        <w:rPr>
          <w:spacing w:val="-2"/>
        </w:rPr>
        <w:t> </w:t>
      </w:r>
      <w:r>
        <w:rPr/>
        <w:t>Crises,” (with</w:t>
      </w:r>
      <w:r>
        <w:rPr>
          <w:spacing w:val="-3"/>
        </w:rPr>
        <w:t> </w:t>
      </w:r>
      <w:r>
        <w:rPr/>
        <w:t>Saul</w:t>
      </w:r>
      <w:r>
        <w:rPr>
          <w:spacing w:val="-4"/>
        </w:rPr>
        <w:t> </w:t>
      </w:r>
      <w:r>
        <w:rPr/>
        <w:t>Lizondo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Carment</w:t>
      </w:r>
      <w:r>
        <w:rPr>
          <w:spacing w:val="-3"/>
        </w:rPr>
        <w:t> </w:t>
      </w:r>
      <w:r>
        <w:rPr/>
        <w:t>Reinhart),</w:t>
      </w:r>
      <w:r>
        <w:rPr>
          <w:spacing w:val="-1"/>
        </w:rPr>
        <w:t> </w:t>
      </w:r>
      <w:r>
        <w:rPr>
          <w:i/>
        </w:rPr>
        <w:t>IMF</w:t>
      </w:r>
      <w:r>
        <w:rPr>
          <w:i/>
          <w:spacing w:val="-3"/>
        </w:rPr>
        <w:t> </w:t>
      </w:r>
      <w:r>
        <w:rPr>
          <w:i/>
        </w:rPr>
        <w:t>Staff</w:t>
      </w:r>
      <w:r>
        <w:rPr>
          <w:i/>
          <w:spacing w:val="-4"/>
        </w:rPr>
        <w:t> </w:t>
      </w:r>
      <w:r>
        <w:rPr>
          <w:i/>
        </w:rPr>
        <w:t>Papers</w:t>
      </w:r>
      <w:r>
        <w:rPr/>
        <w:t>,</w:t>
      </w:r>
      <w:r>
        <w:rPr>
          <w:spacing w:val="-1"/>
        </w:rPr>
        <w:t> </w:t>
      </w:r>
      <w:r>
        <w:rPr>
          <w:spacing w:val="-4"/>
        </w:rPr>
        <w:t>Vol.</w:t>
      </w:r>
    </w:p>
    <w:p>
      <w:pPr>
        <w:pStyle w:val="BodyText"/>
        <w:ind w:left="1079"/>
      </w:pPr>
      <w:r>
        <w:rPr/>
        <w:t>45</w:t>
      </w:r>
      <w:r>
        <w:rPr>
          <w:spacing w:val="-4"/>
        </w:rPr>
        <w:t> </w:t>
      </w:r>
      <w:r>
        <w:rPr/>
        <w:t>No.1,</w:t>
      </w:r>
      <w:r>
        <w:rPr>
          <w:spacing w:val="-6"/>
        </w:rPr>
        <w:t> </w:t>
      </w:r>
      <w:r>
        <w:rPr/>
        <w:t>(lead</w:t>
      </w:r>
      <w:r>
        <w:rPr>
          <w:spacing w:val="-5"/>
        </w:rPr>
        <w:t> </w:t>
      </w:r>
      <w:r>
        <w:rPr/>
        <w:t>article),</w:t>
      </w:r>
      <w:r>
        <w:rPr>
          <w:spacing w:val="-6"/>
        </w:rPr>
        <w:t> </w:t>
      </w:r>
      <w:r>
        <w:rPr/>
        <w:t>March</w:t>
      </w:r>
      <w:r>
        <w:rPr>
          <w:spacing w:val="-5"/>
        </w:rPr>
        <w:t> </w:t>
      </w:r>
      <w:r>
        <w:rPr/>
        <w:t>1998,</w:t>
      </w:r>
      <w:r>
        <w:rPr>
          <w:spacing w:val="-4"/>
        </w:rPr>
        <w:t> </w:t>
      </w:r>
      <w:r>
        <w:rPr/>
        <w:t>1-</w:t>
      </w:r>
      <w:r>
        <w:rPr>
          <w:spacing w:val="-5"/>
        </w:rPr>
        <w:t>48.</w:t>
      </w:r>
    </w:p>
    <w:p>
      <w:pPr>
        <w:spacing w:before="1"/>
        <w:ind w:left="1079" w:right="0" w:hanging="1"/>
        <w:jc w:val="left"/>
        <w:rPr>
          <w:sz w:val="22"/>
        </w:rPr>
      </w:pPr>
      <w:r>
        <w:rPr>
          <w:b/>
          <w:sz w:val="22"/>
        </w:rPr>
        <w:t>Featured in:</w:t>
      </w:r>
      <w:r>
        <w:rPr>
          <w:b/>
          <w:spacing w:val="40"/>
          <w:sz w:val="22"/>
        </w:rPr>
        <w:t> </w:t>
      </w:r>
      <w:r>
        <w:rPr>
          <w:i/>
          <w:sz w:val="22"/>
        </w:rPr>
        <w:t>IMF Survey</w:t>
      </w:r>
      <w:r>
        <w:rPr>
          <w:sz w:val="22"/>
        </w:rPr>
        <w:t>, Vol. 26 No. 16, August 18, 1997, </w:t>
      </w:r>
      <w:r>
        <w:rPr>
          <w:i/>
          <w:sz w:val="22"/>
        </w:rPr>
        <w:t>Financial Times</w:t>
      </w:r>
      <w:r>
        <w:rPr>
          <w:sz w:val="22"/>
        </w:rPr>
        <w:t>, August 4, 1997, </w:t>
      </w:r>
      <w:r>
        <w:rPr>
          <w:i/>
          <w:sz w:val="22"/>
        </w:rPr>
        <w:t>The Economist</w:t>
      </w:r>
      <w:r>
        <w:rPr>
          <w:sz w:val="22"/>
        </w:rPr>
        <w:t>, August 1, 1998, and </w:t>
      </w:r>
      <w:r>
        <w:rPr>
          <w:i/>
          <w:sz w:val="22"/>
        </w:rPr>
        <w:t>En Negocios</w:t>
      </w:r>
      <w:r>
        <w:rPr>
          <w:sz w:val="22"/>
        </w:rPr>
        <w:t>, Mexico City.</w:t>
      </w:r>
    </w:p>
    <w:p>
      <w:pPr>
        <w:pStyle w:val="BodyText"/>
      </w:pPr>
    </w:p>
    <w:p>
      <w:pPr>
        <w:pStyle w:val="BodyText"/>
        <w:ind w:left="1079" w:right="357" w:hanging="721"/>
        <w:jc w:val="both"/>
      </w:pPr>
      <w:r>
        <w:rPr/>
        <w:t>“High Real Interest Rates in the Aftermath of Stabilization: Is it a Lack of Credibility?” (with Leonardo Leiderman), </w:t>
      </w:r>
      <w:r>
        <w:rPr>
          <w:i/>
        </w:rPr>
        <w:t>Journal of Development Economics</w:t>
      </w:r>
      <w:r>
        <w:rPr/>
        <w:t>, Vol. 55 Issue 1, 1998, 191-214.</w:t>
      </w:r>
    </w:p>
    <w:p>
      <w:pPr>
        <w:pStyle w:val="BodyText"/>
        <w:spacing w:before="2"/>
      </w:pPr>
    </w:p>
    <w:p>
      <w:pPr>
        <w:spacing w:line="237" w:lineRule="auto" w:before="1"/>
        <w:ind w:left="1079" w:right="356" w:hanging="721"/>
        <w:jc w:val="both"/>
        <w:rPr>
          <w:sz w:val="22"/>
        </w:rPr>
      </w:pPr>
      <w:r>
        <w:rPr>
          <w:sz w:val="22"/>
        </w:rPr>
        <w:t>“The Debt Crisis: Lessons of the 1980s for the 1990s,” (with Alfredo Pereira), </w:t>
      </w:r>
      <w:r>
        <w:rPr>
          <w:i/>
          <w:sz w:val="22"/>
        </w:rPr>
        <w:t>Journal of Development Economics</w:t>
      </w:r>
      <w:r>
        <w:rPr>
          <w:sz w:val="22"/>
        </w:rPr>
        <w:t>, Vol. 50 Issue 1, (lead article), 1996, 1-24.</w:t>
      </w:r>
    </w:p>
    <w:p>
      <w:pPr>
        <w:pStyle w:val="BodyText"/>
        <w:spacing w:before="1"/>
      </w:pPr>
    </w:p>
    <w:p>
      <w:pPr>
        <w:pStyle w:val="BodyText"/>
        <w:ind w:left="1079" w:right="356" w:hanging="721"/>
        <w:jc w:val="both"/>
      </w:pPr>
      <w:r>
        <w:rPr/>
        <w:t>“Does Foreign Exchange Intervention Signal Future Monetary Policy?” (with Karen Lewis), </w:t>
      </w:r>
      <w:r>
        <w:rPr>
          <w:i/>
        </w:rPr>
        <w:t>Journal of Monetary Economics</w:t>
      </w:r>
      <w:r>
        <w:rPr/>
        <w:t>, Vol. 37 Issue 2, April 1996, 285-312.</w:t>
      </w:r>
    </w:p>
    <w:p>
      <w:pPr>
        <w:pStyle w:val="BodyText"/>
        <w:spacing w:before="1"/>
      </w:pPr>
    </w:p>
    <w:p>
      <w:pPr>
        <w:pStyle w:val="BodyText"/>
        <w:ind w:left="1078" w:right="359" w:hanging="720"/>
        <w:jc w:val="both"/>
      </w:pPr>
      <w:r>
        <w:rPr/>
        <w:t>“Is there a Peso Problem? Evidence from the Dollar/Pound Exchange Rate,” 1976-1987,” </w:t>
      </w:r>
      <w:r>
        <w:rPr>
          <w:i/>
        </w:rPr>
        <w:t>American Economic Review</w:t>
      </w:r>
      <w:r>
        <w:rPr/>
        <w:t>, Vol. 83 Issue 3, June 1993, 450-472</w:t>
      </w:r>
    </w:p>
    <w:p>
      <w:pPr>
        <w:pStyle w:val="BodyText"/>
      </w:pPr>
    </w:p>
    <w:p>
      <w:pPr>
        <w:pStyle w:val="BodyText"/>
        <w:ind w:left="1078" w:right="357" w:hanging="721"/>
        <w:jc w:val="both"/>
      </w:pPr>
      <w:r>
        <w:rPr/>
        <w:t>“Debt Relief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Debt Rescheduling: The Optimal</w:t>
      </w:r>
      <w:r>
        <w:rPr>
          <w:spacing w:val="-1"/>
        </w:rPr>
        <w:t> </w:t>
      </w:r>
      <w:r>
        <w:rPr/>
        <w:t>Contract Approach,” (with Guillermo Calvo),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 Development Economics, </w:t>
      </w:r>
      <w:r>
        <w:rPr/>
        <w:t>Vol. 36 Issue 1, (lead article), July 1991, 5-36.</w:t>
      </w:r>
    </w:p>
    <w:p>
      <w:pPr>
        <w:spacing w:before="0"/>
        <w:ind w:left="1078" w:right="0" w:firstLine="0"/>
        <w:jc w:val="left"/>
        <w:rPr>
          <w:sz w:val="22"/>
        </w:rPr>
      </w:pPr>
      <w:r>
        <w:rPr>
          <w:b/>
          <w:sz w:val="22"/>
        </w:rPr>
        <w:t>Reprinted as: </w:t>
      </w:r>
      <w:r>
        <w:rPr>
          <w:sz w:val="22"/>
        </w:rPr>
        <w:t>“El Alivio y la Restructuración de la Deuda: El Enfoque del Contrato Optimo,” </w:t>
      </w:r>
      <w:r>
        <w:rPr>
          <w:i/>
          <w:sz w:val="22"/>
        </w:rPr>
        <w:t>El</w:t>
      </w:r>
      <w:r>
        <w:rPr>
          <w:i/>
          <w:spacing w:val="80"/>
          <w:w w:val="150"/>
          <w:sz w:val="22"/>
        </w:rPr>
        <w:t> </w:t>
      </w:r>
      <w:r>
        <w:rPr>
          <w:i/>
          <w:sz w:val="22"/>
        </w:rPr>
        <w:t>Trimestre Económico, </w:t>
      </w:r>
      <w:r>
        <w:rPr>
          <w:sz w:val="22"/>
        </w:rPr>
        <w:t>Vol. 58, December 1991, (lead article), 9-52.</w:t>
      </w:r>
    </w:p>
    <w:p>
      <w:pPr>
        <w:spacing w:before="267"/>
        <w:ind w:left="1078" w:right="356" w:hanging="721"/>
        <w:jc w:val="both"/>
        <w:rPr>
          <w:sz w:val="22"/>
        </w:rPr>
      </w:pPr>
      <w:r>
        <w:rPr>
          <w:sz w:val="22"/>
        </w:rPr>
        <w:t>“Credibility</w:t>
      </w:r>
      <w:r>
        <w:rPr>
          <w:spacing w:val="-8"/>
          <w:sz w:val="22"/>
        </w:rPr>
        <w:t> </w:t>
      </w:r>
      <w:r>
        <w:rPr>
          <w:sz w:val="22"/>
        </w:rPr>
        <w:t>Crises: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Dollar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Early</w:t>
      </w:r>
      <w:r>
        <w:rPr>
          <w:spacing w:val="-6"/>
          <w:sz w:val="22"/>
        </w:rPr>
        <w:t> </w:t>
      </w:r>
      <w:r>
        <w:rPr>
          <w:sz w:val="22"/>
        </w:rPr>
        <w:t>Eighties,”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Rodrigo</w:t>
      </w:r>
      <w:r>
        <w:rPr>
          <w:spacing w:val="-8"/>
          <w:sz w:val="22"/>
        </w:rPr>
        <w:t> </w:t>
      </w:r>
      <w:r>
        <w:rPr>
          <w:sz w:val="22"/>
        </w:rPr>
        <w:t>Peruga),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Money and Finance</w:t>
      </w:r>
      <w:r>
        <w:rPr>
          <w:sz w:val="22"/>
        </w:rPr>
        <w:t>, Vol. 10 Issue 2, June 1991, 170-192.</w:t>
      </w:r>
    </w:p>
    <w:p>
      <w:pPr>
        <w:pStyle w:val="BodyText"/>
        <w:spacing w:before="1"/>
      </w:pPr>
    </w:p>
    <w:p>
      <w:pPr>
        <w:pStyle w:val="BodyText"/>
        <w:ind w:left="1078" w:right="357" w:hanging="721"/>
        <w:jc w:val="both"/>
      </w:pPr>
      <w:r>
        <w:rPr/>
        <w:t>“Nominal Exchange Rate Regimes and the Real Exchange Rate: Evidence from the United States and the United Kingdom, 1885-1986,” (with Vittorio Grilli), </w:t>
      </w:r>
      <w:r>
        <w:rPr>
          <w:i/>
        </w:rPr>
        <w:t>Journal of Monetary Economics</w:t>
      </w:r>
      <w:r>
        <w:rPr/>
        <w:t>, Vol. 27 Issue 2, March 1991, 191-212.</w:t>
      </w:r>
    </w:p>
    <w:p>
      <w:pPr>
        <w:spacing w:before="267"/>
        <w:ind w:left="1078" w:right="353" w:hanging="720"/>
        <w:jc w:val="both"/>
        <w:rPr>
          <w:sz w:val="22"/>
        </w:rPr>
      </w:pPr>
      <w:r>
        <w:rPr>
          <w:sz w:val="22"/>
        </w:rPr>
        <w:t>“Efficiency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Commodity</w:t>
      </w:r>
      <w:r>
        <w:rPr>
          <w:spacing w:val="-13"/>
          <w:sz w:val="22"/>
        </w:rPr>
        <w:t> </w:t>
      </w:r>
      <w:r>
        <w:rPr>
          <w:sz w:val="22"/>
        </w:rPr>
        <w:t>Futures</w:t>
      </w:r>
      <w:r>
        <w:rPr>
          <w:spacing w:val="-12"/>
          <w:sz w:val="22"/>
        </w:rPr>
        <w:t> </w:t>
      </w:r>
      <w:r>
        <w:rPr>
          <w:sz w:val="22"/>
        </w:rPr>
        <w:t>Markets,”</w:t>
      </w:r>
      <w:r>
        <w:rPr>
          <w:spacing w:val="-13"/>
          <w:sz w:val="22"/>
        </w:rPr>
        <w:t> </w:t>
      </w:r>
      <w:r>
        <w:rPr>
          <w:sz w:val="22"/>
        </w:rPr>
        <w:t>(with</w:t>
      </w:r>
      <w:r>
        <w:rPr>
          <w:spacing w:val="-12"/>
          <w:sz w:val="22"/>
        </w:rPr>
        <w:t> </w:t>
      </w:r>
      <w:r>
        <w:rPr>
          <w:sz w:val="22"/>
        </w:rPr>
        <w:t>Manmoham</w:t>
      </w:r>
      <w:r>
        <w:rPr>
          <w:spacing w:val="-13"/>
          <w:sz w:val="22"/>
        </w:rPr>
        <w:t> </w:t>
      </w:r>
      <w:r>
        <w:rPr>
          <w:sz w:val="22"/>
        </w:rPr>
        <w:t>Kumar)</w:t>
      </w:r>
      <w:r>
        <w:rPr>
          <w:i/>
          <w:sz w:val="22"/>
        </w:rPr>
        <w:t>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Fund,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Staff Papers</w:t>
      </w:r>
      <w:r>
        <w:rPr>
          <w:sz w:val="22"/>
        </w:rPr>
        <w:t>, Vol. 37 Issue 3, September 1990, 670-699</w:t>
      </w:r>
    </w:p>
    <w:p>
      <w:pPr>
        <w:pStyle w:val="BodyText"/>
      </w:pPr>
    </w:p>
    <w:p>
      <w:pPr>
        <w:pStyle w:val="BodyText"/>
        <w:ind w:left="358"/>
      </w:pPr>
      <w:r>
        <w:rPr>
          <w:spacing w:val="-2"/>
        </w:rPr>
        <w:t>“Can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Time-Varying</w:t>
      </w:r>
      <w:r>
        <w:rPr>
          <w:spacing w:val="-3"/>
        </w:rPr>
        <w:t> </w:t>
      </w:r>
      <w:r>
        <w:rPr>
          <w:spacing w:val="-2"/>
        </w:rPr>
        <w:t>Risk</w:t>
      </w:r>
      <w:r>
        <w:rPr>
          <w:spacing w:val="-1"/>
        </w:rPr>
        <w:t> </w:t>
      </w:r>
      <w:r>
        <w:rPr>
          <w:spacing w:val="-2"/>
        </w:rPr>
        <w:t>Premium</w:t>
      </w:r>
      <w:r>
        <w:rPr>
          <w:spacing w:val="-1"/>
        </w:rPr>
        <w:t> </w:t>
      </w:r>
      <w:r>
        <w:rPr>
          <w:spacing w:val="-2"/>
        </w:rPr>
        <w:t>Explain</w:t>
      </w:r>
      <w:r>
        <w:rPr>
          <w:spacing w:val="-3"/>
        </w:rPr>
        <w:t> </w:t>
      </w:r>
      <w:r>
        <w:rPr>
          <w:spacing w:val="-2"/>
        </w:rPr>
        <w:t>Excess Returns</w:t>
      </w:r>
      <w:r>
        <w:rPr>
          <w:spacing w:val="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Forward</w:t>
      </w:r>
      <w:r>
        <w:rPr>
          <w:spacing w:val="-3"/>
        </w:rPr>
        <w:t> </w:t>
      </w:r>
      <w:r>
        <w:rPr>
          <w:spacing w:val="-2"/>
        </w:rPr>
        <w:t>Market?”</w:t>
      </w:r>
      <w:r>
        <w:rPr/>
        <w:t> </w:t>
      </w:r>
      <w:r>
        <w:rPr>
          <w:spacing w:val="-2"/>
        </w:rPr>
        <w:t>(with</w:t>
      </w:r>
      <w:r>
        <w:rPr>
          <w:spacing w:val="-3"/>
        </w:rPr>
        <w:t> </w:t>
      </w:r>
      <w:r>
        <w:rPr>
          <w:spacing w:val="-2"/>
        </w:rPr>
        <w:t>Rodrigo</w:t>
      </w:r>
      <w:r>
        <w:rPr/>
        <w:t> </w:t>
      </w:r>
      <w:r>
        <w:rPr>
          <w:spacing w:val="-2"/>
        </w:rPr>
        <w:t>Peruga),</w:t>
      </w:r>
    </w:p>
    <w:p>
      <w:pPr>
        <w:spacing w:before="0"/>
        <w:ind w:left="1078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7"/>
          <w:sz w:val="22"/>
        </w:rPr>
        <w:t> </w:t>
      </w:r>
      <w:r>
        <w:rPr>
          <w:sz w:val="22"/>
        </w:rPr>
        <w:t>29</w:t>
      </w:r>
      <w:r>
        <w:rPr>
          <w:spacing w:val="-3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z w:val="22"/>
        </w:rPr>
        <w:t>1-2,</w:t>
      </w:r>
      <w:r>
        <w:rPr>
          <w:spacing w:val="-5"/>
          <w:sz w:val="22"/>
        </w:rPr>
        <w:t> </w:t>
      </w:r>
      <w:r>
        <w:rPr>
          <w:sz w:val="22"/>
        </w:rPr>
        <w:t>February</w:t>
      </w:r>
      <w:r>
        <w:rPr>
          <w:spacing w:val="-4"/>
          <w:sz w:val="22"/>
        </w:rPr>
        <w:t> </w:t>
      </w:r>
      <w:r>
        <w:rPr>
          <w:sz w:val="22"/>
        </w:rPr>
        <w:t>1990,</w:t>
      </w:r>
      <w:r>
        <w:rPr>
          <w:spacing w:val="-5"/>
          <w:sz w:val="22"/>
        </w:rPr>
        <w:t> </w:t>
      </w:r>
      <w:r>
        <w:rPr>
          <w:sz w:val="22"/>
        </w:rPr>
        <w:t>47-</w:t>
      </w:r>
      <w:r>
        <w:rPr>
          <w:spacing w:val="-5"/>
          <w:sz w:val="22"/>
        </w:rPr>
        <w:t>70.</w:t>
      </w:r>
    </w:p>
    <w:p>
      <w:pPr>
        <w:pStyle w:val="BodyText"/>
        <w:spacing w:before="1"/>
      </w:pPr>
    </w:p>
    <w:p>
      <w:pPr>
        <w:spacing w:before="0"/>
        <w:ind w:left="1078" w:right="357" w:hanging="721"/>
        <w:jc w:val="both"/>
        <w:rPr>
          <w:sz w:val="22"/>
        </w:rPr>
      </w:pPr>
      <w:r>
        <w:rPr>
          <w:sz w:val="22"/>
        </w:rPr>
        <w:t>“Uncertainty, Expectations of Devaluation, and the Real Exchange Rate,” </w:t>
      </w:r>
      <w:r>
        <w:rPr>
          <w:i/>
          <w:sz w:val="22"/>
        </w:rPr>
        <w:t>Journal of Development Economics</w:t>
      </w:r>
      <w:r>
        <w:rPr>
          <w:sz w:val="22"/>
        </w:rPr>
        <w:t>, Vol. 24 Issue 1, November 1986, 29-57.</w:t>
      </w:r>
    </w:p>
    <w:p>
      <w:pPr>
        <w:pStyle w:val="BodyText"/>
      </w:pPr>
    </w:p>
    <w:p>
      <w:pPr>
        <w:pStyle w:val="Heading1"/>
        <w:ind w:left="358"/>
      </w:pPr>
      <w:bookmarkStart w:name="Chapters in Books" w:id="6"/>
      <w:bookmarkEnd w:id="6"/>
      <w:r>
        <w:rPr>
          <w:b w:val="0"/>
        </w:rPr>
      </w:r>
      <w:r>
        <w:rPr/>
        <w:t>Chapters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4"/>
        </w:rPr>
        <w:t>Books</w:t>
      </w:r>
    </w:p>
    <w:p>
      <w:pPr>
        <w:pStyle w:val="BodyText"/>
        <w:spacing w:before="267"/>
        <w:ind w:left="1078" w:right="355" w:hanging="721"/>
        <w:jc w:val="both"/>
      </w:pPr>
      <w:r>
        <w:rPr/>
        <w:t>“Globalization in the Periphery: Monetary Policy: What is Gained, What is Lost,” in </w:t>
      </w:r>
      <w:r>
        <w:rPr>
          <w:i/>
        </w:rPr>
        <w:t>Central Banking in Times of Change, </w:t>
      </w:r>
      <w:r>
        <w:rPr/>
        <w:t>published by the Bank of International Settlements and the Central Bank of Austria, Vienna, Austria, December 2016, 70-81.</w:t>
      </w:r>
    </w:p>
    <w:p>
      <w:pPr>
        <w:pStyle w:val="BodyText"/>
        <w:spacing w:after="0"/>
        <w:jc w:val="both"/>
        <w:sectPr>
          <w:pgSz w:w="12240" w:h="15840"/>
          <w:pgMar w:header="0" w:footer="741" w:top="1400" w:bottom="940" w:left="1080" w:right="1080"/>
        </w:sectPr>
      </w:pPr>
    </w:p>
    <w:p>
      <w:pPr>
        <w:spacing w:before="39"/>
        <w:ind w:left="1080" w:right="0" w:hanging="1"/>
        <w:jc w:val="left"/>
        <w:rPr>
          <w:sz w:val="22"/>
        </w:rPr>
      </w:pPr>
      <w:bookmarkStart w:name="Reprinted in: CEMLA (Centro de Estudios " w:id="7"/>
      <w:bookmarkEnd w:id="7"/>
      <w:r>
        <w:rPr/>
      </w:r>
      <w:r>
        <w:rPr>
          <w:b/>
          <w:sz w:val="22"/>
        </w:rPr>
        <w:t>Reprinted in: </w:t>
      </w:r>
      <w:r>
        <w:rPr>
          <w:i/>
          <w:sz w:val="22"/>
        </w:rPr>
        <w:t>CEMLA (Centro de Estudios Monetarios Latinoamericanos) </w:t>
      </w:r>
      <w:r>
        <w:rPr>
          <w:i/>
          <w:color w:val="353535"/>
          <w:sz w:val="22"/>
        </w:rPr>
        <w:t>Boletín, </w:t>
      </w:r>
      <w:r>
        <w:rPr>
          <w:color w:val="353535"/>
          <w:sz w:val="22"/>
        </w:rPr>
        <w:t>Volume LXIII,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Number 2, April-June 2017, 121-132.</w:t>
      </w:r>
    </w:p>
    <w:p>
      <w:pPr>
        <w:pStyle w:val="BodyText"/>
      </w:pPr>
    </w:p>
    <w:p>
      <w:pPr>
        <w:pStyle w:val="BodyText"/>
        <w:spacing w:before="1"/>
        <w:ind w:left="1080" w:right="354" w:hanging="670"/>
        <w:jc w:val="both"/>
      </w:pPr>
      <w:r>
        <w:rPr/>
        <w:t>“Terms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Trade</w:t>
      </w:r>
      <w:r>
        <w:rPr>
          <w:spacing w:val="-13"/>
        </w:rPr>
        <w:t> </w:t>
      </w:r>
      <w:r>
        <w:rPr/>
        <w:t>Shocks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Fiscal</w:t>
      </w:r>
      <w:r>
        <w:rPr>
          <w:spacing w:val="-12"/>
        </w:rPr>
        <w:t> </w:t>
      </w:r>
      <w:r>
        <w:rPr/>
        <w:t>Cycles”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Renée</w:t>
      </w:r>
      <w:r>
        <w:rPr>
          <w:spacing w:val="-12"/>
        </w:rPr>
        <w:t> </w:t>
      </w:r>
      <w:r>
        <w:rPr/>
        <w:t>Fry,</w:t>
      </w:r>
      <w:r>
        <w:rPr>
          <w:spacing w:val="-13"/>
        </w:rPr>
        <w:t> </w:t>
      </w:r>
      <w:r>
        <w:rPr/>
        <w:t>Callum</w:t>
      </w:r>
      <w:r>
        <w:rPr>
          <w:spacing w:val="-12"/>
        </w:rPr>
        <w:t> </w:t>
      </w:r>
      <w:r>
        <w:rPr/>
        <w:t>Jones,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Christopher</w:t>
      </w:r>
      <w:r>
        <w:rPr>
          <w:spacing w:val="-13"/>
        </w:rPr>
        <w:t> </w:t>
      </w:r>
      <w:r>
        <w:rPr/>
        <w:t>Kent</w:t>
      </w:r>
      <w:r>
        <w:rPr>
          <w:spacing w:val="-12"/>
        </w:rPr>
        <w:t> </w:t>
      </w:r>
      <w:r>
        <w:rPr/>
        <w:t>(eds.)</w:t>
      </w:r>
      <w:r>
        <w:rPr>
          <w:spacing w:val="-12"/>
        </w:rPr>
        <w:t> </w:t>
      </w:r>
      <w:r>
        <w:rPr>
          <w:i/>
        </w:rPr>
        <w:t>Inflation in an Era of Relative Price Shocks, </w:t>
      </w:r>
      <w:r>
        <w:rPr/>
        <w:t>Reserve Bank of Australia and Centre for Applied Macroeconomic Analysis at the Australian National University, 2010, 231-250.</w:t>
      </w:r>
    </w:p>
    <w:p>
      <w:pPr>
        <w:pStyle w:val="BodyText"/>
        <w:spacing w:before="266"/>
        <w:ind w:left="1079" w:right="353" w:hanging="670"/>
        <w:jc w:val="both"/>
      </w:pPr>
      <w:r>
        <w:rPr/>
        <w:t>“Financial Globalization and Exchange Rate Arrangements” in Klaus Liebscher, Josef Christl, Peter Mooslechner, and Doris Ritzberger-Grünwald (eds.) </w:t>
      </w:r>
      <w:r>
        <w:rPr>
          <w:i/>
        </w:rPr>
        <w:t>Currency and Competitiveness in Europe, </w:t>
      </w:r>
      <w:r>
        <w:rPr/>
        <w:t>Edward Elgar Publishing Ltd, 2008, 46-55.</w:t>
      </w:r>
    </w:p>
    <w:p>
      <w:pPr>
        <w:pStyle w:val="BodyText"/>
        <w:spacing w:before="1"/>
      </w:pPr>
    </w:p>
    <w:p>
      <w:pPr>
        <w:spacing w:before="0"/>
        <w:ind w:left="1079" w:right="355" w:hanging="670"/>
        <w:jc w:val="both"/>
        <w:rPr>
          <w:sz w:val="22"/>
        </w:rPr>
      </w:pPr>
      <w:r>
        <w:rPr>
          <w:sz w:val="22"/>
        </w:rPr>
        <w:t>“International</w:t>
      </w:r>
      <w:r>
        <w:rPr>
          <w:spacing w:val="-10"/>
          <w:sz w:val="22"/>
        </w:rPr>
        <w:t> </w:t>
      </w:r>
      <w:r>
        <w:rPr>
          <w:sz w:val="22"/>
        </w:rPr>
        <w:t>Capital</w:t>
      </w:r>
      <w:r>
        <w:rPr>
          <w:spacing w:val="-8"/>
          <w:sz w:val="22"/>
        </w:rPr>
        <w:t> </w:t>
      </w:r>
      <w:r>
        <w:rPr>
          <w:sz w:val="22"/>
        </w:rPr>
        <w:t>Flows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Emerging</w:t>
      </w:r>
      <w:r>
        <w:rPr>
          <w:spacing w:val="-8"/>
          <w:sz w:val="22"/>
        </w:rPr>
        <w:t> </w:t>
      </w:r>
      <w:r>
        <w:rPr>
          <w:sz w:val="22"/>
        </w:rPr>
        <w:t>Countries:</w:t>
      </w:r>
      <w:r>
        <w:rPr>
          <w:spacing w:val="-9"/>
          <w:sz w:val="22"/>
        </w:rPr>
        <w:t> </w:t>
      </w:r>
      <w:r>
        <w:rPr>
          <w:sz w:val="22"/>
        </w:rPr>
        <w:t>Short-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Long-Run</w:t>
      </w:r>
      <w:r>
        <w:rPr>
          <w:spacing w:val="-8"/>
          <w:sz w:val="22"/>
        </w:rPr>
        <w:t> </w:t>
      </w:r>
      <w:r>
        <w:rPr>
          <w:sz w:val="22"/>
        </w:rPr>
        <w:t>Effects”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Amitava</w:t>
      </w:r>
      <w:r>
        <w:rPr>
          <w:spacing w:val="-10"/>
          <w:sz w:val="22"/>
        </w:rPr>
        <w:t> </w:t>
      </w:r>
      <w:r>
        <w:rPr>
          <w:sz w:val="22"/>
        </w:rPr>
        <w:t>Krishna</w:t>
      </w:r>
      <w:r>
        <w:rPr>
          <w:spacing w:val="-10"/>
          <w:sz w:val="22"/>
        </w:rPr>
        <w:t> </w:t>
      </w:r>
      <w:r>
        <w:rPr>
          <w:sz w:val="22"/>
        </w:rPr>
        <w:t>Dutt and</w:t>
      </w:r>
      <w:r>
        <w:rPr>
          <w:spacing w:val="-4"/>
          <w:sz w:val="22"/>
        </w:rPr>
        <w:t> </w:t>
      </w:r>
      <w:r>
        <w:rPr>
          <w:sz w:val="22"/>
        </w:rPr>
        <w:t>Jaime</w:t>
      </w:r>
      <w:r>
        <w:rPr>
          <w:spacing w:val="-2"/>
          <w:sz w:val="22"/>
        </w:rPr>
        <w:t> </w:t>
      </w:r>
      <w:r>
        <w:rPr>
          <w:sz w:val="22"/>
        </w:rPr>
        <w:t>Ros</w:t>
      </w:r>
      <w:r>
        <w:rPr>
          <w:spacing w:val="-5"/>
          <w:sz w:val="22"/>
        </w:rPr>
        <w:t> </w:t>
      </w:r>
      <w:r>
        <w:rPr>
          <w:sz w:val="22"/>
        </w:rPr>
        <w:t>(eds)</w:t>
      </w:r>
      <w:r>
        <w:rPr>
          <w:spacing w:val="-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3"/>
          <w:sz w:val="22"/>
        </w:rPr>
        <w:t> </w:t>
      </w:r>
      <w:r>
        <w:rPr>
          <w:sz w:val="22"/>
        </w:rPr>
        <w:t>Edward</w:t>
      </w:r>
      <w:r>
        <w:rPr>
          <w:spacing w:val="-4"/>
          <w:sz w:val="22"/>
        </w:rPr>
        <w:t> </w:t>
      </w:r>
      <w:r>
        <w:rPr>
          <w:sz w:val="22"/>
        </w:rPr>
        <w:t>Elgar</w:t>
      </w:r>
      <w:r>
        <w:rPr>
          <w:spacing w:val="-3"/>
          <w:sz w:val="22"/>
        </w:rPr>
        <w:t> </w:t>
      </w:r>
      <w:r>
        <w:rPr>
          <w:sz w:val="22"/>
        </w:rPr>
        <w:t>Publishing Ltd, 2008, Volume Two, 71-97.</w:t>
      </w:r>
    </w:p>
    <w:p>
      <w:pPr>
        <w:pStyle w:val="BodyText"/>
        <w:spacing w:before="267"/>
        <w:ind w:left="410"/>
      </w:pPr>
      <w:r>
        <w:rPr>
          <w:spacing w:val="-2"/>
        </w:rPr>
        <w:t>“The</w:t>
      </w:r>
      <w:r>
        <w:rPr>
          <w:spacing w:val="-5"/>
        </w:rPr>
        <w:t> </w:t>
      </w:r>
      <w:r>
        <w:rPr>
          <w:spacing w:val="-2"/>
        </w:rPr>
        <w:t>Center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Periphery: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Globalization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Financial</w:t>
      </w:r>
      <w:r>
        <w:rPr>
          <w:spacing w:val="-3"/>
        </w:rPr>
        <w:t> </w:t>
      </w:r>
      <w:r>
        <w:rPr>
          <w:spacing w:val="-2"/>
        </w:rPr>
        <w:t>Turmoil,”</w:t>
      </w:r>
      <w:r>
        <w:rPr>
          <w:spacing w:val="-3"/>
        </w:rPr>
        <w:t> </w:t>
      </w:r>
      <w:r>
        <w:rPr>
          <w:spacing w:val="-2"/>
        </w:rPr>
        <w:t>(with</w:t>
      </w:r>
      <w:r>
        <w:rPr>
          <w:spacing w:val="-5"/>
        </w:rPr>
        <w:t> </w:t>
      </w:r>
      <w:r>
        <w:rPr>
          <w:spacing w:val="-2"/>
        </w:rPr>
        <w:t>Carmen</w:t>
      </w:r>
      <w:r>
        <w:rPr>
          <w:spacing w:val="-5"/>
        </w:rPr>
        <w:t> </w:t>
      </w:r>
      <w:r>
        <w:rPr>
          <w:spacing w:val="-2"/>
        </w:rPr>
        <w:t>Reinhart)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Carmen</w:t>
      </w:r>
    </w:p>
    <w:p>
      <w:pPr>
        <w:spacing w:before="0"/>
        <w:ind w:left="1079" w:right="380" w:firstLine="0"/>
        <w:jc w:val="left"/>
        <w:rPr>
          <w:sz w:val="22"/>
        </w:rPr>
      </w:pPr>
      <w:r>
        <w:rPr>
          <w:sz w:val="22"/>
        </w:rPr>
        <w:t>M. Reinhart, Carlos A. Végh and Andres Velasco (eds.), </w:t>
      </w:r>
      <w:r>
        <w:rPr>
          <w:i/>
          <w:sz w:val="22"/>
        </w:rPr>
        <w:t>Money, Crises, and Transition: Essays in Honor of Guillermo Calvo</w:t>
      </w:r>
      <w:r>
        <w:rPr>
          <w:sz w:val="22"/>
        </w:rPr>
        <w:t>, The MIT Press, 2008, 171-216.</w:t>
      </w:r>
    </w:p>
    <w:p>
      <w:pPr>
        <w:pStyle w:val="BodyText"/>
        <w:spacing w:before="1"/>
        <w:ind w:left="1079" w:right="322"/>
      </w:pPr>
      <w:r>
        <w:rPr>
          <w:b/>
        </w:rPr>
        <w:t>Reprinted</w:t>
      </w:r>
      <w:r>
        <w:rPr>
          <w:b/>
          <w:spacing w:val="-12"/>
        </w:rPr>
        <w:t> </w:t>
      </w:r>
      <w:r>
        <w:rPr>
          <w:b/>
        </w:rPr>
        <w:t>in:</w:t>
      </w:r>
      <w:r>
        <w:rPr>
          <w:b/>
          <w:spacing w:val="-13"/>
        </w:rPr>
        <w:t> </w:t>
      </w:r>
      <w:r>
        <w:rPr/>
        <w:t>1.</w:t>
      </w:r>
      <w:r>
        <w:rPr>
          <w:spacing w:val="-11"/>
        </w:rPr>
        <w:t> </w:t>
      </w:r>
      <w:r>
        <w:rPr/>
        <w:t>H.</w:t>
      </w:r>
      <w:r>
        <w:rPr>
          <w:spacing w:val="-12"/>
        </w:rPr>
        <w:t> </w:t>
      </w:r>
      <w:r>
        <w:rPr/>
        <w:t>Peter</w:t>
      </w:r>
      <w:r>
        <w:rPr>
          <w:spacing w:val="-12"/>
        </w:rPr>
        <w:t> </w:t>
      </w:r>
      <w:r>
        <w:rPr/>
        <w:t>Gray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John</w:t>
      </w:r>
      <w:r>
        <w:rPr>
          <w:spacing w:val="-12"/>
        </w:rPr>
        <w:t> </w:t>
      </w:r>
      <w:r>
        <w:rPr/>
        <w:t>R.</w:t>
      </w:r>
      <w:r>
        <w:rPr>
          <w:spacing w:val="-12"/>
        </w:rPr>
        <w:t> </w:t>
      </w:r>
      <w:r>
        <w:rPr/>
        <w:t>Dilyard,</w:t>
      </w:r>
      <w:r>
        <w:rPr>
          <w:spacing w:val="-11"/>
        </w:rPr>
        <w:t> </w:t>
      </w:r>
      <w:r>
        <w:rPr/>
        <w:t>(eds.)</w:t>
      </w:r>
      <w:r>
        <w:rPr>
          <w:spacing w:val="-11"/>
        </w:rPr>
        <w:t> </w:t>
      </w:r>
      <w:r>
        <w:rPr/>
        <w:t>Globalization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Economic Instability (Camberley: Edward Elgar, 2005).</w:t>
      </w:r>
    </w:p>
    <w:p>
      <w:pPr>
        <w:pStyle w:val="BodyText"/>
      </w:pPr>
    </w:p>
    <w:p>
      <w:pPr>
        <w:spacing w:before="0"/>
        <w:ind w:left="1079" w:right="355" w:hanging="670"/>
        <w:jc w:val="both"/>
        <w:rPr>
          <w:sz w:val="22"/>
        </w:rPr>
      </w:pPr>
      <w:r>
        <w:rPr>
          <w:sz w:val="22"/>
        </w:rPr>
        <w:t>“Currency Crises,” in Lawrence Blume and Steven Durlauf (eds), </w:t>
      </w:r>
      <w:r>
        <w:rPr>
          <w:i/>
          <w:sz w:val="22"/>
        </w:rPr>
        <w:t>The New Palgrave Dictionary of Economics, Second Edition</w:t>
      </w:r>
      <w:r>
        <w:rPr>
          <w:sz w:val="22"/>
        </w:rPr>
        <w:t>, Hampshire: Palgrave Macmillan Ltd., 2007.</w:t>
      </w:r>
    </w:p>
    <w:p>
      <w:pPr>
        <w:spacing w:before="267"/>
        <w:ind w:left="1079" w:right="356" w:hanging="670"/>
        <w:jc w:val="both"/>
        <w:rPr>
          <w:sz w:val="22"/>
        </w:rPr>
      </w:pPr>
      <w:r>
        <w:rPr>
          <w:sz w:val="22"/>
        </w:rPr>
        <w:t>“International Capital Flows, Financial Stability, and Growth” in José Antonio Ocampo, Jomo K. S. and Sarbuland Khan (eds.), </w:t>
      </w:r>
      <w:r>
        <w:rPr>
          <w:i/>
          <w:sz w:val="22"/>
        </w:rPr>
        <w:t>Policy Matters: Economic and Social Policies to Sustain Equitable Development, </w:t>
      </w:r>
      <w:r>
        <w:rPr>
          <w:sz w:val="22"/>
        </w:rPr>
        <w:t>United Nations, New York, Zed Books, London, Opus, New Delhi, 2006, 123-167.</w:t>
      </w:r>
    </w:p>
    <w:p>
      <w:pPr>
        <w:pStyle w:val="BodyText"/>
      </w:pPr>
    </w:p>
    <w:p>
      <w:pPr>
        <w:pStyle w:val="BodyText"/>
        <w:spacing w:before="1"/>
        <w:ind w:left="1079" w:right="357" w:hanging="721"/>
        <w:jc w:val="both"/>
      </w:pPr>
      <w:r>
        <w:rPr/>
        <w:t>“Financial</w:t>
      </w:r>
      <w:r>
        <w:rPr>
          <w:spacing w:val="-3"/>
        </w:rPr>
        <w:t> </w:t>
      </w:r>
      <w:r>
        <w:rPr/>
        <w:t>Turmoil:</w:t>
      </w:r>
      <w:r>
        <w:rPr>
          <w:spacing w:val="-2"/>
        </w:rPr>
        <w:t> </w:t>
      </w:r>
      <w:r>
        <w:rPr/>
        <w:t>Systemic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Regional?”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Carmen</w:t>
      </w:r>
      <w:r>
        <w:rPr>
          <w:spacing w:val="-4"/>
        </w:rPr>
        <w:t> </w:t>
      </w:r>
      <w:r>
        <w:rPr/>
        <w:t>Reinhart),</w:t>
      </w:r>
      <w:r>
        <w:rPr>
          <w:spacing w:val="-3"/>
        </w:rPr>
        <w:t> </w:t>
      </w:r>
      <w:r>
        <w:rPr>
          <w:i/>
        </w:rPr>
        <w:t>Risk</w:t>
      </w:r>
      <w:r>
        <w:rPr>
          <w:i/>
          <w:spacing w:val="-5"/>
        </w:rPr>
        <w:t> </w:t>
      </w:r>
      <w:r>
        <w:rPr>
          <w:i/>
        </w:rPr>
        <w:t>Measurement</w:t>
      </w:r>
      <w:r>
        <w:rPr>
          <w:i/>
          <w:spacing w:val="-2"/>
        </w:rPr>
        <w:t> </w:t>
      </w:r>
      <w:r>
        <w:rPr>
          <w:i/>
        </w:rPr>
        <w:t>and</w:t>
      </w:r>
      <w:r>
        <w:rPr>
          <w:i/>
          <w:spacing w:val="-6"/>
        </w:rPr>
        <w:t> </w:t>
      </w:r>
      <w:r>
        <w:rPr>
          <w:i/>
        </w:rPr>
        <w:t>Systemic</w:t>
      </w:r>
      <w:r>
        <w:rPr>
          <w:i/>
          <w:spacing w:val="-3"/>
        </w:rPr>
        <w:t> </w:t>
      </w:r>
      <w:r>
        <w:rPr>
          <w:i/>
        </w:rPr>
        <w:t>Risk, </w:t>
      </w:r>
      <w:r>
        <w:rPr/>
        <w:t>Proceedings of the Third Joint Central Bank Research Conference, (Basle: Bank of International Settlements, October 2002).</w:t>
      </w:r>
    </w:p>
    <w:p>
      <w:pPr>
        <w:pStyle w:val="BodyText"/>
      </w:pPr>
    </w:p>
    <w:p>
      <w:pPr>
        <w:spacing w:line="240" w:lineRule="auto" w:before="0"/>
        <w:ind w:left="1079" w:right="356" w:hanging="720"/>
        <w:jc w:val="both"/>
        <w:rPr>
          <w:sz w:val="22"/>
        </w:rPr>
      </w:pPr>
      <w:r>
        <w:rPr>
          <w:sz w:val="22"/>
        </w:rPr>
        <w:t>“Bank Lending and Contagion: Evidence from the Asian Crisis,” (with Carmen Reinhart), in Takatoshi Ito and Anne Krueger (eds), </w:t>
      </w:r>
      <w:r>
        <w:rPr>
          <w:i/>
          <w:sz w:val="22"/>
        </w:rPr>
        <w:t>Regional and Global Capital Flows: Macroeconomic Causes and Consequences</w:t>
      </w:r>
      <w:r>
        <w:rPr>
          <w:sz w:val="22"/>
        </w:rPr>
        <w:t>, (Chicago: University of Chicago Press for the NBER, 2001), 73-99.</w:t>
      </w:r>
    </w:p>
    <w:p>
      <w:pPr>
        <w:spacing w:line="267" w:lineRule="exact" w:before="0"/>
        <w:ind w:left="1079" w:right="0" w:firstLine="0"/>
        <w:jc w:val="both"/>
        <w:rPr>
          <w:sz w:val="22"/>
        </w:rPr>
      </w:pPr>
      <w:r>
        <w:rPr>
          <w:b/>
          <w:sz w:val="22"/>
        </w:rPr>
        <w:t>Featured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Paul</w:t>
      </w:r>
      <w:r>
        <w:rPr>
          <w:spacing w:val="-3"/>
          <w:sz w:val="22"/>
        </w:rPr>
        <w:t> </w:t>
      </w:r>
      <w:r>
        <w:rPr>
          <w:sz w:val="22"/>
        </w:rPr>
        <w:t>Blustein,</w:t>
      </w:r>
      <w:r>
        <w:rPr>
          <w:spacing w:val="-8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Chastening</w:t>
      </w:r>
      <w:r>
        <w:rPr>
          <w:i/>
          <w:spacing w:val="-4"/>
          <w:sz w:val="22"/>
        </w:rPr>
        <w:t> </w:t>
      </w:r>
      <w:r>
        <w:rPr>
          <w:sz w:val="22"/>
        </w:rPr>
        <w:t>(New</w:t>
      </w:r>
      <w:r>
        <w:rPr>
          <w:spacing w:val="-5"/>
          <w:sz w:val="22"/>
        </w:rPr>
        <w:t> </w:t>
      </w:r>
      <w:r>
        <w:rPr>
          <w:sz w:val="22"/>
        </w:rPr>
        <w:t>York,</w:t>
      </w:r>
      <w:r>
        <w:rPr>
          <w:spacing w:val="-5"/>
          <w:sz w:val="22"/>
        </w:rPr>
        <w:t> </w:t>
      </w:r>
      <w:r>
        <w:rPr>
          <w:sz w:val="22"/>
        </w:rPr>
        <w:t>NY:</w:t>
      </w:r>
      <w:r>
        <w:rPr>
          <w:spacing w:val="-5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Affairs</w:t>
      </w:r>
      <w:r>
        <w:rPr>
          <w:spacing w:val="-3"/>
          <w:sz w:val="22"/>
        </w:rPr>
        <w:t> </w:t>
      </w:r>
      <w:r>
        <w:rPr>
          <w:sz w:val="22"/>
        </w:rPr>
        <w:t>Books,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2001).</w:t>
      </w:r>
    </w:p>
    <w:p>
      <w:pPr>
        <w:pStyle w:val="BodyText"/>
      </w:pPr>
    </w:p>
    <w:p>
      <w:pPr>
        <w:spacing w:before="0"/>
        <w:ind w:left="1079" w:right="355" w:hanging="721"/>
        <w:jc w:val="both"/>
        <w:rPr>
          <w:sz w:val="22"/>
        </w:rPr>
      </w:pPr>
      <w:r>
        <w:rPr>
          <w:sz w:val="22"/>
        </w:rPr>
        <w:t>“The Asian Crises: A New Breed or Déjà Vu?” in William Hunter, George Kaufman, and Thomas Krueger (eds)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Asian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Crisis: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Origins,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Implications, 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Solutions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Kluwer</w:t>
      </w:r>
      <w:r>
        <w:rPr>
          <w:spacing w:val="-3"/>
          <w:sz w:val="22"/>
        </w:rPr>
        <w:t> </w:t>
      </w:r>
      <w:r>
        <w:rPr>
          <w:sz w:val="22"/>
        </w:rPr>
        <w:t>Academic</w:t>
      </w:r>
      <w:r>
        <w:rPr>
          <w:spacing w:val="-3"/>
          <w:sz w:val="22"/>
        </w:rPr>
        <w:t> </w:t>
      </w:r>
      <w:r>
        <w:rPr>
          <w:sz w:val="22"/>
        </w:rPr>
        <w:t>Publishers, The Netherlands, 1999, 331-340.</w:t>
      </w:r>
    </w:p>
    <w:p>
      <w:pPr>
        <w:spacing w:before="1"/>
        <w:ind w:left="1079" w:right="356" w:firstLine="0"/>
        <w:jc w:val="both"/>
        <w:rPr>
          <w:sz w:val="22"/>
        </w:rPr>
      </w:pPr>
      <w:r>
        <w:rPr>
          <w:b/>
          <w:sz w:val="22"/>
        </w:rPr>
        <w:t>Reprinted in: </w:t>
      </w:r>
      <w:r>
        <w:rPr>
          <w:i/>
          <w:sz w:val="22"/>
        </w:rPr>
        <w:t>Financial Crises: A Never Ending Story? </w:t>
      </w:r>
      <w:r>
        <w:rPr>
          <w:sz w:val="22"/>
        </w:rPr>
        <w:t>Oesterreichische NationalBank, Vienna, Austria, 2000, 117-124.</w:t>
      </w:r>
    </w:p>
    <w:p>
      <w:pPr>
        <w:pStyle w:val="BodyText"/>
      </w:pPr>
    </w:p>
    <w:p>
      <w:pPr>
        <w:pStyle w:val="BodyText"/>
        <w:ind w:left="1078" w:right="353" w:hanging="720"/>
        <w:jc w:val="both"/>
      </w:pPr>
      <w:r>
        <w:rPr/>
        <w:t>“Fiscal</w:t>
      </w:r>
      <w:r>
        <w:rPr>
          <w:spacing w:val="-12"/>
        </w:rPr>
        <w:t> </w:t>
      </w:r>
      <w:r>
        <w:rPr/>
        <w:t>Policy</w:t>
      </w:r>
      <w:r>
        <w:rPr>
          <w:spacing w:val="-8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Real</w:t>
      </w:r>
      <w:r>
        <w:rPr>
          <w:spacing w:val="-9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Rate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United</w:t>
      </w:r>
      <w:r>
        <w:rPr>
          <w:spacing w:val="-12"/>
        </w:rPr>
        <w:t> </w:t>
      </w:r>
      <w:r>
        <w:rPr/>
        <w:t>States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Great</w:t>
      </w:r>
      <w:r>
        <w:rPr>
          <w:spacing w:val="-11"/>
        </w:rPr>
        <w:t> </w:t>
      </w:r>
      <w:r>
        <w:rPr/>
        <w:t>Britain</w:t>
      </w:r>
      <w:r>
        <w:rPr>
          <w:spacing w:val="-10"/>
        </w:rPr>
        <w:t> </w:t>
      </w:r>
      <w:r>
        <w:rPr/>
        <w:t>under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Gold</w:t>
      </w:r>
      <w:r>
        <w:rPr>
          <w:spacing w:val="-10"/>
        </w:rPr>
        <w:t> </w:t>
      </w:r>
      <w:r>
        <w:rPr/>
        <w:t>Standard,” (with Michael Klein), in Barry Eichengreen, Tamim Bayoumi, and Mark Taylor (eds), </w:t>
      </w:r>
      <w:r>
        <w:rPr>
          <w:i/>
        </w:rPr>
        <w:t>Modern Perspectives on the Gold Standard</w:t>
      </w:r>
      <w:r>
        <w:rPr/>
        <w:t>, Cambridge University Press, 1997.</w:t>
      </w:r>
    </w:p>
    <w:p>
      <w:pPr>
        <w:pStyle w:val="BodyText"/>
        <w:spacing w:after="0"/>
        <w:jc w:val="both"/>
        <w:sectPr>
          <w:pgSz w:w="12240" w:h="15840"/>
          <w:pgMar w:header="0" w:footer="741" w:top="1400" w:bottom="940" w:left="1080" w:right="1080"/>
        </w:sectPr>
      </w:pPr>
    </w:p>
    <w:p>
      <w:pPr>
        <w:pStyle w:val="BodyText"/>
        <w:spacing w:before="39"/>
        <w:ind w:left="1080" w:right="322" w:hanging="721"/>
      </w:pPr>
      <w:r>
        <w:rPr/>
        <w:t>“Dual Exchange Rates: The Mexican Experience, 1982-1987,” in Miguel Kiguel, Saul Lizondo, and Steve</w:t>
      </w:r>
      <w:r>
        <w:rPr>
          <w:spacing w:val="40"/>
        </w:rPr>
        <w:t> </w:t>
      </w:r>
      <w:r>
        <w:rPr/>
        <w:t>O'Connell</w:t>
      </w:r>
      <w:r>
        <w:rPr>
          <w:spacing w:val="-7"/>
        </w:rPr>
        <w:t> </w:t>
      </w:r>
      <w:r>
        <w:rPr/>
        <w:t>(eds),</w:t>
      </w:r>
      <w:r>
        <w:rPr>
          <w:spacing w:val="-8"/>
        </w:rPr>
        <w:t> </w:t>
      </w:r>
      <w:r>
        <w:rPr>
          <w:i/>
        </w:rPr>
        <w:t>Dual</w:t>
      </w:r>
      <w:r>
        <w:rPr>
          <w:i/>
          <w:spacing w:val="-7"/>
        </w:rPr>
        <w:t> </w:t>
      </w:r>
      <w:r>
        <w:rPr>
          <w:i/>
        </w:rPr>
        <w:t>Exchange</w:t>
      </w:r>
      <w:r>
        <w:rPr>
          <w:i/>
          <w:spacing w:val="-5"/>
        </w:rPr>
        <w:t> </w:t>
      </w:r>
      <w:r>
        <w:rPr>
          <w:i/>
        </w:rPr>
        <w:t>Rate</w:t>
      </w:r>
      <w:r>
        <w:rPr>
          <w:i/>
          <w:spacing w:val="-6"/>
        </w:rPr>
        <w:t> </w:t>
      </w:r>
      <w:r>
        <w:rPr>
          <w:i/>
        </w:rPr>
        <w:t>Regimes</w:t>
      </w:r>
      <w:r>
        <w:rPr/>
        <w:t>,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MacMillan</w:t>
      </w:r>
      <w:r>
        <w:rPr>
          <w:spacing w:val="-7"/>
        </w:rPr>
        <w:t> </w:t>
      </w:r>
      <w:r>
        <w:rPr/>
        <w:t>Press</w:t>
      </w:r>
      <w:r>
        <w:rPr>
          <w:spacing w:val="-9"/>
        </w:rPr>
        <w:t> </w:t>
      </w:r>
      <w:r>
        <w:rPr/>
        <w:t>LTD.,</w:t>
      </w:r>
      <w:r>
        <w:rPr>
          <w:spacing w:val="-5"/>
        </w:rPr>
        <w:t> </w:t>
      </w:r>
      <w:r>
        <w:rPr/>
        <w:t>London,</w:t>
      </w:r>
      <w:r>
        <w:rPr>
          <w:spacing w:val="-9"/>
        </w:rPr>
        <w:t> </w:t>
      </w:r>
      <w:r>
        <w:rPr/>
        <w:t>1996,</w:t>
      </w:r>
      <w:r>
        <w:rPr>
          <w:spacing w:val="-8"/>
        </w:rPr>
        <w:t> </w:t>
      </w:r>
      <w:r>
        <w:rPr/>
        <w:t>309-</w:t>
      </w:r>
      <w:r>
        <w:rPr>
          <w:spacing w:val="-4"/>
        </w:rPr>
        <w:t>340.</w:t>
      </w:r>
    </w:p>
    <w:p>
      <w:pPr>
        <w:pStyle w:val="BodyText"/>
      </w:pPr>
    </w:p>
    <w:p>
      <w:pPr>
        <w:pStyle w:val="Heading1"/>
        <w:spacing w:before="1"/>
        <w:ind w:left="360"/>
      </w:pPr>
      <w:r>
        <w:rPr>
          <w:spacing w:val="-2"/>
        </w:rPr>
        <w:t>Books</w:t>
      </w:r>
    </w:p>
    <w:p>
      <w:pPr>
        <w:spacing w:before="266"/>
        <w:ind w:left="1079" w:right="380" w:hanging="720"/>
        <w:jc w:val="left"/>
        <w:rPr>
          <w:sz w:val="22"/>
        </w:rPr>
      </w:pPr>
      <w:r>
        <w:rPr>
          <w:i/>
          <w:sz w:val="22"/>
        </w:rPr>
        <w:t>Assessing Financial Vulnerability: An Early Warning System for Emerging Markets </w:t>
      </w:r>
      <w:r>
        <w:rPr>
          <w:sz w:val="22"/>
        </w:rPr>
        <w:t>(with Morris Goldstein and Carmen Reinhart), (Washington, DC: Institute for International Economics, 2000).</w:t>
      </w:r>
    </w:p>
    <w:p>
      <w:pPr>
        <w:spacing w:before="1"/>
        <w:ind w:left="1080" w:right="0" w:firstLine="0"/>
        <w:jc w:val="left"/>
        <w:rPr>
          <w:sz w:val="22"/>
        </w:rPr>
      </w:pPr>
      <w:r>
        <w:rPr>
          <w:b/>
          <w:sz w:val="22"/>
        </w:rPr>
        <w:t>Chapters 2 and 3 reprinted in: </w:t>
      </w:r>
      <w:r>
        <w:rPr>
          <w:i/>
          <w:sz w:val="22"/>
        </w:rPr>
        <w:t>Trade, Currencies, and Finance, </w:t>
      </w:r>
      <w:r>
        <w:rPr>
          <w:color w:val="1C1C1C"/>
          <w:sz w:val="22"/>
        </w:rPr>
        <w:t>World Scientific Publishing Co.</w:t>
      </w:r>
      <w:r>
        <w:rPr>
          <w:color w:val="1C1C1C"/>
          <w:spacing w:val="80"/>
          <w:sz w:val="22"/>
        </w:rPr>
        <w:t> </w:t>
      </w:r>
      <w:r>
        <w:rPr>
          <w:color w:val="1C1C1C"/>
          <w:sz w:val="22"/>
        </w:rPr>
        <w:t>Singapore, 2017.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b/>
          <w:sz w:val="22"/>
        </w:rPr>
        <w:t>Featured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Commerce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September</w:t>
      </w:r>
      <w:r>
        <w:rPr>
          <w:spacing w:val="-6"/>
          <w:sz w:val="22"/>
        </w:rPr>
        <w:t> </w:t>
      </w:r>
      <w:r>
        <w:rPr>
          <w:sz w:val="22"/>
        </w:rPr>
        <w:t>26,</w:t>
      </w:r>
      <w:r>
        <w:rPr>
          <w:spacing w:val="-4"/>
          <w:sz w:val="22"/>
        </w:rPr>
        <w:t> </w:t>
      </w:r>
      <w:r>
        <w:rPr>
          <w:sz w:val="22"/>
        </w:rPr>
        <w:t>1997,</w:t>
      </w:r>
      <w:r>
        <w:rPr>
          <w:spacing w:val="-4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York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Times,</w:t>
      </w:r>
      <w:r>
        <w:rPr>
          <w:i/>
          <w:spacing w:val="-6"/>
          <w:sz w:val="22"/>
        </w:rPr>
        <w:t> </w:t>
      </w:r>
      <w:r>
        <w:rPr>
          <w:sz w:val="22"/>
        </w:rPr>
        <w:t>February</w:t>
      </w:r>
      <w:r>
        <w:rPr>
          <w:spacing w:val="-3"/>
          <w:sz w:val="22"/>
        </w:rPr>
        <w:t> </w:t>
      </w:r>
      <w:r>
        <w:rPr>
          <w:sz w:val="22"/>
        </w:rPr>
        <w:t>15,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1999.</w:t>
      </w:r>
    </w:p>
    <w:p>
      <w:pPr>
        <w:spacing w:before="1"/>
        <w:ind w:left="1079" w:right="0" w:firstLine="0"/>
        <w:jc w:val="left"/>
        <w:rPr>
          <w:sz w:val="22"/>
        </w:rPr>
      </w:pPr>
      <w:r>
        <w:rPr>
          <w:b/>
          <w:sz w:val="22"/>
        </w:rPr>
        <w:t>Reviewed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in:</w:t>
      </w:r>
      <w:r>
        <w:rPr>
          <w:b/>
          <w:spacing w:val="-5"/>
          <w:sz w:val="22"/>
        </w:rPr>
        <w:t> </w:t>
      </w:r>
      <w:r>
        <w:rPr>
          <w:i/>
          <w:sz w:val="22"/>
        </w:rPr>
        <w:t>Foreign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Affairs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79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7"/>
          <w:sz w:val="22"/>
        </w:rPr>
        <w:t> </w:t>
      </w:r>
      <w:r>
        <w:rPr>
          <w:sz w:val="22"/>
        </w:rPr>
        <w:t>6,</w:t>
      </w:r>
      <w:r>
        <w:rPr>
          <w:spacing w:val="-3"/>
          <w:sz w:val="22"/>
        </w:rPr>
        <w:t> </w:t>
      </w:r>
      <w:r>
        <w:rPr>
          <w:sz w:val="22"/>
        </w:rPr>
        <w:t>November/December</w:t>
      </w:r>
      <w:r>
        <w:rPr>
          <w:spacing w:val="-6"/>
          <w:sz w:val="22"/>
        </w:rPr>
        <w:t> </w:t>
      </w:r>
      <w:r>
        <w:rPr>
          <w:sz w:val="22"/>
        </w:rPr>
        <w:t>2000,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176.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b/>
          <w:sz w:val="22"/>
        </w:rPr>
        <w:t>Translated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to: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Turkish.</w:t>
      </w:r>
    </w:p>
    <w:p>
      <w:pPr>
        <w:pStyle w:val="BodyText"/>
      </w:pPr>
    </w:p>
    <w:p>
      <w:pPr>
        <w:pStyle w:val="Heading1"/>
      </w:pPr>
      <w:r>
        <w:rPr/>
        <w:t>Book</w:t>
      </w:r>
      <w:r>
        <w:rPr>
          <w:spacing w:val="-4"/>
        </w:rPr>
        <w:t> </w:t>
      </w:r>
      <w:r>
        <w:rPr/>
        <w:t>Reviews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Comments</w:t>
      </w:r>
    </w:p>
    <w:p>
      <w:pPr>
        <w:spacing w:before="267"/>
        <w:ind w:left="1079" w:right="0" w:hanging="721"/>
        <w:jc w:val="left"/>
        <w:rPr>
          <w:sz w:val="22"/>
        </w:rPr>
      </w:pPr>
      <w:r>
        <w:rPr>
          <w:sz w:val="22"/>
        </w:rPr>
        <w:t>Review on “Country Risk: The Bane of Foreign Investors,” by Norbert Gaillard in </w:t>
      </w:r>
      <w:r>
        <w:rPr>
          <w:i/>
          <w:sz w:val="22"/>
        </w:rPr>
        <w:t>International Journal: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Canada’s Journal of Global Policy Analysis</w:t>
      </w:r>
      <w:r>
        <w:rPr>
          <w:sz w:val="22"/>
        </w:rPr>
        <w:t>, July 2021</w:t>
      </w:r>
    </w:p>
    <w:p>
      <w:pPr>
        <w:pStyle w:val="BodyText"/>
        <w:spacing w:before="1"/>
      </w:pPr>
    </w:p>
    <w:p>
      <w:pPr>
        <w:spacing w:before="0"/>
        <w:ind w:left="1080" w:right="0" w:hanging="720"/>
        <w:jc w:val="left"/>
        <w:rPr>
          <w:sz w:val="22"/>
        </w:rPr>
      </w:pPr>
      <w:r>
        <w:rPr>
          <w:sz w:val="22"/>
        </w:rPr>
        <w:t>Review on “</w:t>
      </w:r>
      <w:r>
        <w:rPr>
          <w:color w:val="1C1C1C"/>
          <w:sz w:val="22"/>
        </w:rPr>
        <w:t>The Macroeconomic Theory of</w:t>
      </w:r>
      <w:r>
        <w:rPr>
          <w:color w:val="1C1C1C"/>
          <w:spacing w:val="22"/>
          <w:sz w:val="22"/>
        </w:rPr>
        <w:t> </w:t>
      </w:r>
      <w:r>
        <w:rPr>
          <w:color w:val="1C1C1C"/>
          <w:sz w:val="22"/>
        </w:rPr>
        <w:t>Exchange Rate</w:t>
      </w:r>
      <w:r>
        <w:rPr>
          <w:color w:val="1C1C1C"/>
          <w:spacing w:val="22"/>
          <w:sz w:val="22"/>
        </w:rPr>
        <w:t> </w:t>
      </w:r>
      <w:r>
        <w:rPr>
          <w:color w:val="1C1C1C"/>
          <w:sz w:val="22"/>
        </w:rPr>
        <w:t>Crises,”</w:t>
      </w:r>
      <w:r>
        <w:rPr>
          <w:color w:val="1C1C1C"/>
          <w:spacing w:val="23"/>
          <w:sz w:val="22"/>
        </w:rPr>
        <w:t> </w:t>
      </w:r>
      <w:r>
        <w:rPr>
          <w:color w:val="1C1C1C"/>
          <w:sz w:val="22"/>
        </w:rPr>
        <w:t>by</w:t>
      </w:r>
      <w:r>
        <w:rPr>
          <w:color w:val="1C1C1C"/>
          <w:spacing w:val="22"/>
          <w:sz w:val="22"/>
        </w:rPr>
        <w:t> </w:t>
      </w:r>
      <w:r>
        <w:rPr>
          <w:color w:val="1C1C1C"/>
          <w:sz w:val="22"/>
        </w:rPr>
        <w:t>Giovanni</w:t>
      </w:r>
      <w:r>
        <w:rPr>
          <w:color w:val="1C1C1C"/>
          <w:spacing w:val="22"/>
          <w:sz w:val="22"/>
        </w:rPr>
        <w:t> </w:t>
      </w:r>
      <w:r>
        <w:rPr>
          <w:color w:val="1C1C1C"/>
          <w:sz w:val="22"/>
        </w:rPr>
        <w:t>Piersanti,</w:t>
      </w:r>
      <w:r>
        <w:rPr>
          <w:color w:val="1C1C1C"/>
          <w:spacing w:val="22"/>
          <w:sz w:val="22"/>
        </w:rPr>
        <w:t> </w:t>
      </w:r>
      <w:r>
        <w:rPr>
          <w:color w:val="1C1C1C"/>
          <w:sz w:val="22"/>
        </w:rPr>
        <w:t>in </w:t>
      </w:r>
      <w:r>
        <w:rPr>
          <w:i/>
          <w:color w:val="1C1C1C"/>
          <w:sz w:val="22"/>
        </w:rPr>
        <w:t>Journal</w:t>
      </w:r>
      <w:r>
        <w:rPr>
          <w:i/>
          <w:color w:val="1C1C1C"/>
          <w:spacing w:val="22"/>
          <w:sz w:val="22"/>
        </w:rPr>
        <w:t> </w:t>
      </w:r>
      <w:r>
        <w:rPr>
          <w:i/>
          <w:color w:val="1C1C1C"/>
          <w:sz w:val="22"/>
        </w:rPr>
        <w:t>of Economic Literature</w:t>
      </w:r>
      <w:r>
        <w:rPr>
          <w:color w:val="1C1C1C"/>
          <w:sz w:val="22"/>
        </w:rPr>
        <w:t>, June 2013.</w:t>
      </w:r>
    </w:p>
    <w:p>
      <w:pPr>
        <w:pStyle w:val="BodyText"/>
      </w:pPr>
    </w:p>
    <w:p>
      <w:pPr>
        <w:pStyle w:val="BodyText"/>
        <w:ind w:left="1080" w:right="355" w:hanging="721"/>
        <w:jc w:val="both"/>
      </w:pPr>
      <w:r>
        <w:rPr/>
        <w:t>Review on “Emerging Markets and Financial Globalization Sovereign Bond Spreads in 1870-1913 and Today”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Paolo</w:t>
      </w:r>
      <w:r>
        <w:rPr>
          <w:spacing w:val="-10"/>
        </w:rPr>
        <w:t> </w:t>
      </w:r>
      <w:r>
        <w:rPr/>
        <w:t>Mauro,</w:t>
      </w:r>
      <w:r>
        <w:rPr>
          <w:spacing w:val="-9"/>
        </w:rPr>
        <w:t> </w:t>
      </w:r>
      <w:r>
        <w:rPr/>
        <w:t>Nathan</w:t>
      </w:r>
      <w:r>
        <w:rPr>
          <w:spacing w:val="-8"/>
        </w:rPr>
        <w:t> </w:t>
      </w:r>
      <w:r>
        <w:rPr/>
        <w:t>Sussman,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Yishay</w:t>
      </w:r>
      <w:r>
        <w:rPr>
          <w:spacing w:val="-9"/>
        </w:rPr>
        <w:t> </w:t>
      </w:r>
      <w:r>
        <w:rPr/>
        <w:t>Yafeh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International</w:t>
      </w:r>
      <w:r>
        <w:rPr>
          <w:i/>
          <w:spacing w:val="-8"/>
        </w:rPr>
        <w:t> </w:t>
      </w:r>
      <w:r>
        <w:rPr>
          <w:i/>
        </w:rPr>
        <w:t>Economics</w:t>
      </w:r>
      <w:r>
        <w:rPr/>
        <w:t>, Vol. 73(1), September 2007, 219-222.</w:t>
      </w:r>
    </w:p>
    <w:p>
      <w:pPr>
        <w:pStyle w:val="BodyText"/>
        <w:spacing w:before="267"/>
        <w:ind w:left="1080" w:right="353" w:hanging="721"/>
        <w:jc w:val="both"/>
      </w:pPr>
      <w:r>
        <w:rPr/>
        <w:t>Comments on “Living and Dying with Hard Pegs: The Rise and Fall of Argentina's Currency Board,” by Augusto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Torre,</w:t>
      </w:r>
      <w:r>
        <w:rPr>
          <w:spacing w:val="-13"/>
        </w:rPr>
        <w:t> </w:t>
      </w:r>
      <w:r>
        <w:rPr/>
        <w:t>Eduardo</w:t>
      </w:r>
      <w:r>
        <w:rPr>
          <w:spacing w:val="-9"/>
        </w:rPr>
        <w:t> </w:t>
      </w:r>
      <w:r>
        <w:rPr/>
        <w:t>Levy</w:t>
      </w:r>
      <w:r>
        <w:rPr>
          <w:spacing w:val="-13"/>
        </w:rPr>
        <w:t> </w:t>
      </w:r>
      <w:r>
        <w:rPr/>
        <w:t>Yeyati,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Sergio</w:t>
      </w:r>
      <w:r>
        <w:rPr>
          <w:spacing w:val="-10"/>
        </w:rPr>
        <w:t> </w:t>
      </w:r>
      <w:r>
        <w:rPr/>
        <w:t>L.</w:t>
      </w:r>
      <w:r>
        <w:rPr>
          <w:spacing w:val="-12"/>
        </w:rPr>
        <w:t> </w:t>
      </w:r>
      <w:r>
        <w:rPr/>
        <w:t>Schmukler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i/>
        </w:rPr>
        <w:t>Economia</w:t>
      </w:r>
      <w:r>
        <w:rPr>
          <w:i/>
          <w:spacing w:val="-13"/>
        </w:rPr>
        <w:t> </w:t>
      </w:r>
      <w:r>
        <w:rPr/>
        <w:t>(Journal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LACEA), Volume 3, Number 2, Spring 2003.</w:t>
      </w:r>
    </w:p>
    <w:p>
      <w:pPr>
        <w:pStyle w:val="BodyText"/>
        <w:spacing w:before="1"/>
      </w:pPr>
    </w:p>
    <w:p>
      <w:pPr>
        <w:pStyle w:val="BodyText"/>
        <w:ind w:left="1080" w:right="354" w:hanging="721"/>
        <w:jc w:val="both"/>
      </w:pPr>
      <w:r>
        <w:rPr/>
        <w:t>Comments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“Contagion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Latin</w:t>
      </w:r>
      <w:r>
        <w:rPr>
          <w:spacing w:val="-10"/>
        </w:rPr>
        <w:t> </w:t>
      </w:r>
      <w:r>
        <w:rPr/>
        <w:t>America:</w:t>
      </w:r>
      <w:r>
        <w:rPr>
          <w:spacing w:val="-9"/>
        </w:rPr>
        <w:t> </w:t>
      </w:r>
      <w:r>
        <w:rPr/>
        <w:t>Definitions,</w:t>
      </w:r>
      <w:r>
        <w:rPr>
          <w:spacing w:val="-8"/>
        </w:rPr>
        <w:t> </w:t>
      </w:r>
      <w:r>
        <w:rPr/>
        <w:t>Measurement,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Policy</w:t>
      </w:r>
      <w:r>
        <w:rPr>
          <w:spacing w:val="-9"/>
        </w:rPr>
        <w:t> </w:t>
      </w:r>
      <w:r>
        <w:rPr/>
        <w:t>Implications,”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Kristin Forbes and Roberto Rigobón in </w:t>
      </w:r>
      <w:r>
        <w:rPr>
          <w:i/>
        </w:rPr>
        <w:t>Economia </w:t>
      </w:r>
      <w:r>
        <w:rPr/>
        <w:t>(Journal of LACEA), Volume 1 Number 2, Spring 2001.</w:t>
      </w:r>
    </w:p>
    <w:p>
      <w:pPr>
        <w:pStyle w:val="BodyText"/>
      </w:pPr>
    </w:p>
    <w:p>
      <w:pPr>
        <w:pStyle w:val="Heading1"/>
        <w:ind w:left="360"/>
      </w:pPr>
      <w:r>
        <w:rPr/>
        <w:t>Work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Progress</w:t>
      </w:r>
    </w:p>
    <w:p>
      <w:pPr>
        <w:pStyle w:val="BodyText"/>
        <w:spacing w:before="267"/>
        <w:ind w:left="360"/>
      </w:pPr>
      <w:r>
        <w:rPr/>
        <w:t>“Credit</w:t>
      </w:r>
      <w:r>
        <w:rPr>
          <w:spacing w:val="-6"/>
        </w:rPr>
        <w:t> </w:t>
      </w:r>
      <w:r>
        <w:rPr/>
        <w:t>Bonanzas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Output</w:t>
      </w:r>
      <w:r>
        <w:rPr>
          <w:spacing w:val="-3"/>
        </w:rPr>
        <w:t> </w:t>
      </w:r>
      <w:r>
        <w:rPr/>
        <w:t>Collapses: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Triggers</w:t>
      </w:r>
      <w:r>
        <w:rPr>
          <w:spacing w:val="-6"/>
        </w:rPr>
        <w:t> </w:t>
      </w:r>
      <w:r>
        <w:rPr/>
        <w:t>Financial</w:t>
      </w:r>
      <w:r>
        <w:rPr>
          <w:spacing w:val="-3"/>
        </w:rPr>
        <w:t> </w:t>
      </w:r>
      <w:r>
        <w:rPr>
          <w:spacing w:val="-2"/>
        </w:rPr>
        <w:t>Vulnerability?”</w:t>
      </w:r>
    </w:p>
    <w:p>
      <w:pPr>
        <w:pStyle w:val="BodyText"/>
      </w:pPr>
    </w:p>
    <w:p>
      <w:pPr>
        <w:pStyle w:val="BodyText"/>
        <w:ind w:left="1080" w:right="357" w:hanging="721"/>
      </w:pPr>
      <w:r>
        <w:rPr/>
        <w:t>“Two</w:t>
      </w:r>
      <w:r>
        <w:rPr>
          <w:spacing w:val="-13"/>
        </w:rPr>
        <w:t> </w:t>
      </w:r>
      <w:r>
        <w:rPr/>
        <w:t>Hundred</w:t>
      </w:r>
      <w:r>
        <w:rPr>
          <w:spacing w:val="-13"/>
        </w:rPr>
        <w:t> </w:t>
      </w:r>
      <w:r>
        <w:rPr/>
        <w:t>Years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Rare</w:t>
      </w:r>
      <w:r>
        <w:rPr>
          <w:spacing w:val="-13"/>
        </w:rPr>
        <w:t> </w:t>
      </w:r>
      <w:r>
        <w:rPr/>
        <w:t>Disasters:</w:t>
      </w:r>
      <w:r>
        <w:rPr>
          <w:spacing w:val="-12"/>
        </w:rPr>
        <w:t> </w:t>
      </w:r>
      <w:r>
        <w:rPr/>
        <w:t>Financial</w:t>
      </w:r>
      <w:r>
        <w:rPr>
          <w:spacing w:val="-13"/>
        </w:rPr>
        <w:t> </w:t>
      </w:r>
      <w:r>
        <w:rPr/>
        <w:t>Center</w:t>
      </w:r>
      <w:r>
        <w:rPr>
          <w:spacing w:val="-12"/>
        </w:rPr>
        <w:t> </w:t>
      </w:r>
      <w:r>
        <w:rPr/>
        <w:t>Crises,</w:t>
      </w:r>
      <w:r>
        <w:rPr>
          <w:spacing w:val="-13"/>
        </w:rPr>
        <w:t> </w:t>
      </w:r>
      <w:r>
        <w:rPr/>
        <w:t>Social</w:t>
      </w:r>
      <w:r>
        <w:rPr>
          <w:spacing w:val="-12"/>
        </w:rPr>
        <w:t> </w:t>
      </w:r>
      <w:r>
        <w:rPr/>
        <w:t>Revolts,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Pandemics,”</w:t>
      </w:r>
      <w:r>
        <w:rPr>
          <w:spacing w:val="-13"/>
        </w:rPr>
        <w:t> </w:t>
      </w:r>
      <w:r>
        <w:rPr/>
        <w:t>(with</w:t>
      </w:r>
      <w:r>
        <w:rPr>
          <w:spacing w:val="-15"/>
        </w:rPr>
        <w:t> </w:t>
      </w:r>
      <w:r>
        <w:rPr/>
        <w:t>Pablo Vega-García and Shiyi Wang).</w:t>
      </w:r>
    </w:p>
    <w:p>
      <w:pPr>
        <w:pStyle w:val="BodyText"/>
        <w:spacing w:line="530" w:lineRule="atLeast" w:before="9"/>
        <w:ind w:left="360"/>
      </w:pPr>
      <w:r>
        <w:rPr>
          <w:color w:val="1C1C1C"/>
        </w:rPr>
        <w:t>“Bust Without a Boom?</w:t>
      </w:r>
      <w:r>
        <w:rPr>
          <w:color w:val="1C1C1C"/>
          <w:spacing w:val="40"/>
        </w:rPr>
        <w:t> </w:t>
      </w:r>
      <w:r>
        <w:rPr>
          <w:color w:val="1C1C1C"/>
        </w:rPr>
        <w:t>Banking Fragility Post-COVID-19,” (with Kathryn Holston and Carmen Reinhart) </w:t>
      </w:r>
      <w:r>
        <w:rPr/>
        <w:t>“Crowding</w:t>
      </w:r>
      <w:r>
        <w:rPr>
          <w:spacing w:val="33"/>
        </w:rPr>
        <w:t> </w:t>
      </w:r>
      <w:r>
        <w:rPr/>
        <w:t>Out</w:t>
      </w:r>
      <w:r>
        <w:rPr>
          <w:spacing w:val="31"/>
        </w:rPr>
        <w:t> </w:t>
      </w:r>
      <w:r>
        <w:rPr/>
        <w:t>or</w:t>
      </w:r>
      <w:r>
        <w:rPr>
          <w:spacing w:val="31"/>
        </w:rPr>
        <w:t> </w:t>
      </w:r>
      <w:r>
        <w:rPr/>
        <w:t>Crowding</w:t>
      </w:r>
      <w:r>
        <w:rPr>
          <w:spacing w:val="33"/>
        </w:rPr>
        <w:t> </w:t>
      </w:r>
      <w:r>
        <w:rPr/>
        <w:t>In?</w:t>
      </w:r>
      <w:r>
        <w:rPr>
          <w:spacing w:val="34"/>
        </w:rPr>
        <w:t> </w:t>
      </w:r>
      <w:r>
        <w:rPr/>
        <w:t>International</w:t>
      </w:r>
      <w:r>
        <w:rPr>
          <w:spacing w:val="31"/>
        </w:rPr>
        <w:t> </w:t>
      </w:r>
      <w:r>
        <w:rPr/>
        <w:t>Private</w:t>
      </w:r>
      <w:r>
        <w:rPr>
          <w:spacing w:val="34"/>
        </w:rPr>
        <w:t> </w:t>
      </w:r>
      <w:r>
        <w:rPr/>
        <w:t>Issuance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Sovereign</w:t>
      </w:r>
      <w:r>
        <w:rPr>
          <w:spacing w:val="30"/>
        </w:rPr>
        <w:t> </w:t>
      </w:r>
      <w:r>
        <w:rPr/>
        <w:t>Borrowing,”</w:t>
      </w:r>
      <w:r>
        <w:rPr>
          <w:spacing w:val="33"/>
        </w:rPr>
        <w:t> </w:t>
      </w:r>
      <w:r>
        <w:rPr/>
        <w:t>(with</w:t>
      </w:r>
      <w:r>
        <w:rPr>
          <w:spacing w:val="33"/>
        </w:rPr>
        <w:t> </w:t>
      </w:r>
      <w:r>
        <w:rPr/>
        <w:t>Shiyi</w:t>
      </w:r>
    </w:p>
    <w:p>
      <w:pPr>
        <w:pStyle w:val="BodyText"/>
        <w:spacing w:before="8"/>
        <w:ind w:left="1080"/>
      </w:pPr>
      <w:r>
        <w:rPr>
          <w:spacing w:val="-2"/>
        </w:rPr>
        <w:t>Wang).</w:t>
      </w:r>
    </w:p>
    <w:p>
      <w:pPr>
        <w:pStyle w:val="BodyText"/>
        <w:spacing w:before="267"/>
        <w:ind w:left="1079" w:right="352" w:hanging="720"/>
        <w:jc w:val="both"/>
      </w:pPr>
      <w:r>
        <w:rPr/>
        <w:t>“Boom-Bust Capital Flow Cycles: China during the First Episode of Financial Globalization,” (with Zheyu </w:t>
      </w:r>
      <w:r>
        <w:rPr>
          <w:spacing w:val="-2"/>
        </w:rPr>
        <w:t>Yang)</w:t>
      </w:r>
    </w:p>
    <w:p>
      <w:pPr>
        <w:pStyle w:val="BodyText"/>
        <w:spacing w:after="0"/>
        <w:jc w:val="both"/>
        <w:sectPr>
          <w:pgSz w:w="12240" w:h="15840"/>
          <w:pgMar w:header="0" w:footer="741" w:top="1400" w:bottom="940" w:left="1080" w:right="1080"/>
        </w:sectPr>
      </w:pPr>
    </w:p>
    <w:p>
      <w:pPr>
        <w:pStyle w:val="Heading1"/>
        <w:spacing w:before="39"/>
        <w:ind w:left="360"/>
      </w:pPr>
      <w:r>
        <w:rPr/>
        <w:t>Working</w:t>
      </w:r>
      <w:r>
        <w:rPr>
          <w:spacing w:val="-4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1080" w:right="801" w:hanging="720"/>
      </w:pPr>
      <w:r>
        <w:rPr/>
        <w:t>“Boom-Bust</w:t>
      </w:r>
      <w:r>
        <w:rPr>
          <w:spacing w:val="-4"/>
        </w:rPr>
        <w:t> </w:t>
      </w:r>
      <w:r>
        <w:rPr/>
        <w:t>Capital</w:t>
      </w:r>
      <w:r>
        <w:rPr>
          <w:spacing w:val="-3"/>
        </w:rPr>
        <w:t> </w:t>
      </w:r>
      <w:r>
        <w:rPr/>
        <w:t>Flow</w:t>
      </w:r>
      <w:r>
        <w:rPr>
          <w:spacing w:val="-2"/>
        </w:rPr>
        <w:t> </w:t>
      </w:r>
      <w:r>
        <w:rPr/>
        <w:t>Cycles:</w:t>
      </w:r>
      <w:r>
        <w:rPr>
          <w:spacing w:val="-2"/>
        </w:rPr>
        <w:t> </w:t>
      </w:r>
      <w:r>
        <w:rPr/>
        <w:t>Global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Regional?”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Leandro</w:t>
      </w:r>
      <w:r>
        <w:rPr>
          <w:spacing w:val="-4"/>
        </w:rPr>
        <w:t> </w:t>
      </w:r>
      <w:r>
        <w:rPr/>
        <w:t>Medina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Shiyi</w:t>
      </w:r>
      <w:r>
        <w:rPr>
          <w:spacing w:val="-3"/>
        </w:rPr>
        <w:t> </w:t>
      </w:r>
      <w:r>
        <w:rPr/>
        <w:t>Wang),</w:t>
      </w:r>
      <w:r>
        <w:rPr>
          <w:spacing w:val="-3"/>
        </w:rPr>
        <w:t> </w:t>
      </w:r>
      <w:r>
        <w:rPr/>
        <w:t>GWU Working Paper, November 2019.</w:t>
      </w:r>
    </w:p>
    <w:p>
      <w:pPr>
        <w:pStyle w:val="BodyText"/>
        <w:spacing w:before="266"/>
        <w:ind w:left="1080" w:right="380" w:hanging="720"/>
      </w:pPr>
      <w:r>
        <w:rPr/>
        <w:t>“The</w:t>
      </w:r>
      <w:r>
        <w:rPr>
          <w:spacing w:val="-4"/>
        </w:rPr>
        <w:t> </w:t>
      </w:r>
      <w:r>
        <w:rPr/>
        <w:t>Center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Periphery: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/>
        <w:t>Hundred</w:t>
      </w:r>
      <w:r>
        <w:rPr>
          <w:spacing w:val="-5"/>
        </w:rPr>
        <w:t> </w:t>
      </w:r>
      <w:r>
        <w:rPr/>
        <w:t>Years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Borrowing</w:t>
      </w:r>
      <w:r>
        <w:rPr>
          <w:spacing w:val="-3"/>
        </w:rPr>
        <w:t> </w:t>
      </w:r>
      <w:r>
        <w:rPr/>
        <w:t>Cycles,”</w:t>
      </w:r>
      <w:r>
        <w:rPr>
          <w:spacing w:val="-3"/>
        </w:rPr>
        <w:t> </w:t>
      </w:r>
      <w:r>
        <w:rPr/>
        <w:t>NBER</w:t>
      </w:r>
      <w:r>
        <w:rPr>
          <w:spacing w:val="-4"/>
        </w:rPr>
        <w:t> </w:t>
      </w:r>
      <w:r>
        <w:rPr/>
        <w:t>Working Paper No. 23975, Revised January 2019.</w:t>
      </w:r>
    </w:p>
    <w:p>
      <w:pPr>
        <w:pStyle w:val="BodyText"/>
        <w:spacing w:before="1"/>
      </w:pPr>
    </w:p>
    <w:p>
      <w:pPr>
        <w:pStyle w:val="BodyText"/>
        <w:ind w:left="1080" w:right="322" w:hanging="721"/>
      </w:pPr>
      <w:r>
        <w:rPr/>
        <w:t>“International</w:t>
      </w:r>
      <w:r>
        <w:rPr>
          <w:spacing w:val="-6"/>
        </w:rPr>
        <w:t> </w:t>
      </w:r>
      <w:r>
        <w:rPr/>
        <w:t>Borrowing</w:t>
      </w:r>
      <w:r>
        <w:rPr>
          <w:spacing w:val="-8"/>
        </w:rPr>
        <w:t> </w:t>
      </w:r>
      <w:r>
        <w:rPr/>
        <w:t>Cycles: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Historical</w:t>
      </w:r>
      <w:r>
        <w:rPr>
          <w:spacing w:val="-8"/>
        </w:rPr>
        <w:t> </w:t>
      </w:r>
      <w:r>
        <w:rPr/>
        <w:t>Database,”</w:t>
      </w:r>
      <w:r>
        <w:rPr>
          <w:spacing w:val="-6"/>
        </w:rPr>
        <w:t> </w:t>
      </w:r>
      <w:r>
        <w:rPr/>
        <w:t>NBER</w:t>
      </w:r>
      <w:r>
        <w:rPr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/>
        <w:t>Paper</w:t>
      </w:r>
      <w:r>
        <w:rPr>
          <w:spacing w:val="-5"/>
        </w:rPr>
        <w:t> </w:t>
      </w:r>
      <w:r>
        <w:rPr/>
        <w:t>No.</w:t>
      </w:r>
      <w:r>
        <w:rPr>
          <w:spacing w:val="-8"/>
        </w:rPr>
        <w:t> </w:t>
      </w:r>
      <w:r>
        <w:rPr/>
        <w:t>22819,</w:t>
      </w:r>
      <w:r>
        <w:rPr>
          <w:spacing w:val="-5"/>
        </w:rPr>
        <w:t> </w:t>
      </w:r>
      <w:r>
        <w:rPr/>
        <w:t>November </w:t>
      </w:r>
      <w:r>
        <w:rPr>
          <w:spacing w:val="-2"/>
        </w:rPr>
        <w:t>2016.</w:t>
      </w:r>
    </w:p>
    <w:p>
      <w:pPr>
        <w:pStyle w:val="BodyText"/>
      </w:pPr>
    </w:p>
    <w:p>
      <w:pPr>
        <w:pStyle w:val="BodyText"/>
        <w:spacing w:before="1"/>
        <w:ind w:left="1080" w:hanging="721"/>
      </w:pPr>
      <w:r>
        <w:rPr/>
        <w:t>“A New</w:t>
      </w:r>
      <w:r>
        <w:rPr>
          <w:spacing w:val="24"/>
        </w:rPr>
        <w:t> </w:t>
      </w:r>
      <w:r>
        <w:rPr/>
        <w:t>Era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International</w:t>
      </w:r>
      <w:r>
        <w:rPr>
          <w:spacing w:val="24"/>
        </w:rPr>
        <w:t> </w:t>
      </w:r>
      <w:r>
        <w:rPr/>
        <w:t>Financial</w:t>
      </w:r>
      <w:r>
        <w:rPr>
          <w:spacing w:val="24"/>
        </w:rPr>
        <w:t> </w:t>
      </w:r>
      <w:r>
        <w:rPr/>
        <w:t>Integration?</w:t>
      </w:r>
      <w:r>
        <w:rPr>
          <w:spacing w:val="25"/>
        </w:rPr>
        <w:t> </w:t>
      </w:r>
      <w:r>
        <w:rPr/>
        <w:t>Global</w:t>
      </w:r>
      <w:r>
        <w:rPr>
          <w:spacing w:val="24"/>
        </w:rPr>
        <w:t> </w:t>
      </w:r>
      <w:r>
        <w:rPr/>
        <w:t>and Market</w:t>
      </w:r>
      <w:r>
        <w:rPr>
          <w:spacing w:val="24"/>
        </w:rPr>
        <w:t> </w:t>
      </w:r>
      <w:r>
        <w:rPr/>
        <w:t>Factors,”</w:t>
      </w:r>
      <w:r>
        <w:rPr>
          <w:spacing w:val="25"/>
        </w:rPr>
        <w:t> </w:t>
      </w:r>
      <w:r>
        <w:rPr/>
        <w:t>(with Marco</w:t>
      </w:r>
      <w:r>
        <w:rPr>
          <w:spacing w:val="25"/>
        </w:rPr>
        <w:t> </w:t>
      </w:r>
      <w:r>
        <w:rPr/>
        <w:t>Cipriani), mimeo, October 2007.</w:t>
      </w:r>
    </w:p>
    <w:p>
      <w:pPr>
        <w:pStyle w:val="BodyText"/>
        <w:spacing w:before="266"/>
        <w:ind w:left="1080" w:hanging="670"/>
      </w:pPr>
      <w:r>
        <w:rPr/>
        <w:t>“Currency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Banking</w:t>
      </w:r>
      <w:r>
        <w:rPr>
          <w:spacing w:val="-12"/>
        </w:rPr>
        <w:t> </w:t>
      </w:r>
      <w:r>
        <w:rPr/>
        <w:t>Crises: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Early</w:t>
      </w:r>
      <w:r>
        <w:rPr>
          <w:spacing w:val="-10"/>
        </w:rPr>
        <w:t> </w:t>
      </w:r>
      <w:r>
        <w:rPr/>
        <w:t>Warnings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Distress,”</w:t>
      </w:r>
      <w:r>
        <w:rPr>
          <w:spacing w:val="-10"/>
        </w:rPr>
        <w:t> </w:t>
      </w:r>
      <w:r>
        <w:rPr/>
        <w:t>Board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Governors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Federal</w:t>
      </w:r>
      <w:r>
        <w:rPr>
          <w:spacing w:val="-12"/>
        </w:rPr>
        <w:t> </w:t>
      </w:r>
      <w:r>
        <w:rPr/>
        <w:t>Reserve System, International Finance Discussion Papers No. 629, October 1998.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“Target</w:t>
      </w:r>
      <w:r>
        <w:rPr>
          <w:spacing w:val="-5"/>
        </w:rPr>
        <w:t> </w:t>
      </w:r>
      <w:r>
        <w:rPr/>
        <w:t>Zones,</w:t>
      </w:r>
      <w:r>
        <w:rPr>
          <w:spacing w:val="-5"/>
        </w:rPr>
        <w:t> </w:t>
      </w:r>
      <w:r>
        <w:rPr/>
        <w:t>Intervention,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Volatility,”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Hali</w:t>
      </w:r>
      <w:r>
        <w:rPr>
          <w:spacing w:val="-5"/>
        </w:rPr>
        <w:t> </w:t>
      </w:r>
      <w:r>
        <w:rPr/>
        <w:t>Edison),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>
          <w:spacing w:val="-2"/>
        </w:rPr>
        <w:t>1992.</w:t>
      </w:r>
    </w:p>
    <w:p>
      <w:pPr>
        <w:pStyle w:val="BodyText"/>
      </w:pPr>
    </w:p>
    <w:p>
      <w:pPr>
        <w:pStyle w:val="BodyText"/>
        <w:ind w:left="1080" w:hanging="721"/>
      </w:pPr>
      <w:r>
        <w:rPr/>
        <w:t>“Time-Varying</w:t>
      </w:r>
      <w:r>
        <w:rPr>
          <w:spacing w:val="-3"/>
        </w:rPr>
        <w:t> </w:t>
      </w:r>
      <w:r>
        <w:rPr/>
        <w:t>Risk</w:t>
      </w:r>
      <w:r>
        <w:rPr>
          <w:spacing w:val="-4"/>
        </w:rPr>
        <w:t> </w:t>
      </w:r>
      <w:r>
        <w:rPr/>
        <w:t>Premium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Futures</w:t>
      </w:r>
      <w:r>
        <w:rPr>
          <w:spacing w:val="-7"/>
        </w:rPr>
        <w:t> </w:t>
      </w:r>
      <w:r>
        <w:rPr/>
        <w:t>Markets,”</w:t>
      </w:r>
      <w:r>
        <w:rPr>
          <w:spacing w:val="-1"/>
        </w:rPr>
        <w:t> </w:t>
      </w:r>
      <w:r>
        <w:rPr/>
        <w:t>(with</w:t>
      </w:r>
      <w:r>
        <w:rPr>
          <w:spacing w:val="-3"/>
        </w:rPr>
        <w:t> </w:t>
      </w:r>
      <w:r>
        <w:rPr/>
        <w:t>Manmoham</w:t>
      </w:r>
      <w:r>
        <w:rPr>
          <w:spacing w:val="-3"/>
        </w:rPr>
        <w:t> </w:t>
      </w:r>
      <w:r>
        <w:rPr/>
        <w:t>Kumar),</w:t>
      </w:r>
      <w:r>
        <w:rPr>
          <w:spacing w:val="-4"/>
        </w:rPr>
        <w:t> </w:t>
      </w:r>
      <w:r>
        <w:rPr/>
        <w:t>IMF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</w:t>
      </w:r>
      <w:r>
        <w:rPr>
          <w:spacing w:val="-7"/>
        </w:rPr>
        <w:t> </w:t>
      </w:r>
      <w:r>
        <w:rPr/>
        <w:t>90/116, December 1990.</w:t>
      </w:r>
    </w:p>
    <w:p>
      <w:pPr>
        <w:pStyle w:val="BodyText"/>
      </w:pPr>
    </w:p>
    <w:p>
      <w:pPr>
        <w:pStyle w:val="BodyText"/>
        <w:spacing w:before="1"/>
        <w:ind w:left="1080" w:right="322" w:hanging="721"/>
      </w:pPr>
      <w:r>
        <w:rPr/>
        <w:t>“The Real Exchange Rate since Floating: Market Fundamentals or Bubbles?” University of Pennsylvania, International Economics Research Center Discussion Paper No. 15, August 1988.</w:t>
      </w:r>
    </w:p>
    <w:p>
      <w:pPr>
        <w:pStyle w:val="BodyText"/>
        <w:spacing w:before="266"/>
        <w:ind w:left="1080" w:right="380" w:hanging="721"/>
      </w:pPr>
      <w:r>
        <w:rPr/>
        <w:t>“The Black Market and its Effects on Welfare and on the Current Account,” University of California, San Diego Working Paper 87-12.</w:t>
      </w:r>
    </w:p>
    <w:p>
      <w:pPr>
        <w:pStyle w:val="BodyText"/>
        <w:spacing w:before="1"/>
      </w:pPr>
    </w:p>
    <w:p>
      <w:pPr>
        <w:pStyle w:val="BodyText"/>
        <w:ind w:left="1080" w:right="322" w:hanging="721"/>
      </w:pPr>
      <w:r>
        <w:rPr/>
        <w:t>“Exchange Rate Reform, Expectations of Devaluations, and Capital Mobility,” Working Paper Instituto T. di Tella, November 1984.</w:t>
      </w:r>
    </w:p>
    <w:p>
      <w:pPr>
        <w:pStyle w:val="BodyText"/>
      </w:pPr>
    </w:p>
    <w:p>
      <w:pPr>
        <w:pStyle w:val="Heading1"/>
        <w:ind w:left="360"/>
      </w:pPr>
      <w:r>
        <w:rPr/>
        <w:t>Presentation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Papers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>
          <w:spacing w:val="-2"/>
        </w:rPr>
        <w:t>Conferences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37" w:lineRule="auto"/>
        <w:ind w:left="1080" w:right="356" w:hanging="721"/>
        <w:jc w:val="both"/>
      </w:pPr>
      <w:r>
        <w:rPr/>
        <w:t>“Two Hundred Years of Rare Disasters: Financial Center Crises, Social Unrest, and Pandemics,” The American Economic Association Annual Meeting, January 3-5, 2021.</w:t>
      </w:r>
    </w:p>
    <w:p>
      <w:pPr>
        <w:pStyle w:val="BodyText"/>
        <w:spacing w:before="1"/>
      </w:pPr>
    </w:p>
    <w:p>
      <w:pPr>
        <w:pStyle w:val="BodyText"/>
        <w:ind w:left="1079" w:hanging="721"/>
      </w:pPr>
      <w:r>
        <w:rPr/>
        <w:t>“The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Leverage</w:t>
      </w:r>
      <w:r>
        <w:rPr>
          <w:spacing w:val="40"/>
        </w:rPr>
        <w:t> </w:t>
      </w:r>
      <w:r>
        <w:rPr/>
        <w:t>Cycle: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Spread</w:t>
      </w:r>
      <w:r>
        <w:rPr>
          <w:spacing w:val="40"/>
        </w:rPr>
        <w:t> </w:t>
      </w:r>
      <w:r>
        <w:rPr/>
        <w:t>Around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World?”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Economic Association Annual Meeting, San Diego, January 3-5, 2020.</w:t>
      </w:r>
    </w:p>
    <w:p>
      <w:pPr>
        <w:pStyle w:val="BodyText"/>
        <w:spacing w:before="1"/>
      </w:pPr>
    </w:p>
    <w:p>
      <w:pPr>
        <w:pStyle w:val="BodyText"/>
        <w:ind w:left="1079" w:right="352" w:hanging="721"/>
        <w:jc w:val="both"/>
      </w:pPr>
      <w:r>
        <w:rPr/>
        <w:t>“The</w:t>
      </w:r>
      <w:r>
        <w:rPr>
          <w:spacing w:val="-8"/>
        </w:rPr>
        <w:t> </w:t>
      </w:r>
      <w:r>
        <w:rPr/>
        <w:t>Center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Periphery: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Hundred</w:t>
      </w:r>
      <w:r>
        <w:rPr>
          <w:spacing w:val="-7"/>
        </w:rPr>
        <w:t> </w:t>
      </w:r>
      <w:r>
        <w:rPr/>
        <w:t>Years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Borrowing</w:t>
      </w:r>
      <w:r>
        <w:rPr>
          <w:spacing w:val="-7"/>
        </w:rPr>
        <w:t> </w:t>
      </w:r>
      <w:r>
        <w:rPr/>
        <w:t>Cycles,”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Monetary</w:t>
      </w:r>
      <w:r>
        <w:rPr>
          <w:spacing w:val="-8"/>
        </w:rPr>
        <w:t> </w:t>
      </w:r>
      <w:r>
        <w:rPr/>
        <w:t>and Capital Markets Policy Forum (IMF), November 2017; the </w:t>
      </w:r>
      <w:r>
        <w:rPr>
          <w:i/>
        </w:rPr>
        <w:t>Workshop of International Macro </w:t>
      </w:r>
      <w:r>
        <w:rPr/>
        <w:t>organized by the Research Institute for Development, Growth, and Economics (RIDGE) and the Central Bank of Uruguay, December 2017; the Research Department Seminar (IMF), January 17, 2018; the Fiscal Affairs Department Seminar (IMF), January, 31 2018; the </w:t>
      </w:r>
      <w:r>
        <w:rPr>
          <w:i/>
        </w:rPr>
        <w:t>3</w:t>
      </w:r>
      <w:r>
        <w:rPr>
          <w:i/>
          <w:vertAlign w:val="superscript"/>
        </w:rPr>
        <w:t>rd</w:t>
      </w:r>
      <w:r>
        <w:rPr>
          <w:i/>
          <w:vertAlign w:val="baseline"/>
        </w:rPr>
        <w:t> International Macroeconomics</w:t>
      </w:r>
      <w:r>
        <w:rPr>
          <w:i/>
          <w:spacing w:val="-13"/>
          <w:vertAlign w:val="baseline"/>
        </w:rPr>
        <w:t> </w:t>
      </w:r>
      <w:r>
        <w:rPr>
          <w:i/>
          <w:vertAlign w:val="baseline"/>
        </w:rPr>
        <w:t>and</w:t>
      </w:r>
      <w:r>
        <w:rPr>
          <w:i/>
          <w:spacing w:val="-12"/>
          <w:vertAlign w:val="baseline"/>
        </w:rPr>
        <w:t> </w:t>
      </w:r>
      <w:r>
        <w:rPr>
          <w:i/>
          <w:vertAlign w:val="baseline"/>
        </w:rPr>
        <w:t>Finance</w:t>
      </w:r>
      <w:r>
        <w:rPr>
          <w:i/>
          <w:spacing w:val="-13"/>
          <w:vertAlign w:val="baseline"/>
        </w:rPr>
        <w:t> </w:t>
      </w:r>
      <w:r>
        <w:rPr>
          <w:i/>
          <w:vertAlign w:val="baseline"/>
        </w:rPr>
        <w:t>Conference</w:t>
      </w:r>
      <w:r>
        <w:rPr>
          <w:i/>
          <w:spacing w:val="-12"/>
          <w:vertAlign w:val="baseline"/>
        </w:rPr>
        <w:t> </w:t>
      </w:r>
      <w:r>
        <w:rPr>
          <w:vertAlign w:val="baseline"/>
        </w:rPr>
        <w:t>organized</w:t>
      </w:r>
      <w:r>
        <w:rPr>
          <w:spacing w:val="-13"/>
          <w:vertAlign w:val="baseline"/>
        </w:rPr>
        <w:t> </w:t>
      </w:r>
      <w:r>
        <w:rPr>
          <w:vertAlign w:val="baseline"/>
        </w:rPr>
        <w:t>by</w:t>
      </w:r>
      <w:r>
        <w:rPr>
          <w:spacing w:val="-12"/>
          <w:vertAlign w:val="baseline"/>
        </w:rPr>
        <w:t> </w:t>
      </w:r>
      <w:r>
        <w:rPr>
          <w:vertAlign w:val="baseline"/>
        </w:rPr>
        <w:t>Keio</w:t>
      </w:r>
      <w:r>
        <w:rPr>
          <w:spacing w:val="-13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12"/>
          <w:vertAlign w:val="baseline"/>
        </w:rPr>
        <w:t> </w:t>
      </w:r>
      <w:r>
        <w:rPr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vertAlign w:val="baseline"/>
        </w:rPr>
        <w:t>collaboration</w:t>
      </w:r>
      <w:r>
        <w:rPr>
          <w:spacing w:val="-13"/>
          <w:vertAlign w:val="baseline"/>
        </w:rPr>
        <w:t> </w:t>
      </w:r>
      <w:r>
        <w:rPr>
          <w:vertAlign w:val="baseline"/>
        </w:rPr>
        <w:t>with</w:t>
      </w:r>
      <w:r>
        <w:rPr>
          <w:spacing w:val="-12"/>
          <w:vertAlign w:val="baseline"/>
        </w:rPr>
        <w:t> </w:t>
      </w:r>
      <w:r>
        <w:rPr>
          <w:vertAlign w:val="baseline"/>
        </w:rPr>
        <w:t>Korea University, the Hong Kong University of Science and Technology, the University of British Columbia and the University of Tokyo, March 2018; the InterAmerican Development Bank Research</w:t>
      </w:r>
      <w:r>
        <w:rPr>
          <w:spacing w:val="18"/>
          <w:vertAlign w:val="baseline"/>
        </w:rPr>
        <w:t> </w:t>
      </w:r>
      <w:r>
        <w:rPr>
          <w:vertAlign w:val="baseline"/>
        </w:rPr>
        <w:t>Department</w:t>
      </w:r>
      <w:r>
        <w:rPr>
          <w:spacing w:val="17"/>
          <w:vertAlign w:val="baseline"/>
        </w:rPr>
        <w:t> </w:t>
      </w:r>
      <w:r>
        <w:rPr>
          <w:vertAlign w:val="baseline"/>
        </w:rPr>
        <w:t>Seminar,</w:t>
      </w:r>
      <w:r>
        <w:rPr>
          <w:spacing w:val="19"/>
          <w:vertAlign w:val="baseline"/>
        </w:rPr>
        <w:t> </w:t>
      </w:r>
      <w:r>
        <w:rPr>
          <w:vertAlign w:val="baseline"/>
        </w:rPr>
        <w:t>May</w:t>
      </w:r>
      <w:r>
        <w:rPr>
          <w:spacing w:val="19"/>
          <w:vertAlign w:val="baseline"/>
        </w:rPr>
        <w:t> </w:t>
      </w:r>
      <w:r>
        <w:rPr>
          <w:vertAlign w:val="baseline"/>
        </w:rPr>
        <w:t>17,</w:t>
      </w:r>
      <w:r>
        <w:rPr>
          <w:spacing w:val="17"/>
          <w:vertAlign w:val="baseline"/>
        </w:rPr>
        <w:t> </w:t>
      </w:r>
      <w:r>
        <w:rPr>
          <w:vertAlign w:val="baseline"/>
        </w:rPr>
        <w:t>2018;</w:t>
      </w:r>
      <w:r>
        <w:rPr>
          <w:spacing w:val="19"/>
          <w:vertAlign w:val="baseline"/>
        </w:rPr>
        <w:t> </w:t>
      </w:r>
      <w:r>
        <w:rPr>
          <w:vertAlign w:val="baseline"/>
        </w:rPr>
        <w:t>the</w:t>
      </w:r>
      <w:r>
        <w:rPr>
          <w:spacing w:val="19"/>
          <w:vertAlign w:val="baseline"/>
        </w:rPr>
        <w:t> </w:t>
      </w:r>
      <w:r>
        <w:rPr>
          <w:i/>
          <w:vertAlign w:val="baseline"/>
        </w:rPr>
        <w:t>Barcelona</w:t>
      </w:r>
      <w:r>
        <w:rPr>
          <w:i/>
          <w:spacing w:val="18"/>
          <w:vertAlign w:val="baseline"/>
        </w:rPr>
        <w:t> </w:t>
      </w:r>
      <w:r>
        <w:rPr>
          <w:i/>
          <w:vertAlign w:val="baseline"/>
        </w:rPr>
        <w:t>GSE</w:t>
      </w:r>
      <w:r>
        <w:rPr>
          <w:i/>
          <w:spacing w:val="18"/>
          <w:vertAlign w:val="baseline"/>
        </w:rPr>
        <w:t> </w:t>
      </w:r>
      <w:r>
        <w:rPr>
          <w:i/>
          <w:vertAlign w:val="baseline"/>
        </w:rPr>
        <w:t>Summer</w:t>
      </w:r>
      <w:r>
        <w:rPr>
          <w:i/>
          <w:spacing w:val="18"/>
          <w:vertAlign w:val="baseline"/>
        </w:rPr>
        <w:t> </w:t>
      </w:r>
      <w:r>
        <w:rPr>
          <w:i/>
          <w:vertAlign w:val="baseline"/>
        </w:rPr>
        <w:t>Forum</w:t>
      </w:r>
      <w:r>
        <w:rPr>
          <w:vertAlign w:val="baseline"/>
        </w:rPr>
        <w:t>,</w:t>
      </w:r>
      <w:r>
        <w:rPr>
          <w:spacing w:val="19"/>
          <w:vertAlign w:val="baseline"/>
        </w:rPr>
        <w:t> </w:t>
      </w:r>
      <w:r>
        <w:rPr>
          <w:vertAlign w:val="baseline"/>
        </w:rPr>
        <w:t>June</w:t>
      </w:r>
      <w:r>
        <w:rPr>
          <w:spacing w:val="18"/>
          <w:vertAlign w:val="baseline"/>
        </w:rPr>
        <w:t> </w:t>
      </w:r>
      <w:r>
        <w:rPr>
          <w:vertAlign w:val="baseline"/>
        </w:rPr>
        <w:t>18-</w:t>
      </w:r>
      <w:r>
        <w:rPr>
          <w:spacing w:val="-5"/>
          <w:vertAlign w:val="baseline"/>
        </w:rPr>
        <w:t>19,</w:t>
      </w:r>
    </w:p>
    <w:p>
      <w:pPr>
        <w:pStyle w:val="BodyText"/>
        <w:spacing w:after="0"/>
        <w:jc w:val="both"/>
        <w:sectPr>
          <w:pgSz w:w="12240" w:h="15840"/>
          <w:pgMar w:header="0" w:footer="741" w:top="1400" w:bottom="940" w:left="1080" w:right="1080"/>
        </w:sectPr>
      </w:pPr>
    </w:p>
    <w:p>
      <w:pPr>
        <w:pStyle w:val="BodyText"/>
        <w:spacing w:before="39"/>
        <w:ind w:left="1079" w:right="353"/>
        <w:jc w:val="both"/>
      </w:pPr>
      <w:r>
        <w:rPr/>
        <w:t>2018, Barcelona, Spain; Banco de España Seminar, June 20, 2018; the </w:t>
      </w:r>
      <w:r>
        <w:rPr>
          <w:i/>
        </w:rPr>
        <w:t>European Economic Association</w:t>
      </w:r>
      <w:r>
        <w:rPr>
          <w:i/>
          <w:spacing w:val="-1"/>
        </w:rPr>
        <w:t> </w:t>
      </w:r>
      <w:r>
        <w:rPr>
          <w:i/>
        </w:rPr>
        <w:t>Annual</w:t>
      </w:r>
      <w:r>
        <w:rPr>
          <w:i/>
          <w:spacing w:val="-1"/>
        </w:rPr>
        <w:t> </w:t>
      </w:r>
      <w:r>
        <w:rPr>
          <w:i/>
        </w:rPr>
        <w:t>Meeting</w:t>
      </w:r>
      <w:r>
        <w:rPr/>
        <w:t>, August 27-30, 2018, Cologne, Germany; the </w:t>
      </w:r>
      <w:r>
        <w:rPr>
          <w:i/>
        </w:rPr>
        <w:t>International</w:t>
      </w:r>
      <w:r>
        <w:rPr>
          <w:i/>
          <w:spacing w:val="-1"/>
        </w:rPr>
        <w:t> </w:t>
      </w:r>
      <w:r>
        <w:rPr>
          <w:i/>
        </w:rPr>
        <w:t>Spillovers Conference </w:t>
      </w:r>
      <w:r>
        <w:rPr/>
        <w:t>organized by CEPR, the National Bank of Poland, the Central Bank of Lithuania, and CEBRA (Central Bank Research Association), Warsaw, Poland, September 20-21, 2018; the </w:t>
      </w:r>
      <w:r>
        <w:rPr>
          <w:i/>
        </w:rPr>
        <w:t>NBER IFM</w:t>
      </w:r>
      <w:r>
        <w:rPr>
          <w:i/>
          <w:spacing w:val="-9"/>
        </w:rPr>
        <w:t> </w:t>
      </w:r>
      <w:r>
        <w:rPr>
          <w:i/>
        </w:rPr>
        <w:t>Meeting</w:t>
      </w:r>
      <w:r>
        <w:rPr/>
        <w:t>,</w:t>
      </w:r>
      <w:r>
        <w:rPr>
          <w:spacing w:val="-10"/>
        </w:rPr>
        <w:t> </w:t>
      </w:r>
      <w:r>
        <w:rPr/>
        <w:t>October</w:t>
      </w:r>
      <w:r>
        <w:rPr>
          <w:spacing w:val="-10"/>
        </w:rPr>
        <w:t> </w:t>
      </w:r>
      <w:r>
        <w:rPr/>
        <w:t>26,</w:t>
      </w:r>
      <w:r>
        <w:rPr>
          <w:spacing w:val="-10"/>
        </w:rPr>
        <w:t> </w:t>
      </w:r>
      <w:r>
        <w:rPr/>
        <w:t>2018,</w:t>
      </w:r>
      <w:r>
        <w:rPr>
          <w:spacing w:val="-7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i/>
        </w:rPr>
        <w:t>Annual</w:t>
      </w:r>
      <w:r>
        <w:rPr>
          <w:i/>
          <w:spacing w:val="-8"/>
        </w:rPr>
        <w:t> </w:t>
      </w:r>
      <w:r>
        <w:rPr>
          <w:i/>
        </w:rPr>
        <w:t>International</w:t>
      </w:r>
      <w:r>
        <w:rPr>
          <w:i/>
          <w:spacing w:val="-8"/>
        </w:rPr>
        <w:t> </w:t>
      </w:r>
      <w:r>
        <w:rPr>
          <w:i/>
        </w:rPr>
        <w:t>Macroeconomics</w:t>
      </w:r>
      <w:r>
        <w:rPr>
          <w:i/>
          <w:spacing w:val="-7"/>
        </w:rPr>
        <w:t> </w:t>
      </w:r>
      <w:r>
        <w:rPr>
          <w:i/>
        </w:rPr>
        <w:t>and</w:t>
      </w:r>
      <w:r>
        <w:rPr>
          <w:i/>
          <w:spacing w:val="-8"/>
        </w:rPr>
        <w:t> </w:t>
      </w:r>
      <w:r>
        <w:rPr>
          <w:i/>
        </w:rPr>
        <w:t>Finance</w:t>
      </w:r>
      <w:r>
        <w:rPr>
          <w:i/>
          <w:spacing w:val="-7"/>
        </w:rPr>
        <w:t> </w:t>
      </w:r>
      <w:r>
        <w:rPr>
          <w:i/>
        </w:rPr>
        <w:t>(IFM) Meeting</w:t>
      </w:r>
      <w:r>
        <w:rPr>
          <w:i/>
          <w:spacing w:val="-3"/>
        </w:rPr>
        <w:t> </w:t>
      </w:r>
      <w:r>
        <w:rPr/>
        <w:t>organized by CEPR, the National Bank</w:t>
      </w:r>
      <w:r>
        <w:rPr>
          <w:spacing w:val="-1"/>
        </w:rPr>
        <w:t> </w:t>
      </w:r>
      <w:r>
        <w:rPr/>
        <w:t>of Belgium, and the Université Libre de Bruxelles, Brussels, Belgium, November 15-16, 2018, the Econometric Society Annual Meeting, Atlanta, January 4-6, 2019, the Economics Department Seminar, University of Maryland, September 18, 2019, and the Mardi Dungey Memorial Conference at George Washington University, February 21, 2020</w:t>
      </w:r>
    </w:p>
    <w:p>
      <w:pPr>
        <w:spacing w:line="240" w:lineRule="auto" w:before="268"/>
        <w:ind w:left="1079" w:right="354" w:hanging="720"/>
        <w:jc w:val="both"/>
        <w:rPr>
          <w:sz w:val="22"/>
        </w:rPr>
      </w:pPr>
      <w:r>
        <w:rPr>
          <w:sz w:val="22"/>
        </w:rPr>
        <w:t>“Systemic and Idiosyncratic Sovereign Debt Crises,” </w:t>
      </w:r>
      <w:r>
        <w:rPr>
          <w:i/>
          <w:sz w:val="22"/>
        </w:rPr>
        <w:t>International Finance and Macroeconomics, NBER Summer Institute</w:t>
      </w:r>
      <w:r>
        <w:rPr>
          <w:sz w:val="22"/>
        </w:rPr>
        <w:t>, 2012, </w:t>
      </w:r>
      <w:r>
        <w:rPr>
          <w:i/>
          <w:sz w:val="22"/>
        </w:rPr>
        <w:t>NBER Sovereign Debt and Financial Crisis Conference</w:t>
      </w:r>
      <w:r>
        <w:rPr>
          <w:sz w:val="22"/>
        </w:rPr>
        <w:t>, (Boston, Massachusetts), October</w:t>
      </w:r>
      <w:r>
        <w:rPr>
          <w:spacing w:val="-3"/>
          <w:sz w:val="22"/>
        </w:rPr>
        <w:t> </w:t>
      </w:r>
      <w:r>
        <w:rPr>
          <w:sz w:val="22"/>
        </w:rPr>
        <w:t>17-19, 2013,</w:t>
      </w:r>
      <w:r>
        <w:rPr>
          <w:spacing w:val="40"/>
          <w:sz w:val="22"/>
        </w:rPr>
        <w:t> </w:t>
      </w:r>
      <w:r>
        <w:rPr>
          <w:sz w:val="22"/>
        </w:rPr>
        <w:t>International</w:t>
      </w:r>
      <w:r>
        <w:rPr>
          <w:spacing w:val="-1"/>
          <w:sz w:val="22"/>
        </w:rPr>
        <w:t> </w:t>
      </w:r>
      <w:r>
        <w:rPr>
          <w:sz w:val="22"/>
        </w:rPr>
        <w:t>Politics and</w:t>
      </w:r>
      <w:r>
        <w:rPr>
          <w:spacing w:val="-1"/>
          <w:sz w:val="22"/>
        </w:rPr>
        <w:t> </w:t>
      </w:r>
      <w:r>
        <w:rPr>
          <w:sz w:val="22"/>
        </w:rPr>
        <w:t>Economics Symposium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i/>
          <w:sz w:val="22"/>
        </w:rPr>
        <w:t>Crisis and Confusion: Responses to Global Economic Turbulence</w:t>
      </w:r>
      <w:r>
        <w:rPr>
          <w:sz w:val="22"/>
        </w:rPr>
        <w:t>, Middlebury College, September 12, 2014, </w:t>
      </w:r>
      <w:r>
        <w:rPr>
          <w:i/>
          <w:sz w:val="22"/>
        </w:rPr>
        <w:t>Global Stability and Growth and the State of Economics Conference</w:t>
      </w:r>
      <w:r>
        <w:rPr>
          <w:sz w:val="22"/>
        </w:rPr>
        <w:t>, The Turkish Economic Association, Antalya, Turkey, October 17-20, 2014.</w:t>
      </w:r>
    </w:p>
    <w:p>
      <w:pPr>
        <w:spacing w:line="268" w:lineRule="exact" w:before="0"/>
        <w:ind w:left="359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</w:p>
    <w:p>
      <w:pPr>
        <w:spacing w:before="0"/>
        <w:ind w:left="1078" w:right="353" w:hanging="720"/>
        <w:jc w:val="both"/>
        <w:rPr>
          <w:sz w:val="22"/>
        </w:rPr>
      </w:pPr>
      <w:r>
        <w:rPr>
          <w:sz w:val="22"/>
        </w:rPr>
        <w:t>“Two Centuries</w:t>
      </w:r>
      <w:r>
        <w:rPr>
          <w:spacing w:val="-2"/>
          <w:sz w:val="22"/>
        </w:rPr>
        <w:t> </w:t>
      </w:r>
      <w:r>
        <w:rPr>
          <w:sz w:val="22"/>
        </w:rPr>
        <w:t>of International Leverage Cycles: A View from Latin America,” </w:t>
      </w:r>
      <w:r>
        <w:rPr>
          <w:i/>
          <w:sz w:val="22"/>
        </w:rPr>
        <w:t>Conference on Commodity Price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Volatility,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Past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Present,</w:t>
      </w:r>
      <w:r>
        <w:rPr>
          <w:i/>
          <w:spacing w:val="-10"/>
          <w:sz w:val="22"/>
        </w:rPr>
        <w:t> </w:t>
      </w:r>
      <w:r>
        <w:rPr>
          <w:sz w:val="22"/>
        </w:rPr>
        <w:t>Research</w:t>
      </w:r>
      <w:r>
        <w:rPr>
          <w:spacing w:val="-11"/>
          <w:sz w:val="22"/>
        </w:rPr>
        <w:t> </w:t>
      </w:r>
      <w:r>
        <w:rPr>
          <w:sz w:val="22"/>
        </w:rPr>
        <w:t>School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Economics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Crawford</w:t>
      </w:r>
      <w:r>
        <w:rPr>
          <w:spacing w:val="-13"/>
          <w:sz w:val="22"/>
        </w:rPr>
        <w:t> </w:t>
      </w:r>
      <w:r>
        <w:rPr>
          <w:sz w:val="22"/>
        </w:rPr>
        <w:t>School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Public Policy, Australian National University, Canberra, Australia, November 29-30, 2012; </w:t>
      </w:r>
      <w:r>
        <w:rPr>
          <w:i/>
          <w:sz w:val="22"/>
        </w:rPr>
        <w:t>T</w:t>
      </w:r>
      <w:r>
        <w:rPr>
          <w:i/>
          <w:color w:val="1C1C1C"/>
          <w:sz w:val="22"/>
        </w:rPr>
        <w:t>he Global Crisis and Latin American Economies Conference, </w:t>
      </w:r>
      <w:r>
        <w:rPr>
          <w:color w:val="1C1C1C"/>
          <w:sz w:val="22"/>
        </w:rPr>
        <w:t>University of Southern California, Los Angeles, November</w:t>
      </w:r>
      <w:r>
        <w:rPr>
          <w:color w:val="1C1C1C"/>
          <w:spacing w:val="-7"/>
          <w:sz w:val="22"/>
        </w:rPr>
        <w:t> </w:t>
      </w:r>
      <w:r>
        <w:rPr>
          <w:color w:val="1C1C1C"/>
          <w:sz w:val="22"/>
        </w:rPr>
        <w:t>15-16,</w:t>
      </w:r>
      <w:r>
        <w:rPr>
          <w:color w:val="1C1C1C"/>
          <w:spacing w:val="-7"/>
          <w:sz w:val="22"/>
        </w:rPr>
        <w:t> </w:t>
      </w:r>
      <w:r>
        <w:rPr>
          <w:color w:val="1C1C1C"/>
          <w:sz w:val="22"/>
        </w:rPr>
        <w:t>2012.</w:t>
      </w:r>
      <w:r>
        <w:rPr>
          <w:color w:val="1C1C1C"/>
          <w:spacing w:val="-5"/>
          <w:sz w:val="22"/>
        </w:rPr>
        <w:t> </w:t>
      </w:r>
      <w:r>
        <w:rPr>
          <w:i/>
          <w:sz w:val="22"/>
        </w:rPr>
        <w:t>Istanbul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Istanbul,</w:t>
      </w:r>
      <w:r>
        <w:rPr>
          <w:spacing w:val="-7"/>
          <w:sz w:val="22"/>
        </w:rPr>
        <w:t> </w:t>
      </w:r>
      <w:r>
        <w:rPr>
          <w:sz w:val="22"/>
        </w:rPr>
        <w:t>Turkey,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20- 21, 2011.</w:t>
      </w:r>
    </w:p>
    <w:p>
      <w:pPr>
        <w:pStyle w:val="BodyText"/>
        <w:spacing w:before="267"/>
        <w:ind w:left="1078" w:right="356" w:hanging="670"/>
        <w:jc w:val="both"/>
      </w:pPr>
      <w:r>
        <w:rPr/>
        <w:t>“Terms of Trade Shocks and Fiscal Cycles,” Conference on </w:t>
      </w:r>
      <w:r>
        <w:rPr>
          <w:i/>
        </w:rPr>
        <w:t>Inflation in an Era of Relative Price Shocks, </w:t>
      </w:r>
      <w:r>
        <w:rPr/>
        <w:t>hosted by the Reserve Bank of Australia and the Centre for Applied Macroeconomic Analysis (CAMA) (Australian National University, Canberra, Australia), Sydney, Australia, August 17-18, </w:t>
      </w:r>
      <w:r>
        <w:rPr>
          <w:spacing w:val="-2"/>
        </w:rPr>
        <w:t>2009.</w:t>
      </w:r>
    </w:p>
    <w:p>
      <w:pPr>
        <w:pStyle w:val="BodyText"/>
        <w:spacing w:before="1"/>
      </w:pPr>
    </w:p>
    <w:p>
      <w:pPr>
        <w:spacing w:line="240" w:lineRule="auto" w:before="0"/>
        <w:ind w:left="1078" w:right="354" w:hanging="670"/>
        <w:jc w:val="both"/>
        <w:rPr>
          <w:sz w:val="22"/>
        </w:rPr>
      </w:pPr>
      <w:r>
        <w:rPr>
          <w:sz w:val="22"/>
        </w:rPr>
        <w:t>“Two Hundred Years of Financial Integration: Latin America since Independence,” ESRC Development Economics Conference </w:t>
      </w:r>
      <w:r>
        <w:rPr>
          <w:i/>
          <w:sz w:val="22"/>
        </w:rPr>
        <w:t>Effects of the Global Economic Crisis on Developing Countries</w:t>
      </w:r>
      <w:r>
        <w:rPr>
          <w:sz w:val="22"/>
        </w:rPr>
        <w:t>, University of Manchester, Manchester, England, January 2010, </w:t>
      </w:r>
      <w:r>
        <w:rPr>
          <w:i/>
          <w:sz w:val="22"/>
        </w:rPr>
        <w:t>American Economic Association Winter Meeting</w:t>
      </w:r>
      <w:r>
        <w:rPr>
          <w:sz w:val="22"/>
        </w:rPr>
        <w:t>, January 2010, Atlanta, </w:t>
      </w:r>
      <w:r>
        <w:rPr>
          <w:i/>
          <w:sz w:val="22"/>
        </w:rPr>
        <w:t>2009 Texas Monetary Conference </w:t>
      </w:r>
      <w:r>
        <w:rPr>
          <w:sz w:val="22"/>
        </w:rPr>
        <w:t>hosted by the University of Houston,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Federal</w:t>
      </w:r>
      <w:r>
        <w:rPr>
          <w:spacing w:val="-2"/>
          <w:sz w:val="22"/>
        </w:rPr>
        <w:t> </w:t>
      </w:r>
      <w:r>
        <w:rPr>
          <w:sz w:val="22"/>
        </w:rPr>
        <w:t>Reserve</w:t>
      </w:r>
      <w:r>
        <w:rPr>
          <w:spacing w:val="-1"/>
          <w:sz w:val="22"/>
        </w:rPr>
        <w:t> </w:t>
      </w:r>
      <w:r>
        <w:rPr>
          <w:sz w:val="22"/>
        </w:rPr>
        <w:t>Bank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Dallas,</w:t>
      </w:r>
      <w:r>
        <w:rPr>
          <w:spacing w:val="-2"/>
          <w:sz w:val="22"/>
        </w:rPr>
        <w:t> </w:t>
      </w:r>
      <w:r>
        <w:rPr>
          <w:sz w:val="22"/>
        </w:rPr>
        <w:t>Houston Branch,</w:t>
      </w:r>
      <w:r>
        <w:rPr>
          <w:spacing w:val="-2"/>
          <w:sz w:val="22"/>
        </w:rPr>
        <w:t> </w:t>
      </w:r>
      <w:r>
        <w:rPr>
          <w:sz w:val="22"/>
        </w:rPr>
        <w:t>2009,</w:t>
      </w:r>
      <w:r>
        <w:rPr>
          <w:spacing w:val="-2"/>
          <w:sz w:val="22"/>
        </w:rPr>
        <w:t> </w:t>
      </w:r>
      <w:r>
        <w:rPr>
          <w:sz w:val="22"/>
        </w:rPr>
        <w:t>Conference</w:t>
      </w:r>
      <w:r>
        <w:rPr>
          <w:spacing w:val="-1"/>
          <w:sz w:val="22"/>
        </w:rPr>
        <w:t> </w:t>
      </w:r>
      <w:r>
        <w:rPr>
          <w:sz w:val="22"/>
        </w:rPr>
        <w:t>on </w:t>
      </w:r>
      <w:r>
        <w:rPr>
          <w:i/>
          <w:sz w:val="22"/>
        </w:rPr>
        <w:t>Crashes and Systemic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Crises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Markets: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Implications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Banks,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Investors,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Macroeconomic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Policy- Makers</w:t>
      </w:r>
      <w:r>
        <w:rPr>
          <w:sz w:val="22"/>
        </w:rPr>
        <w:t>, organized by the Tinbergen Institute, Rotterdam, The Netherlands, 2009.</w:t>
      </w:r>
    </w:p>
    <w:p>
      <w:pPr>
        <w:spacing w:before="268"/>
        <w:ind w:left="1078" w:right="353" w:hanging="721"/>
        <w:jc w:val="both"/>
        <w:rPr>
          <w:sz w:val="22"/>
        </w:rPr>
      </w:pPr>
      <w:r>
        <w:rPr>
          <w:sz w:val="22"/>
        </w:rPr>
        <w:t>“Thirty</w:t>
      </w:r>
      <w:r>
        <w:rPr>
          <w:spacing w:val="-12"/>
          <w:sz w:val="22"/>
        </w:rPr>
        <w:t> </w:t>
      </w:r>
      <w:r>
        <w:rPr>
          <w:sz w:val="22"/>
        </w:rPr>
        <w:t>Years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Currency</w:t>
      </w:r>
      <w:r>
        <w:rPr>
          <w:spacing w:val="-8"/>
          <w:sz w:val="22"/>
        </w:rPr>
        <w:t> </w:t>
      </w:r>
      <w:r>
        <w:rPr>
          <w:sz w:val="22"/>
        </w:rPr>
        <w:t>Crises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Argentina:</w:t>
      </w:r>
      <w:r>
        <w:rPr>
          <w:spacing w:val="-11"/>
          <w:sz w:val="22"/>
        </w:rPr>
        <w:t> </w:t>
      </w:r>
      <w:r>
        <w:rPr>
          <w:sz w:val="22"/>
        </w:rPr>
        <w:t>External</w:t>
      </w:r>
      <w:r>
        <w:rPr>
          <w:spacing w:val="-9"/>
          <w:sz w:val="22"/>
        </w:rPr>
        <w:t> </w:t>
      </w:r>
      <w:r>
        <w:rPr>
          <w:sz w:val="22"/>
        </w:rPr>
        <w:t>Shocks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Domestic</w:t>
      </w:r>
      <w:r>
        <w:rPr>
          <w:spacing w:val="-11"/>
          <w:sz w:val="22"/>
        </w:rPr>
        <w:t> </w:t>
      </w:r>
      <w:r>
        <w:rPr>
          <w:sz w:val="22"/>
        </w:rPr>
        <w:t>Fragility?”</w:t>
      </w:r>
      <w:r>
        <w:rPr>
          <w:spacing w:val="-10"/>
          <w:sz w:val="22"/>
        </w:rPr>
        <w:t> </w:t>
      </w:r>
      <w:r>
        <w:rPr>
          <w:i/>
          <w:sz w:val="22"/>
        </w:rPr>
        <w:t>Economia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18th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Panel Meeting- LACEA, </w:t>
      </w:r>
      <w:r>
        <w:rPr>
          <w:sz w:val="22"/>
        </w:rPr>
        <w:t>IMPA - Rio de Janeiro, Brazil, 2008.</w:t>
      </w:r>
    </w:p>
    <w:p>
      <w:pPr>
        <w:pStyle w:val="BodyText"/>
      </w:pPr>
    </w:p>
    <w:p>
      <w:pPr>
        <w:spacing w:before="0"/>
        <w:ind w:left="1078" w:right="355" w:hanging="721"/>
        <w:jc w:val="both"/>
        <w:rPr>
          <w:sz w:val="22"/>
        </w:rPr>
      </w:pPr>
      <w:r>
        <w:rPr>
          <w:sz w:val="22"/>
        </w:rPr>
        <w:t>“Latin America’s Access to International Capital Markets: Good Behavior or Global Liquidity?” </w:t>
      </w:r>
      <w:r>
        <w:rPr>
          <w:i/>
          <w:sz w:val="22"/>
        </w:rPr>
        <w:t>Tenth Annual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Central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Chile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“Current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Account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External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Financing,</w:t>
      </w:r>
      <w:r>
        <w:rPr>
          <w:i/>
          <w:spacing w:val="-11"/>
          <w:sz w:val="22"/>
        </w:rPr>
        <w:t> </w:t>
      </w:r>
      <w:r>
        <w:rPr>
          <w:sz w:val="22"/>
        </w:rPr>
        <w:t>Santiago, Chile, November 2006.</w:t>
      </w:r>
    </w:p>
    <w:p>
      <w:pPr>
        <w:pStyle w:val="BodyText"/>
        <w:spacing w:before="267"/>
        <w:ind w:left="1078" w:right="357" w:hanging="721"/>
        <w:jc w:val="both"/>
      </w:pPr>
      <w:r>
        <w:rPr/>
        <w:t>“A New Era of International Financial Integration: Global and Market Factors,” </w:t>
      </w:r>
      <w:r>
        <w:rPr>
          <w:i/>
        </w:rPr>
        <w:t>Country Risk and FDI Conference </w:t>
      </w:r>
      <w:r>
        <w:rPr/>
        <w:t>(Technische Universitaet, Dresden, Germany, January 2008; American Economic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Annual</w:t>
      </w:r>
      <w:r>
        <w:rPr>
          <w:spacing w:val="-3"/>
        </w:rPr>
        <w:t> </w:t>
      </w:r>
      <w:r>
        <w:rPr>
          <w:spacing w:val="-2"/>
        </w:rPr>
        <w:t>Meeting,</w:t>
      </w:r>
      <w:r>
        <w:rPr>
          <w:spacing w:val="-3"/>
        </w:rPr>
        <w:t> </w:t>
      </w:r>
      <w:r>
        <w:rPr>
          <w:spacing w:val="-2"/>
        </w:rPr>
        <w:t>New Orleans,</w:t>
      </w:r>
      <w:r>
        <w:rPr>
          <w:spacing w:val="-4"/>
        </w:rPr>
        <w:t> </w:t>
      </w:r>
      <w:r>
        <w:rPr>
          <w:spacing w:val="-2"/>
        </w:rPr>
        <w:t>January 2008; Fourth</w:t>
      </w:r>
      <w:r>
        <w:rPr>
          <w:spacing w:val="-4"/>
        </w:rPr>
        <w:t> </w:t>
      </w:r>
      <w:r>
        <w:rPr>
          <w:spacing w:val="-2"/>
        </w:rPr>
        <w:t>HKIMR</w:t>
      </w:r>
      <w:r>
        <w:rPr>
          <w:spacing w:val="-4"/>
        </w:rPr>
        <w:t> </w:t>
      </w:r>
      <w:r>
        <w:rPr>
          <w:spacing w:val="-2"/>
        </w:rPr>
        <w:t>Summer</w:t>
      </w:r>
      <w:r>
        <w:rPr>
          <w:spacing w:val="-5"/>
        </w:rPr>
        <w:t> </w:t>
      </w:r>
      <w:r>
        <w:rPr>
          <w:spacing w:val="-2"/>
        </w:rPr>
        <w:t>Workshop,</w:t>
      </w:r>
      <w:r>
        <w:rPr>
          <w:spacing w:val="-3"/>
        </w:rPr>
        <w:t> </w:t>
      </w:r>
      <w:r>
        <w:rPr>
          <w:spacing w:val="-4"/>
        </w:rPr>
        <w:t>Hong</w:t>
      </w:r>
    </w:p>
    <w:p>
      <w:pPr>
        <w:pStyle w:val="BodyText"/>
        <w:spacing w:after="0"/>
        <w:jc w:val="both"/>
        <w:sectPr>
          <w:pgSz w:w="12240" w:h="15840"/>
          <w:pgMar w:header="0" w:footer="741" w:top="1400" w:bottom="940" w:left="1080" w:right="1080"/>
        </w:sectPr>
      </w:pPr>
    </w:p>
    <w:p>
      <w:pPr>
        <w:spacing w:line="240" w:lineRule="auto" w:before="59"/>
        <w:ind w:left="1079" w:right="354" w:firstLine="0"/>
        <w:jc w:val="both"/>
        <w:rPr>
          <w:sz w:val="22"/>
        </w:rPr>
      </w:pPr>
      <w:r>
        <w:rPr>
          <w:sz w:val="22"/>
        </w:rPr>
        <w:t>Kong</w:t>
      </w:r>
      <w:r>
        <w:rPr>
          <w:spacing w:val="-4"/>
          <w:sz w:val="22"/>
        </w:rPr>
        <w:t> </w:t>
      </w:r>
      <w:r>
        <w:rPr>
          <w:sz w:val="22"/>
        </w:rPr>
        <w:t>Institute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Monetary</w:t>
      </w:r>
      <w:r>
        <w:rPr>
          <w:spacing w:val="-2"/>
          <w:sz w:val="22"/>
        </w:rPr>
        <w:t> </w:t>
      </w:r>
      <w:r>
        <w:rPr>
          <w:sz w:val="22"/>
        </w:rPr>
        <w:t>Research,</w:t>
      </w:r>
      <w:r>
        <w:rPr>
          <w:spacing w:val="-3"/>
          <w:sz w:val="22"/>
        </w:rPr>
        <w:t> </w:t>
      </w:r>
      <w:r>
        <w:rPr>
          <w:sz w:val="22"/>
        </w:rPr>
        <w:t>Hong</w:t>
      </w:r>
      <w:r>
        <w:rPr>
          <w:spacing w:val="-6"/>
          <w:sz w:val="22"/>
        </w:rPr>
        <w:t> </w:t>
      </w:r>
      <w:r>
        <w:rPr>
          <w:sz w:val="22"/>
        </w:rPr>
        <w:t>Kong,</w:t>
      </w:r>
      <w:r>
        <w:rPr>
          <w:spacing w:val="-5"/>
          <w:sz w:val="22"/>
        </w:rPr>
        <w:t> </w:t>
      </w:r>
      <w:r>
        <w:rPr>
          <w:sz w:val="22"/>
        </w:rPr>
        <w:t>August</w:t>
      </w:r>
      <w:r>
        <w:rPr>
          <w:spacing w:val="-2"/>
          <w:sz w:val="22"/>
        </w:rPr>
        <w:t> </w:t>
      </w:r>
      <w:r>
        <w:rPr>
          <w:sz w:val="22"/>
        </w:rPr>
        <w:t>2006;</w:t>
      </w:r>
      <w:r>
        <w:rPr>
          <w:spacing w:val="-6"/>
          <w:sz w:val="22"/>
        </w:rPr>
        <w:t> </w:t>
      </w:r>
      <w:r>
        <w:rPr>
          <w:i/>
          <w:sz w:val="22"/>
        </w:rPr>
        <w:t>10</w:t>
      </w:r>
      <w:r>
        <w:rPr>
          <w:i/>
          <w:sz w:val="22"/>
          <w:vertAlign w:val="superscript"/>
        </w:rPr>
        <w:t>th</w:t>
      </w:r>
      <w:r>
        <w:rPr>
          <w:i/>
          <w:spacing w:val="-2"/>
          <w:sz w:val="22"/>
          <w:vertAlign w:val="baseline"/>
        </w:rPr>
        <w:t> </w:t>
      </w:r>
      <w:r>
        <w:rPr>
          <w:i/>
          <w:sz w:val="22"/>
          <w:vertAlign w:val="baseline"/>
        </w:rPr>
        <w:t>International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</w:t>
      </w:r>
      <w:r>
        <w:rPr>
          <w:i/>
          <w:spacing w:val="-5"/>
          <w:sz w:val="22"/>
          <w:vertAlign w:val="baseline"/>
        </w:rPr>
        <w:t> </w:t>
      </w:r>
      <w:r>
        <w:rPr>
          <w:i/>
          <w:sz w:val="22"/>
          <w:vertAlign w:val="baseline"/>
        </w:rPr>
        <w:t>on Macroeconomic</w:t>
      </w:r>
      <w:r>
        <w:rPr>
          <w:i/>
          <w:spacing w:val="-6"/>
          <w:sz w:val="22"/>
          <w:vertAlign w:val="baseline"/>
        </w:rPr>
        <w:t> </w:t>
      </w:r>
      <w:r>
        <w:rPr>
          <w:i/>
          <w:sz w:val="22"/>
          <w:vertAlign w:val="baseline"/>
        </w:rPr>
        <w:t>Analysis</w:t>
      </w:r>
      <w:r>
        <w:rPr>
          <w:i/>
          <w:spacing w:val="-5"/>
          <w:sz w:val="22"/>
          <w:vertAlign w:val="baseline"/>
        </w:rPr>
        <w:t> </w:t>
      </w:r>
      <w:r>
        <w:rPr>
          <w:i/>
          <w:sz w:val="22"/>
          <w:vertAlign w:val="baseline"/>
        </w:rPr>
        <w:t>and</w:t>
      </w:r>
      <w:r>
        <w:rPr>
          <w:i/>
          <w:spacing w:val="-6"/>
          <w:sz w:val="22"/>
          <w:vertAlign w:val="baseline"/>
        </w:rPr>
        <w:t> </w:t>
      </w:r>
      <w:r>
        <w:rPr>
          <w:i/>
          <w:sz w:val="22"/>
          <w:vertAlign w:val="baseline"/>
        </w:rPr>
        <w:t>International</w:t>
      </w:r>
      <w:r>
        <w:rPr>
          <w:i/>
          <w:spacing w:val="-6"/>
          <w:sz w:val="22"/>
          <w:vertAlign w:val="baseline"/>
        </w:rPr>
        <w:t> </w:t>
      </w:r>
      <w:r>
        <w:rPr>
          <w:i/>
          <w:sz w:val="22"/>
          <w:vertAlign w:val="baseline"/>
        </w:rPr>
        <w:t>Finance,</w:t>
      </w:r>
      <w:r>
        <w:rPr>
          <w:i/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organized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by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University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Crete,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Greece, May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2006;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Annual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LACEA</w:t>
      </w:r>
      <w:r>
        <w:rPr>
          <w:spacing w:val="-12"/>
          <w:sz w:val="22"/>
          <w:vertAlign w:val="baseline"/>
        </w:rPr>
        <w:t> </w:t>
      </w:r>
      <w:r>
        <w:rPr>
          <w:sz w:val="22"/>
          <w:vertAlign w:val="baseline"/>
        </w:rPr>
        <w:t>Meeting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2005,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Paris,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France,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October;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and</w:t>
      </w:r>
      <w:r>
        <w:rPr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2nd</w:t>
      </w:r>
      <w:r>
        <w:rPr>
          <w:i/>
          <w:spacing w:val="-10"/>
          <w:sz w:val="22"/>
          <w:vertAlign w:val="baseline"/>
        </w:rPr>
        <w:t> </w:t>
      </w:r>
      <w:r>
        <w:rPr>
          <w:i/>
          <w:sz w:val="22"/>
          <w:vertAlign w:val="baseline"/>
        </w:rPr>
        <w:t>International</w:t>
      </w:r>
      <w:r>
        <w:rPr>
          <w:i/>
          <w:spacing w:val="-9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 on Advances in Economic Research: Emerging Markets – Present Issues and Future Challenges </w:t>
      </w:r>
      <w:r>
        <w:rPr>
          <w:sz w:val="22"/>
          <w:vertAlign w:val="baseline"/>
        </w:rPr>
        <w:t>(University of Navarra, Pamplona, Spain), September 2005.</w:t>
      </w:r>
    </w:p>
    <w:p>
      <w:pPr>
        <w:pStyle w:val="BodyText"/>
        <w:spacing w:before="267"/>
        <w:ind w:left="1079" w:right="358" w:hanging="721"/>
        <w:jc w:val="both"/>
      </w:pPr>
      <w:r>
        <w:rPr/>
        <w:t>“Varieties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Currency</w:t>
      </w:r>
      <w:r>
        <w:rPr>
          <w:spacing w:val="-9"/>
        </w:rPr>
        <w:t> </w:t>
      </w:r>
      <w:r>
        <w:rPr/>
        <w:t>Crises,”</w:t>
      </w:r>
      <w:r>
        <w:rPr>
          <w:spacing w:val="-9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Association,</w:t>
      </w:r>
      <w:r>
        <w:rPr>
          <w:spacing w:val="-10"/>
        </w:rPr>
        <w:t> </w:t>
      </w:r>
      <w:r>
        <w:rPr/>
        <w:t>Winter</w:t>
      </w:r>
      <w:r>
        <w:rPr>
          <w:spacing w:val="-13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January</w:t>
      </w:r>
      <w:r>
        <w:rPr>
          <w:spacing w:val="-9"/>
        </w:rPr>
        <w:t> </w:t>
      </w:r>
      <w:r>
        <w:rPr/>
        <w:t>2004,</w:t>
      </w:r>
      <w:r>
        <w:rPr>
          <w:spacing w:val="-10"/>
        </w:rPr>
        <w:t> </w:t>
      </w:r>
      <w:r>
        <w:rPr/>
        <w:t>San</w:t>
      </w:r>
      <w:r>
        <w:rPr>
          <w:spacing w:val="-13"/>
        </w:rPr>
        <w:t> </w:t>
      </w:r>
      <w:r>
        <w:rPr/>
        <w:t>Diego; and 8</w:t>
      </w:r>
      <w:r>
        <w:rPr>
          <w:vertAlign w:val="superscript"/>
        </w:rPr>
        <w:t>th</w:t>
      </w:r>
      <w:r>
        <w:rPr>
          <w:vertAlign w:val="baseline"/>
        </w:rPr>
        <w:t> Annual LACEA Meeting 2003, Puebla, Mexico.</w:t>
      </w:r>
    </w:p>
    <w:p>
      <w:pPr>
        <w:pStyle w:val="BodyText"/>
        <w:spacing w:before="1"/>
      </w:pPr>
    </w:p>
    <w:p>
      <w:pPr>
        <w:spacing w:before="0"/>
        <w:ind w:left="1080" w:right="355" w:hanging="721"/>
        <w:jc w:val="both"/>
        <w:rPr>
          <w:sz w:val="22"/>
        </w:rPr>
      </w:pPr>
      <w:r>
        <w:rPr>
          <w:sz w:val="22"/>
        </w:rPr>
        <w:t>“Volatile International Capital Flows: A Blessing or a Curse?” Annual Bank Conference on Development Economics, World</w:t>
      </w:r>
      <w:r>
        <w:rPr>
          <w:spacing w:val="-1"/>
          <w:sz w:val="22"/>
        </w:rPr>
        <w:t> </w:t>
      </w:r>
      <w:r>
        <w:rPr>
          <w:sz w:val="22"/>
        </w:rPr>
        <w:t>Bank, 2003,</w:t>
      </w:r>
      <w:r>
        <w:rPr>
          <w:spacing w:val="-3"/>
          <w:sz w:val="22"/>
        </w:rPr>
        <w:t> </w:t>
      </w:r>
      <w:r>
        <w:rPr>
          <w:sz w:val="22"/>
        </w:rPr>
        <w:t>Paris, France;</w:t>
      </w:r>
      <w:r>
        <w:rPr>
          <w:spacing w:val="-2"/>
          <w:sz w:val="22"/>
        </w:rPr>
        <w:t> </w:t>
      </w:r>
      <w:r>
        <w:rPr>
          <w:i/>
          <w:sz w:val="22"/>
        </w:rPr>
        <w:t>High-Level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United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Nations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Development Conference on Millennium Development Goals for the 2005 General Assembly Review and the ECOSOC High- Level Segment</w:t>
      </w:r>
      <w:r>
        <w:rPr>
          <w:sz w:val="22"/>
        </w:rPr>
        <w:t>, New York, March 2005.</w:t>
      </w:r>
    </w:p>
    <w:p>
      <w:pPr>
        <w:pStyle w:val="BodyText"/>
        <w:spacing w:before="267"/>
        <w:ind w:left="1080" w:right="354" w:hanging="721"/>
        <w:jc w:val="both"/>
      </w:pPr>
      <w:r>
        <w:rPr/>
        <w:t>“When It Rains, It Pours: Procyclical Capital Flows and Macropolicies,” Annual LACEA Meeting 2004, San José, Costa Rica; and American Economic Association, Winter Meeting, January 2003, Washington, D.C.</w:t>
      </w:r>
    </w:p>
    <w:p>
      <w:pPr>
        <w:pStyle w:val="BodyText"/>
        <w:spacing w:before="1"/>
      </w:pPr>
    </w:p>
    <w:p>
      <w:pPr>
        <w:pStyle w:val="BodyText"/>
        <w:ind w:left="1080" w:right="352" w:hanging="721"/>
        <w:jc w:val="both"/>
      </w:pPr>
      <w:r>
        <w:rPr/>
        <w:t>“Short-Run Pain, Long-Run Gain: The Effects of Financial Liberalization,” </w:t>
      </w:r>
      <w:r>
        <w:rPr>
          <w:i/>
        </w:rPr>
        <w:t>Global Liquidity and East Asian Economies </w:t>
      </w:r>
      <w:r>
        <w:rPr/>
        <w:t>Conference sponsored by Hong Kong Institute for Monetary Research, FRBSF Center for</w:t>
      </w:r>
      <w:r>
        <w:rPr>
          <w:spacing w:val="-7"/>
        </w:rPr>
        <w:t> </w:t>
      </w:r>
      <w:r>
        <w:rPr/>
        <w:t>Pacific</w:t>
      </w:r>
      <w:r>
        <w:rPr>
          <w:spacing w:val="-6"/>
        </w:rPr>
        <w:t> </w:t>
      </w:r>
      <w:r>
        <w:rPr/>
        <w:t>Basin</w:t>
      </w:r>
      <w:r>
        <w:rPr>
          <w:spacing w:val="-8"/>
        </w:rPr>
        <w:t> </w:t>
      </w:r>
      <w:r>
        <w:rPr/>
        <w:t>Studies,</w:t>
      </w:r>
      <w:r>
        <w:rPr>
          <w:spacing w:val="-7"/>
        </w:rPr>
        <w:t> </w:t>
      </w:r>
      <w:r>
        <w:rPr/>
        <w:t>Santa</w:t>
      </w:r>
      <w:r>
        <w:rPr>
          <w:spacing w:val="-5"/>
        </w:rPr>
        <w:t> </w:t>
      </w:r>
      <w:r>
        <w:rPr/>
        <w:t>Cruz</w:t>
      </w:r>
      <w:r>
        <w:rPr>
          <w:spacing w:val="-5"/>
        </w:rPr>
        <w:t> </w:t>
      </w:r>
      <w:r>
        <w:rPr/>
        <w:t>Center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Hong</w:t>
      </w:r>
      <w:r>
        <w:rPr>
          <w:spacing w:val="-7"/>
        </w:rPr>
        <w:t> </w:t>
      </w:r>
      <w:r>
        <w:rPr/>
        <w:t>Kong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and Lingnan University, June 2008;</w:t>
      </w:r>
      <w:r>
        <w:rPr>
          <w:spacing w:val="40"/>
        </w:rPr>
        <w:t> </w:t>
      </w:r>
      <w:r>
        <w:rPr/>
        <w:t>METU Annual Conference, September 2003, Ankara, Turkey; LACEA Meeting 2003, Madrid, Spain; Summer Camp Universidad Torcuato di Tella and LACEA, August</w:t>
      </w:r>
      <w:r>
        <w:rPr>
          <w:spacing w:val="-9"/>
        </w:rPr>
        <w:t> </w:t>
      </w:r>
      <w:r>
        <w:rPr/>
        <w:t>2002,</w:t>
      </w:r>
      <w:r>
        <w:rPr>
          <w:spacing w:val="-9"/>
        </w:rPr>
        <w:t> </w:t>
      </w:r>
      <w:r>
        <w:rPr/>
        <w:t>Buenos</w:t>
      </w:r>
      <w:r>
        <w:rPr>
          <w:spacing w:val="-9"/>
        </w:rPr>
        <w:t> </w:t>
      </w:r>
      <w:r>
        <w:rPr/>
        <w:t>Aires,</w:t>
      </w:r>
      <w:r>
        <w:rPr>
          <w:spacing w:val="-11"/>
        </w:rPr>
        <w:t> </w:t>
      </w:r>
      <w:r>
        <w:rPr/>
        <w:t>Argentina;</w:t>
      </w:r>
      <w:r>
        <w:rPr>
          <w:spacing w:val="-8"/>
        </w:rPr>
        <w:t> </w:t>
      </w:r>
      <w:r>
        <w:rPr/>
        <w:t>Conference:</w:t>
      </w:r>
      <w:r>
        <w:rPr>
          <w:spacing w:val="-8"/>
        </w:rPr>
        <w:t> </w:t>
      </w:r>
      <w:r>
        <w:rPr>
          <w:i/>
        </w:rPr>
        <w:t>Financial</w:t>
      </w:r>
      <w:r>
        <w:rPr>
          <w:i/>
          <w:spacing w:val="-9"/>
        </w:rPr>
        <w:t> </w:t>
      </w:r>
      <w:r>
        <w:rPr>
          <w:i/>
        </w:rPr>
        <w:t>Liberalization:</w:t>
      </w:r>
      <w:r>
        <w:rPr>
          <w:i/>
          <w:spacing w:val="-8"/>
        </w:rPr>
        <w:t> </w:t>
      </w:r>
      <w:r>
        <w:rPr>
          <w:i/>
        </w:rPr>
        <w:t>A</w:t>
      </w:r>
      <w:r>
        <w:rPr>
          <w:i/>
          <w:spacing w:val="-10"/>
        </w:rPr>
        <w:t> </w:t>
      </w:r>
      <w:r>
        <w:rPr>
          <w:i/>
        </w:rPr>
        <w:t>Blessing</w:t>
      </w:r>
      <w:r>
        <w:rPr>
          <w:i/>
          <w:spacing w:val="-10"/>
        </w:rPr>
        <w:t> </w:t>
      </w:r>
      <w:r>
        <w:rPr>
          <w:i/>
        </w:rPr>
        <w:t>or</w:t>
      </w:r>
      <w:r>
        <w:rPr>
          <w:i/>
          <w:spacing w:val="-8"/>
        </w:rPr>
        <w:t> </w:t>
      </w:r>
      <w:r>
        <w:rPr>
          <w:i/>
        </w:rPr>
        <w:t>a</w:t>
      </w:r>
      <w:r>
        <w:rPr>
          <w:i/>
          <w:spacing w:val="-10"/>
        </w:rPr>
        <w:t> </w:t>
      </w:r>
      <w:r>
        <w:rPr>
          <w:i/>
        </w:rPr>
        <w:t>Curse? </w:t>
      </w:r>
      <w:r>
        <w:rPr/>
        <w:t>organized by G. Kaminsky and S. Schmukler, Center for Financial Studies, the Elliott School of International Affairs, and World Bank, May 2002, Washington, D.C.; and American Economic Association Winter Meeting, January 2002, Atlanta.</w:t>
      </w:r>
    </w:p>
    <w:p>
      <w:pPr>
        <w:pStyle w:val="BodyText"/>
        <w:spacing w:line="538" w:lineRule="exact" w:before="47"/>
        <w:ind w:left="360"/>
      </w:pPr>
      <w:r>
        <w:rPr/>
        <w:t>“Financial Markets under Stress,” National Bureau of Economic Research, Summer Institute, July 2001. “Financial</w:t>
      </w:r>
      <w:r>
        <w:rPr>
          <w:spacing w:val="74"/>
        </w:rPr>
        <w:t> </w:t>
      </w:r>
      <w:r>
        <w:rPr/>
        <w:t>Excesses:</w:t>
      </w:r>
      <w:r>
        <w:rPr>
          <w:spacing w:val="75"/>
        </w:rPr>
        <w:t> </w:t>
      </w:r>
      <w:r>
        <w:rPr/>
        <w:t>Do</w:t>
      </w:r>
      <w:r>
        <w:rPr>
          <w:spacing w:val="76"/>
        </w:rPr>
        <w:t> </w:t>
      </w:r>
      <w:r>
        <w:rPr/>
        <w:t>Exchange</w:t>
      </w:r>
      <w:r>
        <w:rPr>
          <w:spacing w:val="75"/>
        </w:rPr>
        <w:t> </w:t>
      </w:r>
      <w:r>
        <w:rPr/>
        <w:t>Regimes</w:t>
      </w:r>
      <w:r>
        <w:rPr>
          <w:spacing w:val="72"/>
        </w:rPr>
        <w:t> </w:t>
      </w:r>
      <w:r>
        <w:rPr/>
        <w:t>Matter?”</w:t>
      </w:r>
      <w:r>
        <w:rPr>
          <w:spacing w:val="76"/>
        </w:rPr>
        <w:t> </w:t>
      </w:r>
      <w:r>
        <w:rPr/>
        <w:t>Winter</w:t>
      </w:r>
      <w:r>
        <w:rPr>
          <w:spacing w:val="72"/>
        </w:rPr>
        <w:t> </w:t>
      </w:r>
      <w:r>
        <w:rPr/>
        <w:t>Meeting</w:t>
      </w:r>
      <w:r>
        <w:rPr>
          <w:spacing w:val="74"/>
        </w:rPr>
        <w:t> </w:t>
      </w:r>
      <w:r>
        <w:rPr/>
        <w:t>of</w:t>
      </w:r>
      <w:r>
        <w:rPr>
          <w:spacing w:val="74"/>
        </w:rPr>
        <w:t> </w:t>
      </w:r>
      <w:r>
        <w:rPr/>
        <w:t>the</w:t>
      </w:r>
      <w:r>
        <w:rPr>
          <w:spacing w:val="75"/>
        </w:rPr>
        <w:t> </w:t>
      </w:r>
      <w:r>
        <w:rPr/>
        <w:t>American</w:t>
      </w:r>
      <w:r>
        <w:rPr>
          <w:spacing w:val="74"/>
        </w:rPr>
        <w:t> </w:t>
      </w:r>
      <w:r>
        <w:rPr/>
        <w:t>Economic</w:t>
      </w:r>
    </w:p>
    <w:p>
      <w:pPr>
        <w:pStyle w:val="BodyText"/>
        <w:spacing w:line="220" w:lineRule="exact"/>
        <w:ind w:left="1080"/>
        <w:jc w:val="both"/>
      </w:pPr>
      <w:r>
        <w:rPr/>
        <w:t>Association,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2001,</w:t>
      </w:r>
      <w:r>
        <w:rPr>
          <w:spacing w:val="-6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Orleans.</w:t>
      </w:r>
    </w:p>
    <w:p>
      <w:pPr>
        <w:pStyle w:val="BodyText"/>
      </w:pPr>
    </w:p>
    <w:p>
      <w:pPr>
        <w:pStyle w:val="BodyText"/>
        <w:spacing w:line="268" w:lineRule="exact"/>
        <w:ind w:left="360"/>
      </w:pPr>
      <w:r>
        <w:rPr>
          <w:spacing w:val="-2"/>
        </w:rPr>
        <w:t>“Short-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Long-Run</w:t>
      </w:r>
      <w:r>
        <w:rPr>
          <w:spacing w:val="-4"/>
        </w:rPr>
        <w:t> </w:t>
      </w:r>
      <w:r>
        <w:rPr>
          <w:spacing w:val="-2"/>
        </w:rPr>
        <w:t>Integration:</w:t>
      </w:r>
      <w:r>
        <w:rPr>
          <w:spacing w:val="-5"/>
        </w:rPr>
        <w:t> </w:t>
      </w:r>
      <w:r>
        <w:rPr>
          <w:spacing w:val="-2"/>
        </w:rPr>
        <w:t>Do Capital</w:t>
      </w:r>
      <w:r>
        <w:rPr>
          <w:spacing w:val="-3"/>
        </w:rPr>
        <w:t> </w:t>
      </w:r>
      <w:r>
        <w:rPr>
          <w:spacing w:val="-2"/>
        </w:rPr>
        <w:t>Controls</w:t>
      </w:r>
      <w:r>
        <w:rPr>
          <w:spacing w:val="-6"/>
        </w:rPr>
        <w:t> </w:t>
      </w:r>
      <w:r>
        <w:rPr>
          <w:spacing w:val="-2"/>
        </w:rPr>
        <w:t>Matter?” Conference:</w:t>
      </w:r>
      <w:r>
        <w:rPr>
          <w:spacing w:val="-1"/>
        </w:rPr>
        <w:t> </w:t>
      </w:r>
      <w:r>
        <w:rPr>
          <w:spacing w:val="-2"/>
        </w:rPr>
        <w:t>Brookings</w:t>
      </w:r>
      <w:r>
        <w:rPr>
          <w:spacing w:val="-4"/>
        </w:rPr>
        <w:t> </w:t>
      </w:r>
      <w:r>
        <w:rPr>
          <w:spacing w:val="-2"/>
        </w:rPr>
        <w:t>Trade Forum</w:t>
      </w:r>
      <w:r>
        <w:rPr>
          <w:spacing w:val="-1"/>
        </w:rPr>
        <w:t> </w:t>
      </w:r>
      <w:r>
        <w:rPr>
          <w:spacing w:val="-2"/>
        </w:rPr>
        <w:t>2000:</w:t>
      </w:r>
    </w:p>
    <w:p>
      <w:pPr>
        <w:spacing w:line="268" w:lineRule="exact" w:before="0"/>
        <w:ind w:left="1080" w:right="0" w:firstLine="0"/>
        <w:jc w:val="both"/>
        <w:rPr>
          <w:sz w:val="22"/>
        </w:rPr>
      </w:pPr>
      <w:r>
        <w:rPr>
          <w:i/>
          <w:sz w:val="22"/>
        </w:rPr>
        <w:t>Policy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Challenges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Next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Millenium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April</w:t>
      </w:r>
      <w:r>
        <w:rPr>
          <w:spacing w:val="-7"/>
          <w:sz w:val="22"/>
        </w:rPr>
        <w:t> </w:t>
      </w:r>
      <w:r>
        <w:rPr>
          <w:sz w:val="22"/>
        </w:rPr>
        <w:t>27-28,</w:t>
      </w:r>
      <w:r>
        <w:rPr>
          <w:spacing w:val="-6"/>
          <w:sz w:val="22"/>
        </w:rPr>
        <w:t> </w:t>
      </w:r>
      <w:r>
        <w:rPr>
          <w:sz w:val="22"/>
        </w:rPr>
        <w:t>2000,</w:t>
      </w:r>
      <w:r>
        <w:rPr>
          <w:spacing w:val="-6"/>
          <w:sz w:val="22"/>
        </w:rPr>
        <w:t> </w:t>
      </w:r>
      <w:r>
        <w:rPr>
          <w:sz w:val="22"/>
        </w:rPr>
        <w:t>Washington,</w:t>
      </w:r>
      <w:r>
        <w:rPr>
          <w:spacing w:val="-4"/>
          <w:sz w:val="22"/>
        </w:rPr>
        <w:t> D.C.</w:t>
      </w:r>
    </w:p>
    <w:p>
      <w:pPr>
        <w:pStyle w:val="BodyText"/>
      </w:pPr>
    </w:p>
    <w:p>
      <w:pPr>
        <w:pStyle w:val="BodyText"/>
        <w:spacing w:before="1"/>
        <w:ind w:left="1080" w:right="353" w:hanging="721"/>
        <w:jc w:val="both"/>
      </w:pPr>
      <w:r>
        <w:rPr/>
        <w:t>“The Center and the Periphery: The Globalization of Financial Turmoil,” </w:t>
      </w:r>
      <w:r>
        <w:rPr>
          <w:i/>
        </w:rPr>
        <w:t>IMF Conference in Honor of Guillermo</w:t>
      </w:r>
      <w:r>
        <w:rPr>
          <w:i/>
          <w:spacing w:val="-7"/>
        </w:rPr>
        <w:t> </w:t>
      </w:r>
      <w:r>
        <w:rPr>
          <w:i/>
        </w:rPr>
        <w:t>Calvo</w:t>
      </w:r>
      <w:r>
        <w:rPr/>
        <w:t>,</w:t>
      </w:r>
      <w:r>
        <w:rPr>
          <w:spacing w:val="-4"/>
        </w:rPr>
        <w:t> </w:t>
      </w:r>
      <w:r>
        <w:rPr/>
        <w:t>April</w:t>
      </w:r>
      <w:r>
        <w:rPr>
          <w:spacing w:val="-7"/>
        </w:rPr>
        <w:t> </w:t>
      </w:r>
      <w:r>
        <w:rPr/>
        <w:t>2004;</w:t>
      </w:r>
      <w:r>
        <w:rPr>
          <w:spacing w:val="-3"/>
        </w:rPr>
        <w:t> </w:t>
      </w:r>
      <w:r>
        <w:rPr/>
        <w:t>LACEA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2002,</w:t>
      </w:r>
      <w:r>
        <w:rPr>
          <w:spacing w:val="-7"/>
        </w:rPr>
        <w:t> </w:t>
      </w:r>
      <w:r>
        <w:rPr/>
        <w:t>Madrid,</w:t>
      </w:r>
      <w:r>
        <w:rPr>
          <w:spacing w:val="-4"/>
        </w:rPr>
        <w:t> </w:t>
      </w:r>
      <w:r>
        <w:rPr/>
        <w:t>Spain;</w:t>
      </w:r>
      <w:r>
        <w:rPr>
          <w:spacing w:val="-3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10"/>
        </w:rPr>
        <w:t> </w:t>
      </w:r>
      <w:r>
        <w:rPr/>
        <w:t>Global</w:t>
      </w:r>
      <w:r>
        <w:rPr>
          <w:spacing w:val="-5"/>
        </w:rPr>
        <w:t> </w:t>
      </w:r>
      <w:r>
        <w:rPr/>
        <w:t>Linkages, International Monetary Fund, April 2002; Third Joint Central Bank Research Conference on Risk Measurement and Systemic Risk, Bank of International Settlements, March 2002 (Basel, Switzerland);</w:t>
      </w:r>
      <w:r>
        <w:rPr>
          <w:spacing w:val="-9"/>
        </w:rPr>
        <w:t> </w:t>
      </w:r>
      <w:r>
        <w:rPr/>
        <w:t>Global</w:t>
      </w:r>
      <w:r>
        <w:rPr>
          <w:spacing w:val="-10"/>
        </w:rPr>
        <w:t> </w:t>
      </w:r>
      <w:r>
        <w:rPr/>
        <w:t>Investment</w:t>
      </w:r>
      <w:r>
        <w:rPr>
          <w:spacing w:val="-9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March</w:t>
      </w:r>
      <w:r>
        <w:rPr>
          <w:spacing w:val="-13"/>
        </w:rPr>
        <w:t> </w:t>
      </w:r>
      <w:r>
        <w:rPr/>
        <w:t>2002,</w:t>
      </w:r>
      <w:r>
        <w:rPr>
          <w:spacing w:val="-9"/>
        </w:rPr>
        <w:t> </w:t>
      </w:r>
      <w:r>
        <w:rPr/>
        <w:t>(Banff,</w:t>
      </w:r>
      <w:r>
        <w:rPr>
          <w:spacing w:val="-10"/>
        </w:rPr>
        <w:t> </w:t>
      </w:r>
      <w:r>
        <w:rPr/>
        <w:t>Canada);</w:t>
      </w:r>
      <w:r>
        <w:rPr>
          <w:spacing w:val="-8"/>
        </w:rPr>
        <w:t> </w:t>
      </w:r>
      <w:r>
        <w:rPr/>
        <w:t>Winter</w:t>
      </w:r>
      <w:r>
        <w:rPr>
          <w:spacing w:val="-10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 American Economic Association, January 2001, New Orleans; LACEA Conference, Rio de Janeiro, Brazil,</w:t>
      </w:r>
      <w:r>
        <w:rPr>
          <w:spacing w:val="-5"/>
        </w:rPr>
        <w:t> </w:t>
      </w:r>
      <w:r>
        <w:rPr/>
        <w:t>October</w:t>
      </w:r>
      <w:r>
        <w:rPr>
          <w:spacing w:val="-8"/>
        </w:rPr>
        <w:t> </w:t>
      </w:r>
      <w:r>
        <w:rPr/>
        <w:t>2000;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Conference</w:t>
      </w:r>
      <w:r>
        <w:rPr>
          <w:spacing w:val="-4"/>
        </w:rPr>
        <w:t> </w:t>
      </w:r>
      <w:r>
        <w:rPr>
          <w:i/>
        </w:rPr>
        <w:t>on</w:t>
      </w:r>
      <w:r>
        <w:rPr>
          <w:i/>
          <w:spacing w:val="-8"/>
        </w:rPr>
        <w:t> </w:t>
      </w:r>
      <w:r>
        <w:rPr>
          <w:i/>
        </w:rPr>
        <w:t>Financial</w:t>
      </w:r>
      <w:r>
        <w:rPr>
          <w:i/>
          <w:spacing w:val="-6"/>
        </w:rPr>
        <w:t> </w:t>
      </w:r>
      <w:r>
        <w:rPr>
          <w:i/>
        </w:rPr>
        <w:t>Contagion</w:t>
      </w:r>
      <w:r>
        <w:rPr>
          <w:i/>
          <w:spacing w:val="-6"/>
        </w:rPr>
        <w:t> </w:t>
      </w:r>
      <w:r>
        <w:rPr>
          <w:i/>
        </w:rPr>
        <w:t>and</w:t>
      </w:r>
      <w:r>
        <w:rPr>
          <w:i/>
          <w:spacing w:val="-6"/>
        </w:rPr>
        <w:t> </w:t>
      </w:r>
      <w:r>
        <w:rPr>
          <w:i/>
        </w:rPr>
        <w:t>How</w:t>
      </w:r>
      <w:r>
        <w:rPr>
          <w:i/>
          <w:spacing w:val="-5"/>
        </w:rPr>
        <w:t> </w:t>
      </w:r>
      <w:r>
        <w:rPr>
          <w:i/>
        </w:rPr>
        <w:t>it</w:t>
      </w:r>
      <w:r>
        <w:rPr>
          <w:i/>
          <w:spacing w:val="-7"/>
        </w:rPr>
        <w:t> </w:t>
      </w:r>
      <w:r>
        <w:rPr>
          <w:i/>
        </w:rPr>
        <w:t>Spreads</w:t>
      </w:r>
      <w:r>
        <w:rPr/>
        <w:t>,</w:t>
      </w:r>
      <w:r>
        <w:rPr>
          <w:spacing w:val="-7"/>
        </w:rPr>
        <w:t> </w:t>
      </w:r>
      <w:r>
        <w:rPr/>
        <w:t>organized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R. Dornbusch and Y. C. Park, MIT, IMF and World Bank, February 2000.</w:t>
      </w:r>
    </w:p>
    <w:p>
      <w:pPr>
        <w:pStyle w:val="BodyText"/>
        <w:spacing w:before="267"/>
        <w:ind w:left="1081" w:right="354" w:hanging="721"/>
        <w:jc w:val="both"/>
        <w:rPr>
          <w:i/>
        </w:rPr>
      </w:pPr>
      <w:r>
        <w:rPr/>
        <w:t>“Fragility, Liquidity, and Risk: The Behavior of Mutual Funds in Crises,” Winter Meeting of the American Economic</w:t>
      </w:r>
      <w:r>
        <w:rPr>
          <w:spacing w:val="7"/>
        </w:rPr>
        <w:t> </w:t>
      </w:r>
      <w:r>
        <w:rPr/>
        <w:t>Association,</w:t>
      </w:r>
      <w:r>
        <w:rPr>
          <w:spacing w:val="8"/>
        </w:rPr>
        <w:t> </w:t>
      </w:r>
      <w:r>
        <w:rPr/>
        <w:t>January</w:t>
      </w:r>
      <w:r>
        <w:rPr>
          <w:spacing w:val="9"/>
        </w:rPr>
        <w:t> </w:t>
      </w:r>
      <w:r>
        <w:rPr/>
        <w:t>2001,</w:t>
      </w:r>
      <w:r>
        <w:rPr>
          <w:spacing w:val="8"/>
        </w:rPr>
        <w:t> </w:t>
      </w:r>
      <w:r>
        <w:rPr/>
        <w:t>New</w:t>
      </w:r>
      <w:r>
        <w:rPr>
          <w:spacing w:val="8"/>
        </w:rPr>
        <w:t> </w:t>
      </w:r>
      <w:r>
        <w:rPr/>
        <w:t>Orleans;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Conference</w:t>
      </w:r>
      <w:r>
        <w:rPr>
          <w:spacing w:val="8"/>
        </w:rPr>
        <w:t> </w:t>
      </w:r>
      <w:r>
        <w:rPr/>
        <w:t>on</w:t>
      </w:r>
      <w:r>
        <w:rPr>
          <w:spacing w:val="9"/>
        </w:rPr>
        <w:t> </w:t>
      </w:r>
      <w:r>
        <w:rPr>
          <w:i/>
        </w:rPr>
        <w:t>Financial</w:t>
      </w:r>
      <w:r>
        <w:rPr>
          <w:i/>
          <w:spacing w:val="9"/>
        </w:rPr>
        <w:t> </w:t>
      </w:r>
      <w:r>
        <w:rPr>
          <w:i/>
        </w:rPr>
        <w:t>Contagion</w:t>
      </w:r>
      <w:r>
        <w:rPr>
          <w:i/>
          <w:spacing w:val="9"/>
        </w:rPr>
        <w:t> </w:t>
      </w:r>
      <w:r>
        <w:rPr>
          <w:i/>
          <w:spacing w:val="-5"/>
        </w:rPr>
        <w:t>and</w:t>
      </w:r>
    </w:p>
    <w:p>
      <w:pPr>
        <w:pStyle w:val="BodyText"/>
        <w:spacing w:after="0"/>
        <w:jc w:val="both"/>
        <w:rPr>
          <w:i/>
        </w:rPr>
        <w:sectPr>
          <w:pgSz w:w="12240" w:h="15840"/>
          <w:pgMar w:header="0" w:footer="741" w:top="1380" w:bottom="940" w:left="1080" w:right="1080"/>
        </w:sectPr>
      </w:pPr>
    </w:p>
    <w:p>
      <w:pPr>
        <w:pStyle w:val="BodyText"/>
        <w:spacing w:before="39"/>
        <w:ind w:left="1080" w:right="380" w:hanging="1"/>
      </w:pPr>
      <w:r>
        <w:rPr>
          <w:i/>
        </w:rPr>
        <w:t>How it Spreads</w:t>
      </w:r>
      <w:r>
        <w:rPr/>
        <w:t>, organized by R. Dornbusch and Y. C. Park, MIT, IMF and World Bank, February</w:t>
      </w:r>
      <w:r>
        <w:rPr>
          <w:spacing w:val="40"/>
        </w:rPr>
        <w:t> </w:t>
      </w:r>
      <w:r>
        <w:rPr>
          <w:spacing w:val="-4"/>
        </w:rPr>
        <w:t>2000.</w:t>
      </w:r>
    </w:p>
    <w:p>
      <w:pPr>
        <w:pStyle w:val="BodyText"/>
      </w:pPr>
    </w:p>
    <w:p>
      <w:pPr>
        <w:spacing w:line="240" w:lineRule="auto" w:before="1"/>
        <w:ind w:left="1080" w:right="354" w:hanging="721"/>
        <w:jc w:val="both"/>
        <w:rPr>
          <w:sz w:val="22"/>
        </w:rPr>
      </w:pPr>
      <w:r>
        <w:rPr>
          <w:sz w:val="22"/>
        </w:rPr>
        <w:t>“Currency and Banking Crises: The Early Warnings of Distress,” </w:t>
      </w:r>
      <w:r>
        <w:rPr>
          <w:i/>
          <w:sz w:val="22"/>
        </w:rPr>
        <w:t>Early Warnings of Crises </w:t>
      </w:r>
      <w:r>
        <w:rPr>
          <w:sz w:val="22"/>
        </w:rPr>
        <w:t>Conference, organized by the Korean Center for International Finance, Seoul, Korea, November 2000; and </w:t>
      </w:r>
      <w:r>
        <w:rPr>
          <w:i/>
          <w:sz w:val="22"/>
        </w:rPr>
        <w:t>Financial Crisis: A Never-Ending Story? </w:t>
      </w:r>
      <w:r>
        <w:rPr>
          <w:sz w:val="22"/>
        </w:rPr>
        <w:t>Conference Organized by the Central Bank of Austria, Vienna, Austria, November 21-23, 1999.</w:t>
      </w:r>
    </w:p>
    <w:p>
      <w:pPr>
        <w:pStyle w:val="BodyText"/>
        <w:spacing w:before="267"/>
        <w:ind w:left="1080" w:right="354" w:hanging="721"/>
        <w:jc w:val="both"/>
      </w:pPr>
      <w:r>
        <w:rPr/>
        <w:t>“On</w:t>
      </w:r>
      <w:r>
        <w:rPr>
          <w:spacing w:val="-10"/>
        </w:rPr>
        <w:t> </w:t>
      </w:r>
      <w:r>
        <w:rPr/>
        <w:t>Booms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Crashes:</w:t>
      </w:r>
      <w:r>
        <w:rPr>
          <w:spacing w:val="-8"/>
        </w:rPr>
        <w:t> </w:t>
      </w:r>
      <w:r>
        <w:rPr/>
        <w:t>Stock</w:t>
      </w:r>
      <w:r>
        <w:rPr>
          <w:spacing w:val="-11"/>
        </w:rPr>
        <w:t> </w:t>
      </w:r>
      <w:r>
        <w:rPr/>
        <w:t>Market</w:t>
      </w:r>
      <w:r>
        <w:rPr>
          <w:spacing w:val="-11"/>
        </w:rPr>
        <w:t> </w:t>
      </w:r>
      <w:r>
        <w:rPr/>
        <w:t>Cycles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Liberalization?”</w:t>
      </w:r>
      <w:r>
        <w:rPr>
          <w:spacing w:val="-10"/>
        </w:rPr>
        <w:t> </w:t>
      </w:r>
      <w:r>
        <w:rPr/>
        <w:t>Latin</w:t>
      </w:r>
      <w:r>
        <w:rPr>
          <w:spacing w:val="-12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Caribbean Association Meeting, Montevideo, Uruguay, August 2001; American Economic Association Meeting, Boston, 2000; and Latin American Econometric Society Meeting, Cancun, Mexico, August 1999.</w:t>
      </w:r>
    </w:p>
    <w:p>
      <w:pPr>
        <w:pStyle w:val="BodyText"/>
        <w:spacing w:before="2"/>
      </w:pPr>
    </w:p>
    <w:p>
      <w:pPr>
        <w:spacing w:line="237" w:lineRule="auto" w:before="1"/>
        <w:ind w:left="1080" w:right="355" w:hanging="721"/>
        <w:jc w:val="both"/>
        <w:rPr>
          <w:sz w:val="22"/>
        </w:rPr>
      </w:pPr>
      <w:r>
        <w:rPr>
          <w:sz w:val="22"/>
        </w:rPr>
        <w:t>“The Asian Crises: A New Breed or Déjà Vu?”</w:t>
      </w:r>
      <w:r>
        <w:rPr>
          <w:spacing w:val="40"/>
          <w:sz w:val="22"/>
        </w:rPr>
        <w:t> </w:t>
      </w:r>
      <w:r>
        <w:rPr>
          <w:i/>
          <w:sz w:val="22"/>
        </w:rPr>
        <w:t>Asia: An Analysis of Financial Crisis </w:t>
      </w:r>
      <w:r>
        <w:rPr>
          <w:sz w:val="22"/>
        </w:rPr>
        <w:t>Conference, Federal Reserve Bank of Chicago, Chicago, Illinois, October 1998.</w:t>
      </w:r>
    </w:p>
    <w:p>
      <w:pPr>
        <w:pStyle w:val="BodyText"/>
        <w:spacing w:before="1"/>
      </w:pPr>
    </w:p>
    <w:p>
      <w:pPr>
        <w:pStyle w:val="BodyText"/>
        <w:ind w:left="1080" w:right="355" w:hanging="721"/>
        <w:jc w:val="both"/>
      </w:pPr>
      <w:r>
        <w:rPr/>
        <w:t>“What</w:t>
      </w:r>
      <w:r>
        <w:rPr>
          <w:spacing w:val="-4"/>
        </w:rPr>
        <w:t> </w:t>
      </w:r>
      <w:r>
        <w:rPr/>
        <w:t>Triggers</w:t>
      </w:r>
      <w:r>
        <w:rPr>
          <w:spacing w:val="-4"/>
        </w:rPr>
        <w:t> </w:t>
      </w:r>
      <w:r>
        <w:rPr/>
        <w:t>Market</w:t>
      </w:r>
      <w:r>
        <w:rPr>
          <w:spacing w:val="-1"/>
        </w:rPr>
        <w:t> </w:t>
      </w:r>
      <w:r>
        <w:rPr/>
        <w:t>Jitters?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Chronicle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Asian</w:t>
      </w:r>
      <w:r>
        <w:rPr>
          <w:spacing w:val="-3"/>
        </w:rPr>
        <w:t> </w:t>
      </w:r>
      <w:r>
        <w:rPr/>
        <w:t>Crisis,”</w:t>
      </w:r>
      <w:r>
        <w:rPr>
          <w:spacing w:val="-3"/>
        </w:rPr>
        <w:t> </w:t>
      </w:r>
      <w:r>
        <w:rPr>
          <w:i/>
        </w:rPr>
        <w:t>Perspectives</w:t>
      </w:r>
      <w:r>
        <w:rPr>
          <w:i/>
          <w:spacing w:val="-1"/>
        </w:rPr>
        <w:t> </w:t>
      </w:r>
      <w:r>
        <w:rPr>
          <w:i/>
        </w:rPr>
        <w:t>on</w:t>
      </w:r>
      <w:r>
        <w:rPr>
          <w:i/>
          <w:spacing w:val="-5"/>
        </w:rPr>
        <w:t> 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Financial</w:t>
      </w:r>
      <w:r>
        <w:rPr>
          <w:i/>
          <w:spacing w:val="-2"/>
        </w:rPr>
        <w:t> </w:t>
      </w:r>
      <w:r>
        <w:rPr>
          <w:i/>
        </w:rPr>
        <w:t>Crisis</w:t>
      </w:r>
      <w:r>
        <w:rPr>
          <w:i/>
          <w:spacing w:val="-1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>
          <w:i/>
        </w:rPr>
        <w:t>Asia </w:t>
      </w:r>
      <w:r>
        <w:rPr/>
        <w:t>Conference, New York, October 1998; and Latin American Caribbean Economic Association Meeting, Buenos Aires, October 1998.</w:t>
      </w:r>
    </w:p>
    <w:p>
      <w:pPr>
        <w:pStyle w:val="BodyText"/>
        <w:spacing w:before="1"/>
      </w:pPr>
    </w:p>
    <w:p>
      <w:pPr>
        <w:pStyle w:val="BodyText"/>
        <w:ind w:left="1080" w:right="358" w:hanging="721"/>
        <w:jc w:val="both"/>
      </w:pPr>
      <w:r>
        <w:rPr/>
        <w:t>“Financial Crises in Asia and Latin America: Then and Now,” American Economic Association Meeting, Chicago, 1998.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080" w:right="356" w:hanging="721"/>
        <w:jc w:val="both"/>
      </w:pPr>
      <w:r>
        <w:rPr/>
        <w:t>“A Quarter of a Century of Currency Crises in Argentina: Has the Nature of the Crises Changed?” Latin American Meeting of the Econometric Society, Santiago, Chile, 1997.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“The</w:t>
      </w:r>
      <w:r>
        <w:rPr>
          <w:spacing w:val="-10"/>
        </w:rPr>
        <w:t> </w:t>
      </w:r>
      <w:r>
        <w:rPr/>
        <w:t>Anatomy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Crises,”</w:t>
      </w:r>
      <w:r>
        <w:rPr>
          <w:spacing w:val="-4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New</w:t>
      </w:r>
      <w:r>
        <w:rPr>
          <w:spacing w:val="-4"/>
        </w:rPr>
        <w:t> </w:t>
      </w:r>
      <w:r>
        <w:rPr/>
        <w:t>Orleans,</w:t>
      </w:r>
      <w:r>
        <w:rPr>
          <w:spacing w:val="-5"/>
        </w:rPr>
        <w:t> </w:t>
      </w:r>
      <w:r>
        <w:rPr/>
        <w:t>January</w:t>
      </w:r>
      <w:r>
        <w:rPr>
          <w:spacing w:val="-6"/>
        </w:rPr>
        <w:t> </w:t>
      </w:r>
      <w:r>
        <w:rPr>
          <w:spacing w:val="-2"/>
        </w:rPr>
        <w:t>1997.</w:t>
      </w:r>
    </w:p>
    <w:p>
      <w:pPr>
        <w:pStyle w:val="BodyText"/>
      </w:pPr>
    </w:p>
    <w:p>
      <w:pPr>
        <w:pStyle w:val="BodyText"/>
        <w:ind w:left="1080" w:right="353" w:hanging="721"/>
        <w:jc w:val="both"/>
      </w:pPr>
      <w:r>
        <w:rPr/>
        <w:t>“High Real Interest Rates in the Aftermath of Stabilization: Is it a Lack of Credibility?” Annual Meeting of the Society of Economic Dynamics and Control, Mexico City, Mexico, 1996; Latin American Meeting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Society,</w:t>
      </w:r>
      <w:r>
        <w:rPr>
          <w:spacing w:val="-12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Janeiro,</w:t>
      </w:r>
      <w:r>
        <w:rPr>
          <w:spacing w:val="-10"/>
        </w:rPr>
        <w:t> </w:t>
      </w:r>
      <w:r>
        <w:rPr/>
        <w:t>Brazil,</w:t>
      </w:r>
      <w:r>
        <w:rPr>
          <w:spacing w:val="-10"/>
        </w:rPr>
        <w:t> </w:t>
      </w:r>
      <w:r>
        <w:rPr/>
        <w:t>1996;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Symposium</w:t>
      </w:r>
      <w:r>
        <w:rPr>
          <w:spacing w:val="-9"/>
        </w:rPr>
        <w:t> </w:t>
      </w:r>
      <w:r>
        <w:rPr/>
        <w:t>on Economic and Financial Cycles and NAFTA: Macro and Micro Issues and Analysis (Universidad Autónoma de México, Mexico City, Mexico, 1995.</w:t>
      </w:r>
    </w:p>
    <w:p>
      <w:pPr>
        <w:pStyle w:val="BodyText"/>
        <w:spacing w:before="267"/>
        <w:ind w:left="1080" w:right="354" w:hanging="721"/>
        <w:jc w:val="both"/>
      </w:pPr>
      <w:r>
        <w:rPr/>
        <w:t>“The Twin Crises: Causes of</w:t>
      </w:r>
      <w:r>
        <w:rPr>
          <w:spacing w:val="-2"/>
        </w:rPr>
        <w:t> </w:t>
      </w:r>
      <w:r>
        <w:rPr/>
        <w:t>Banking and Balance of Payments Problems,” Latin American</w:t>
      </w:r>
      <w:r>
        <w:rPr>
          <w:spacing w:val="-3"/>
        </w:rPr>
        <w:t> </w:t>
      </w:r>
      <w:r>
        <w:rPr/>
        <w:t>Meeting of the Econometric</w:t>
      </w:r>
      <w:r>
        <w:rPr>
          <w:spacing w:val="-11"/>
        </w:rPr>
        <w:t> </w:t>
      </w:r>
      <w:r>
        <w:rPr/>
        <w:t>Society,</w:t>
      </w:r>
      <w:r>
        <w:rPr>
          <w:spacing w:val="-10"/>
        </w:rPr>
        <w:t> </w:t>
      </w:r>
      <w:r>
        <w:rPr/>
        <w:t>Rio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Janeiro,</w:t>
      </w:r>
      <w:r>
        <w:rPr>
          <w:spacing w:val="-11"/>
        </w:rPr>
        <w:t> </w:t>
      </w:r>
      <w:r>
        <w:rPr/>
        <w:t>Brazil,</w:t>
      </w:r>
      <w:r>
        <w:rPr>
          <w:spacing w:val="-11"/>
        </w:rPr>
        <w:t> </w:t>
      </w:r>
      <w:r>
        <w:rPr/>
        <w:t>1996;</w:t>
      </w:r>
      <w:r>
        <w:rPr>
          <w:spacing w:val="-9"/>
        </w:rPr>
        <w:t> </w:t>
      </w:r>
      <w:r>
        <w:rPr/>
        <w:t>Winter</w:t>
      </w:r>
      <w:r>
        <w:rPr>
          <w:spacing w:val="-12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Society,</w:t>
      </w:r>
      <w:r>
        <w:rPr>
          <w:spacing w:val="-10"/>
        </w:rPr>
        <w:t> </w:t>
      </w:r>
      <w:r>
        <w:rPr/>
        <w:t>San Francisco,</w:t>
      </w:r>
      <w:r>
        <w:rPr>
          <w:spacing w:val="-9"/>
        </w:rPr>
        <w:t> </w:t>
      </w:r>
      <w:r>
        <w:rPr/>
        <w:t>January</w:t>
      </w:r>
      <w:r>
        <w:rPr>
          <w:spacing w:val="-11"/>
        </w:rPr>
        <w:t> </w:t>
      </w:r>
      <w:r>
        <w:rPr/>
        <w:t>1996;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10"/>
        </w:rPr>
        <w:t> </w:t>
      </w:r>
      <w:r>
        <w:rPr>
          <w:i/>
        </w:rPr>
        <w:t>Speculative</w:t>
      </w:r>
      <w:r>
        <w:rPr>
          <w:i/>
          <w:spacing w:val="-9"/>
        </w:rPr>
        <w:t> </w:t>
      </w:r>
      <w:r>
        <w:rPr>
          <w:i/>
        </w:rPr>
        <w:t>Attacks</w:t>
      </w:r>
      <w:r>
        <w:rPr>
          <w:i/>
          <w:spacing w:val="-8"/>
        </w:rPr>
        <w:t> </w:t>
      </w:r>
      <w:r>
        <w:rPr>
          <w:i/>
        </w:rPr>
        <w:t>in</w:t>
      </w:r>
      <w:r>
        <w:rPr>
          <w:i/>
          <w:spacing w:val="-10"/>
        </w:rPr>
        <w:t> </w:t>
      </w:r>
      <w:r>
        <w:rPr>
          <w:i/>
        </w:rPr>
        <w:t>the</w:t>
      </w:r>
      <w:r>
        <w:rPr>
          <w:i/>
          <w:spacing w:val="-9"/>
        </w:rPr>
        <w:t> </w:t>
      </w:r>
      <w:r>
        <w:rPr>
          <w:i/>
        </w:rPr>
        <w:t>Era</w:t>
      </w:r>
      <w:r>
        <w:rPr>
          <w:i/>
          <w:spacing w:val="-10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the</w:t>
      </w:r>
      <w:r>
        <w:rPr>
          <w:i/>
          <w:spacing w:val="-9"/>
        </w:rPr>
        <w:t> </w:t>
      </w:r>
      <w:r>
        <w:rPr>
          <w:i/>
        </w:rPr>
        <w:t>Global</w:t>
      </w:r>
      <w:r>
        <w:rPr>
          <w:i/>
          <w:spacing w:val="-9"/>
        </w:rPr>
        <w:t> </w:t>
      </w:r>
      <w:r>
        <w:rPr>
          <w:i/>
        </w:rPr>
        <w:t>Economy</w:t>
      </w:r>
      <w:r>
        <w:rPr/>
        <w:t>, University of Maryland, November 1995.</w:t>
      </w:r>
    </w:p>
    <w:p>
      <w:pPr>
        <w:pStyle w:val="BodyText"/>
        <w:spacing w:before="1"/>
      </w:pPr>
    </w:p>
    <w:p>
      <w:pPr>
        <w:pStyle w:val="BodyText"/>
        <w:ind w:left="1080" w:right="357" w:hanging="721"/>
        <w:jc w:val="both"/>
      </w:pPr>
      <w:r>
        <w:rPr/>
        <w:t>“Fiscal</w:t>
      </w:r>
      <w:r>
        <w:rPr>
          <w:spacing w:val="-13"/>
        </w:rPr>
        <w:t> </w:t>
      </w:r>
      <w:r>
        <w:rPr/>
        <w:t>Policy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Real</w:t>
      </w:r>
      <w:r>
        <w:rPr>
          <w:spacing w:val="-11"/>
        </w:rPr>
        <w:t> </w:t>
      </w:r>
      <w:r>
        <w:rPr/>
        <w:t>Exchange</w:t>
      </w:r>
      <w:r>
        <w:rPr>
          <w:spacing w:val="-10"/>
        </w:rPr>
        <w:t> </w:t>
      </w:r>
      <w:r>
        <w:rPr/>
        <w:t>Rate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United</w:t>
      </w:r>
      <w:r>
        <w:rPr>
          <w:spacing w:val="-13"/>
        </w:rPr>
        <w:t> </w:t>
      </w:r>
      <w:r>
        <w:rPr/>
        <w:t>States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Great</w:t>
      </w:r>
      <w:r>
        <w:rPr>
          <w:spacing w:val="-10"/>
        </w:rPr>
        <w:t> </w:t>
      </w:r>
      <w:r>
        <w:rPr/>
        <w:t>Britain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Gold</w:t>
      </w:r>
      <w:r>
        <w:rPr>
          <w:spacing w:val="-11"/>
        </w:rPr>
        <w:t> </w:t>
      </w:r>
      <w:r>
        <w:rPr/>
        <w:t>Standard,” Winter Meeting of the Econometric Society, Washington, D.C., January 1995.</w:t>
      </w:r>
    </w:p>
    <w:p>
      <w:pPr>
        <w:pStyle w:val="BodyText"/>
        <w:spacing w:before="1"/>
      </w:pPr>
    </w:p>
    <w:p>
      <w:pPr>
        <w:pStyle w:val="BodyText"/>
        <w:ind w:left="1080" w:right="354" w:hanging="721"/>
        <w:jc w:val="both"/>
      </w:pPr>
      <w:r>
        <w:rPr/>
        <w:t>“World Interest Rates: Do Fiscal and Monetary Policies Matter After All?,” CEMLA Conference (Santiago, Chile, November 1994) and Winter Meeting of the Econometric Society, Boston, January 1994.</w:t>
      </w:r>
    </w:p>
    <w:p>
      <w:pPr>
        <w:pStyle w:val="BodyText"/>
        <w:spacing w:before="267"/>
        <w:ind w:left="1081" w:right="355" w:hanging="721"/>
        <w:jc w:val="both"/>
      </w:pPr>
      <w:r>
        <w:rPr/>
        <w:t>“Does</w:t>
      </w:r>
      <w:r>
        <w:rPr>
          <w:spacing w:val="-13"/>
        </w:rPr>
        <w:t> </w:t>
      </w:r>
      <w:r>
        <w:rPr/>
        <w:t>Foreign</w:t>
      </w:r>
      <w:r>
        <w:rPr>
          <w:spacing w:val="-12"/>
        </w:rPr>
        <w:t> </w:t>
      </w:r>
      <w:r>
        <w:rPr/>
        <w:t>Exchange</w:t>
      </w:r>
      <w:r>
        <w:rPr>
          <w:spacing w:val="-11"/>
        </w:rPr>
        <w:t> </w:t>
      </w:r>
      <w:r>
        <w:rPr/>
        <w:t>Intervention</w:t>
      </w:r>
      <w:r>
        <w:rPr>
          <w:spacing w:val="-12"/>
        </w:rPr>
        <w:t> </w:t>
      </w:r>
      <w:r>
        <w:rPr/>
        <w:t>Signal</w:t>
      </w:r>
      <w:r>
        <w:rPr>
          <w:spacing w:val="-12"/>
        </w:rPr>
        <w:t> </w:t>
      </w:r>
      <w:r>
        <w:rPr/>
        <w:t>Future</w:t>
      </w:r>
      <w:r>
        <w:rPr>
          <w:spacing w:val="-11"/>
        </w:rPr>
        <w:t> </w:t>
      </w:r>
      <w:r>
        <w:rPr/>
        <w:t>Monetary</w:t>
      </w:r>
      <w:r>
        <w:rPr>
          <w:spacing w:val="-13"/>
        </w:rPr>
        <w:t> </w:t>
      </w:r>
      <w:r>
        <w:rPr/>
        <w:t>Policy?”</w:t>
      </w:r>
      <w:r>
        <w:rPr>
          <w:spacing w:val="-12"/>
        </w:rPr>
        <w:t> </w:t>
      </w:r>
      <w:r>
        <w:rPr/>
        <w:t>Winter</w:t>
      </w:r>
      <w:r>
        <w:rPr>
          <w:spacing w:val="-13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Econometric Society, Anaheim, January 1993; and NBER Summer Institute, Cambridge, August 1993.</w:t>
      </w:r>
    </w:p>
    <w:p>
      <w:pPr>
        <w:pStyle w:val="BodyText"/>
        <w:spacing w:after="0"/>
        <w:jc w:val="both"/>
        <w:sectPr>
          <w:pgSz w:w="12240" w:h="15840"/>
          <w:pgMar w:header="0" w:footer="741" w:top="1400" w:bottom="940" w:left="1080" w:right="1080"/>
        </w:sectPr>
      </w:pPr>
    </w:p>
    <w:p>
      <w:pPr>
        <w:pStyle w:val="BodyText"/>
        <w:spacing w:before="39"/>
        <w:ind w:left="1080" w:right="356" w:hanging="721"/>
        <w:jc w:val="both"/>
      </w:pPr>
      <w:r>
        <w:rPr/>
        <w:t>“Dual Exchange Rates: The Mexican Experience, 1982-1987,” Winter Meetings, New Orleans, January </w:t>
      </w:r>
      <w:r>
        <w:rPr>
          <w:spacing w:val="-2"/>
        </w:rPr>
        <w:t>1992.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1080" w:right="355" w:hanging="721"/>
        <w:jc w:val="both"/>
      </w:pPr>
      <w:r>
        <w:rPr/>
        <w:t>“Target Zones, Intervention, and Exchange Rate Variability,” American Economic Association Winter Meeting, Washington, D.C., December 1990.</w:t>
      </w:r>
    </w:p>
    <w:p>
      <w:pPr>
        <w:pStyle w:val="BodyText"/>
        <w:spacing w:before="1"/>
      </w:pPr>
    </w:p>
    <w:p>
      <w:pPr>
        <w:pStyle w:val="BodyText"/>
        <w:ind w:left="1080" w:right="354" w:hanging="721"/>
        <w:jc w:val="both"/>
      </w:pPr>
      <w:r>
        <w:rPr/>
        <w:t>“Debt Relief and Debt Rescheduling: The Optimal Contract Approach,”, Canadian Macro Study Group Conference, Vancouver, Canada, October 1990; Third Annual Inter-American Seminar on Economics organized by the National Bureau of Economic Research and Pontificia Universidade Catolica do Rio de Janeiro, Mangaratiba, Brazil, March 1990; and Econometric Society Winter Meeting, Atlanta, January 1990.</w:t>
      </w:r>
    </w:p>
    <w:p>
      <w:pPr>
        <w:pStyle w:val="BodyText"/>
        <w:spacing w:before="1"/>
      </w:pPr>
    </w:p>
    <w:p>
      <w:pPr>
        <w:pStyle w:val="BodyText"/>
        <w:ind w:left="1080" w:right="357" w:hanging="721"/>
        <w:jc w:val="both"/>
      </w:pPr>
      <w:r>
        <w:rPr/>
        <w:t>“The Growth Collapse of Debtor Countries in the 1980s: Is It the Debt Burden?” Western Economic Association Meeting, San Diego, July 1990.</w:t>
      </w:r>
    </w:p>
    <w:p>
      <w:pPr>
        <w:pStyle w:val="BodyText"/>
        <w:spacing w:before="267"/>
        <w:ind w:left="1080" w:right="356" w:hanging="721"/>
        <w:jc w:val="both"/>
      </w:pPr>
      <w:r>
        <w:rPr/>
        <w:t>“Is it a Peso Problem: Evidence from the Dollar/Pound Exchange Rate, 1976-1987,” Econometric Society Winter Meeting, New York, December 1988.</w:t>
      </w:r>
    </w:p>
    <w:p>
      <w:pPr>
        <w:pStyle w:val="BodyText"/>
      </w:pPr>
    </w:p>
    <w:p>
      <w:pPr>
        <w:pStyle w:val="BodyText"/>
        <w:ind w:left="1080" w:right="356" w:hanging="721"/>
        <w:jc w:val="both"/>
      </w:pPr>
      <w:r>
        <w:rPr/>
        <w:t>“The Real</w:t>
      </w:r>
      <w:r>
        <w:rPr>
          <w:spacing w:val="-1"/>
        </w:rPr>
        <w:t> </w:t>
      </w:r>
      <w:r>
        <w:rPr/>
        <w:t>Exchange Rate since Floating: Market Fundamentals or Bubbles?” Econometric Society Winter Meeting, Chicago, December 1987; National Bureau of Economic Research Summer Meeting, Cambridge, August 1987; and Econometric Society Summer Meeting, Berkeley, June 1987.</w:t>
      </w:r>
    </w:p>
    <w:p>
      <w:pPr>
        <w:pStyle w:val="BodyText"/>
        <w:spacing w:before="1"/>
      </w:pPr>
    </w:p>
    <w:p>
      <w:pPr>
        <w:pStyle w:val="BodyText"/>
        <w:ind w:left="1080" w:right="356" w:hanging="721"/>
        <w:jc w:val="both"/>
      </w:pPr>
      <w:r>
        <w:rPr/>
        <w:t>“Can A</w:t>
      </w:r>
      <w:r>
        <w:rPr>
          <w:spacing w:val="-1"/>
        </w:rPr>
        <w:t> </w:t>
      </w:r>
      <w:r>
        <w:rPr/>
        <w:t>Time-Varying Risk Premium Explain</w:t>
      </w:r>
      <w:r>
        <w:rPr>
          <w:spacing w:val="-1"/>
        </w:rPr>
        <w:t> </w:t>
      </w:r>
      <w:r>
        <w:rPr/>
        <w:t>Excess Returns in the Forward</w:t>
      </w:r>
      <w:r>
        <w:rPr>
          <w:spacing w:val="-1"/>
        </w:rPr>
        <w:t> </w:t>
      </w:r>
      <w:r>
        <w:rPr/>
        <w:t>Market?” Econometric Society Winter Meeting, New Orleans, December 1986.</w:t>
      </w:r>
    </w:p>
    <w:p>
      <w:pPr>
        <w:pStyle w:val="BodyText"/>
        <w:spacing w:before="267"/>
        <w:ind w:left="1080" w:right="355" w:hanging="721"/>
        <w:jc w:val="both"/>
      </w:pPr>
      <w:r>
        <w:rPr/>
        <w:t>“Sticky Prices, Capital Controls, and the Dual Exchange Rate,” American Economic Association Meeting, New York, December 1985.</w:t>
      </w:r>
    </w:p>
    <w:p>
      <w:pPr>
        <w:pStyle w:val="BodyText"/>
      </w:pPr>
    </w:p>
    <w:p>
      <w:pPr>
        <w:pStyle w:val="BodyText"/>
        <w:ind w:left="1080" w:right="355" w:hanging="720"/>
        <w:jc w:val="both"/>
      </w:pPr>
      <w:r>
        <w:rPr/>
        <w:t>“Foreign Exchange Restrictions and the Current Account,” Econometric Society 5th World Congress, Boston, August 1985.</w:t>
      </w:r>
    </w:p>
    <w:p>
      <w:pPr>
        <w:pStyle w:val="BodyText"/>
        <w:spacing w:before="1"/>
      </w:pPr>
    </w:p>
    <w:p>
      <w:pPr>
        <w:pStyle w:val="BodyText"/>
        <w:ind w:left="1080" w:right="357" w:hanging="721"/>
        <w:jc w:val="both"/>
      </w:pPr>
      <w:r>
        <w:rPr/>
        <w:t>“The</w:t>
      </w:r>
      <w:r>
        <w:rPr>
          <w:spacing w:val="-11"/>
        </w:rPr>
        <w:t> </w:t>
      </w:r>
      <w:r>
        <w:rPr/>
        <w:t>Black</w:t>
      </w:r>
      <w:r>
        <w:rPr>
          <w:spacing w:val="-13"/>
        </w:rPr>
        <w:t> </w:t>
      </w:r>
      <w:r>
        <w:rPr/>
        <w:t>Market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its</w:t>
      </w:r>
      <w:r>
        <w:rPr>
          <w:spacing w:val="-11"/>
        </w:rPr>
        <w:t> </w:t>
      </w:r>
      <w:r>
        <w:rPr/>
        <w:t>Effects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Welfare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Account,”</w:t>
      </w:r>
      <w:r>
        <w:rPr>
          <w:spacing w:val="-10"/>
        </w:rPr>
        <w:t> </w:t>
      </w:r>
      <w:r>
        <w:rPr/>
        <w:t>Western</w:t>
      </w:r>
      <w:r>
        <w:rPr>
          <w:spacing w:val="-10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 Meeting, Anaheim, July 1985.</w:t>
      </w:r>
    </w:p>
    <w:p>
      <w:pPr>
        <w:pStyle w:val="BodyText"/>
        <w:spacing w:before="267"/>
        <w:ind w:left="1080" w:right="356" w:hanging="721"/>
        <w:jc w:val="both"/>
      </w:pPr>
      <w:r>
        <w:rPr/>
        <w:t>“Uncertainty,</w:t>
      </w:r>
      <w:r>
        <w:rPr>
          <w:spacing w:val="-8"/>
        </w:rPr>
        <w:t> </w:t>
      </w:r>
      <w:r>
        <w:rPr/>
        <w:t>Expectations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Devaluation,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Real</w:t>
      </w:r>
      <w:r>
        <w:rPr>
          <w:spacing w:val="-6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Rate,”</w:t>
      </w:r>
      <w:r>
        <w:rPr>
          <w:spacing w:val="-4"/>
        </w:rPr>
        <w:t> </w:t>
      </w:r>
      <w:r>
        <w:rPr/>
        <w:t>V</w:t>
      </w:r>
      <w:r>
        <w:rPr>
          <w:spacing w:val="-9"/>
        </w:rPr>
        <w:t> </w:t>
      </w:r>
      <w:r>
        <w:rPr/>
        <w:t>Latin</w:t>
      </w:r>
      <w:r>
        <w:rPr>
          <w:spacing w:val="-9"/>
        </w:rPr>
        <w:t> </w:t>
      </w:r>
      <w:r>
        <w:rPr/>
        <w:t>American</w:t>
      </w:r>
      <w:r>
        <w:rPr>
          <w:spacing w:val="-9"/>
        </w:rPr>
        <w:t> </w:t>
      </w:r>
      <w:r>
        <w:rPr/>
        <w:t>Meeting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the Econometric Society, Bogota, Colombia, July 1984.</w:t>
      </w:r>
    </w:p>
    <w:sectPr>
      <w:pgSz w:w="12240" w:h="15840"/>
      <w:pgMar w:header="0" w:footer="741" w:top="1400" w:bottom="9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3809491</wp:posOffset>
              </wp:positionH>
              <wp:positionV relativeFrom="page">
                <wp:posOffset>9448349</wp:posOffset>
              </wp:positionV>
              <wp:extent cx="15367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959991pt;margin-top:743.964539pt;width:12.1pt;height:13.05pt;mso-position-horizontal-relative:page;mso-position-vertical-relative:page;z-index:-1596364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graciela@gwu.edu" TargetMode="External"/><Relationship Id="rId7" Type="http://schemas.openxmlformats.org/officeDocument/2006/relationships/hyperlink" Target="https://www.gracielakaminsky.com/" TargetMode="External"/><Relationship Id="rId8" Type="http://schemas.openxmlformats.org/officeDocument/2006/relationships/hyperlink" Target="https://scholar.google.com/citations?user=PQLS-sIAAAAJ&amp;hl=en" TargetMode="External"/><Relationship Id="rId9" Type="http://schemas.openxmlformats.org/officeDocument/2006/relationships/hyperlink" Target="https://ideas.repec.org/e/pka84.html" TargetMode="External"/><Relationship Id="rId10" Type="http://schemas.openxmlformats.org/officeDocument/2006/relationships/hyperlink" Target="http://onlinelibrary.wiley.com/doi/10.1111/jeea.2016.14.issue-1/issuetoc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UMCP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Econ</dc:creator>
  <dc:title>International Spillovers:</dc:title>
  <dcterms:created xsi:type="dcterms:W3CDTF">2025-12-06T06:14:56Z</dcterms:created>
  <dcterms:modified xsi:type="dcterms:W3CDTF">2025-12-06T06:14:56Z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D:20220204202216</vt:lpwstr>
  </property>
</Properties>
</file>