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spacing w:before="156"/>
        <w:rPr>
          <w:rFonts w:ascii="Times New Roman"/>
        </w:rPr>
      </w:pPr>
    </w:p>
    <w:p>
      <w:pPr>
        <w:pStyle w:val="Heading2"/>
        <w:ind w:left="203"/>
      </w:pPr>
      <w:r>
        <w:rPr/>
        <w:t>Office</w:t>
      </w:r>
      <w:r>
        <w:rPr>
          <w:spacing w:val="23"/>
        </w:rPr>
        <w:t> </w:t>
      </w:r>
      <w:r>
        <w:rPr>
          <w:spacing w:val="-2"/>
        </w:rPr>
        <w:t>Address:</w:t>
      </w:r>
    </w:p>
    <w:p>
      <w:pPr>
        <w:pStyle w:val="BodyText"/>
        <w:spacing w:before="2"/>
        <w:ind w:left="203"/>
      </w:pPr>
      <w:r>
        <w:rPr>
          <w:w w:val="105"/>
        </w:rPr>
        <w:t>Department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Title"/>
      </w:pPr>
      <w:r>
        <w:rPr/>
        <w:br w:type="column"/>
      </w:r>
      <w:r>
        <w:rPr>
          <w:w w:val="110"/>
        </w:rPr>
        <w:t>Pierre</w:t>
      </w:r>
      <w:r>
        <w:rPr>
          <w:spacing w:val="-21"/>
          <w:w w:val="110"/>
        </w:rPr>
        <w:t> </w:t>
      </w:r>
      <w:r>
        <w:rPr>
          <w:w w:val="110"/>
        </w:rPr>
        <w:t>E.</w:t>
      </w:r>
      <w:r>
        <w:rPr>
          <w:spacing w:val="-20"/>
          <w:w w:val="110"/>
        </w:rPr>
        <w:t> </w:t>
      </w:r>
      <w:r>
        <w:rPr>
          <w:w w:val="110"/>
        </w:rPr>
        <w:t>N.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Nguimkeu</w:t>
      </w:r>
    </w:p>
    <w:p>
      <w:pPr>
        <w:spacing w:before="419"/>
        <w:ind w:left="0" w:right="316" w:firstLine="0"/>
        <w:jc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794004</wp:posOffset>
                </wp:positionH>
                <wp:positionV relativeFrom="paragraph">
                  <wp:posOffset>28416</wp:posOffset>
                </wp:positionV>
                <wp:extent cx="6248400" cy="63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484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6350">
                              <a:moveTo>
                                <a:pt x="62484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248400" y="6095"/>
                              </a:lnTo>
                              <a:lnTo>
                                <a:pt x="6248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52pt;margin-top:2.23748pt;width:492pt;height:.479981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Palatino Linotype"/>
          <w:b/>
          <w:sz w:val="21"/>
        </w:rPr>
        <w:t>Phone</w:t>
      </w:r>
      <w:r>
        <w:rPr>
          <w:sz w:val="21"/>
        </w:rPr>
        <w:t>:</w:t>
      </w:r>
      <w:r>
        <w:rPr>
          <w:spacing w:val="32"/>
          <w:sz w:val="21"/>
        </w:rPr>
        <w:t> </w:t>
      </w:r>
      <w:r>
        <w:rPr>
          <w:sz w:val="21"/>
        </w:rPr>
        <w:t>(1)</w:t>
      </w:r>
      <w:r>
        <w:rPr>
          <w:spacing w:val="-6"/>
          <w:sz w:val="21"/>
        </w:rPr>
        <w:t> </w:t>
      </w:r>
      <w:r>
        <w:rPr>
          <w:sz w:val="21"/>
        </w:rPr>
        <w:t>404-413-</w:t>
      </w:r>
      <w:r>
        <w:rPr>
          <w:spacing w:val="-4"/>
          <w:sz w:val="21"/>
        </w:rPr>
        <w:t>0162</w:t>
      </w:r>
    </w:p>
    <w:p>
      <w:pPr>
        <w:spacing w:after="0"/>
        <w:jc w:val="center"/>
        <w:rPr>
          <w:sz w:val="21"/>
        </w:rPr>
        <w:sectPr>
          <w:type w:val="continuous"/>
          <w:pgSz w:w="12240" w:h="15840"/>
          <w:pgMar w:top="880" w:bottom="280" w:left="1080" w:right="720"/>
          <w:cols w:num="2" w:equalWidth="0">
            <w:col w:w="2771" w:space="290"/>
            <w:col w:w="7379"/>
          </w:cols>
        </w:sectPr>
      </w:pPr>
    </w:p>
    <w:p>
      <w:pPr>
        <w:pStyle w:val="BodyText"/>
        <w:spacing w:line="261" w:lineRule="auto" w:before="2"/>
        <w:ind w:left="203" w:right="38"/>
      </w:pPr>
      <w:r>
        <w:rPr>
          <w:w w:val="105"/>
        </w:rPr>
        <w:t>Andrew Young School of Policy Studies</w:t>
      </w:r>
      <w:r>
        <w:rPr>
          <w:spacing w:val="40"/>
          <w:w w:val="105"/>
        </w:rPr>
        <w:t> </w:t>
      </w:r>
      <w:r>
        <w:rPr>
          <w:w w:val="105"/>
        </w:rPr>
        <w:t>Georgia State University</w:t>
      </w:r>
    </w:p>
    <w:p>
      <w:pPr>
        <w:pStyle w:val="BodyText"/>
        <w:spacing w:line="242" w:lineRule="exact"/>
        <w:ind w:left="203"/>
      </w:pPr>
      <w:r>
        <w:rPr>
          <w:w w:val="105"/>
        </w:rPr>
        <w:t>14,</w:t>
      </w:r>
      <w:r>
        <w:rPr>
          <w:spacing w:val="17"/>
          <w:w w:val="105"/>
        </w:rPr>
        <w:t> </w:t>
      </w:r>
      <w:r>
        <w:rPr>
          <w:w w:val="105"/>
        </w:rPr>
        <w:t>Marietta</w:t>
      </w:r>
      <w:r>
        <w:rPr>
          <w:spacing w:val="20"/>
          <w:w w:val="105"/>
        </w:rPr>
        <w:t> </w:t>
      </w:r>
      <w:r>
        <w:rPr>
          <w:w w:val="105"/>
        </w:rPr>
        <w:t>Street</w:t>
      </w:r>
      <w:r>
        <w:rPr>
          <w:spacing w:val="19"/>
          <w:w w:val="105"/>
        </w:rPr>
        <w:t> </w:t>
      </w:r>
      <w:r>
        <w:rPr>
          <w:w w:val="105"/>
        </w:rPr>
        <w:t>NW,</w:t>
      </w:r>
      <w:r>
        <w:rPr>
          <w:spacing w:val="18"/>
          <w:w w:val="105"/>
        </w:rPr>
        <w:t> </w:t>
      </w:r>
      <w:r>
        <w:rPr>
          <w:w w:val="105"/>
        </w:rPr>
        <w:t>Room</w:t>
      </w:r>
      <w:r>
        <w:rPr>
          <w:spacing w:val="21"/>
          <w:w w:val="105"/>
        </w:rPr>
        <w:t> </w:t>
      </w:r>
      <w:r>
        <w:rPr>
          <w:spacing w:val="-5"/>
          <w:w w:val="105"/>
        </w:rPr>
        <w:t>539</w:t>
      </w:r>
    </w:p>
    <w:p>
      <w:pPr>
        <w:pStyle w:val="BodyText"/>
        <w:spacing w:before="18"/>
        <w:ind w:left="203"/>
      </w:pPr>
      <w:r>
        <w:rPr>
          <w:w w:val="105"/>
        </w:rPr>
        <w:t>Atlanta,</w:t>
      </w:r>
      <w:r>
        <w:rPr>
          <w:spacing w:val="48"/>
          <w:w w:val="105"/>
        </w:rPr>
        <w:t> </w:t>
      </w:r>
      <w:r>
        <w:rPr>
          <w:w w:val="105"/>
        </w:rPr>
        <w:t>Georgia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30303</w:t>
      </w:r>
    </w:p>
    <w:p>
      <w:pPr>
        <w:pStyle w:val="BodyText"/>
        <w:tabs>
          <w:tab w:pos="986" w:val="left" w:leader="none"/>
        </w:tabs>
        <w:spacing w:line="264" w:lineRule="exact"/>
        <w:ind w:left="203"/>
      </w:pPr>
      <w:r>
        <w:rPr/>
        <w:br w:type="column"/>
      </w:r>
      <w:r>
        <w:rPr>
          <w:rFonts w:ascii="Palatino Linotype"/>
          <w:b/>
          <w:spacing w:val="-4"/>
        </w:rPr>
        <w:t>Fax</w:t>
      </w:r>
      <w:r>
        <w:rPr>
          <w:spacing w:val="-4"/>
        </w:rPr>
        <w:t>:</w:t>
      </w:r>
      <w:r>
        <w:rPr/>
        <w:tab/>
      </w:r>
      <w:r>
        <w:rPr>
          <w:w w:val="90"/>
        </w:rPr>
        <w:t>(1)</w:t>
      </w:r>
      <w:r>
        <w:rPr>
          <w:spacing w:val="54"/>
        </w:rPr>
        <w:t> </w:t>
      </w:r>
      <w:r>
        <w:rPr>
          <w:w w:val="90"/>
        </w:rPr>
        <w:t>404-413-</w:t>
      </w:r>
      <w:r>
        <w:rPr>
          <w:spacing w:val="-4"/>
          <w:w w:val="90"/>
        </w:rPr>
        <w:t>0145</w:t>
      </w:r>
    </w:p>
    <w:p>
      <w:pPr>
        <w:pStyle w:val="BodyText"/>
        <w:spacing w:before="105"/>
        <w:ind w:left="203"/>
      </w:pPr>
      <w:r>
        <w:rPr>
          <w:rFonts w:ascii="Palatino Linotype"/>
          <w:b/>
          <w:w w:val="105"/>
        </w:rPr>
        <w:t>Email</w:t>
      </w:r>
      <w:r>
        <w:rPr>
          <w:w w:val="105"/>
        </w:rPr>
        <w:t>:</w:t>
      </w:r>
      <w:r>
        <w:rPr>
          <w:spacing w:val="28"/>
          <w:w w:val="105"/>
        </w:rPr>
        <w:t>  </w:t>
      </w:r>
      <w:hyperlink r:id="rId5">
        <w:r>
          <w:rPr>
            <w:spacing w:val="-2"/>
            <w:w w:val="105"/>
          </w:rPr>
          <w:t>nnguimkeu@gsu.edu</w:t>
        </w:r>
      </w:hyperlink>
    </w:p>
    <w:p>
      <w:pPr>
        <w:spacing w:before="101"/>
        <w:ind w:left="203" w:right="0" w:firstLine="0"/>
        <w:jc w:val="left"/>
        <w:rPr>
          <w:sz w:val="21"/>
        </w:rPr>
      </w:pPr>
      <w:r>
        <w:rPr>
          <w:rFonts w:ascii="Palatino Linotype"/>
          <w:b/>
          <w:sz w:val="21"/>
        </w:rPr>
        <w:t>Webpage</w:t>
      </w:r>
      <w:r>
        <w:rPr>
          <w:sz w:val="21"/>
        </w:rPr>
        <w:t>:</w:t>
      </w:r>
      <w:r>
        <w:rPr>
          <w:spacing w:val="77"/>
          <w:w w:val="150"/>
          <w:sz w:val="21"/>
        </w:rPr>
        <w:t> </w:t>
      </w:r>
      <w:r>
        <w:rPr>
          <w:spacing w:val="-2"/>
          <w:sz w:val="21"/>
        </w:rPr>
        <w:t>www2.gsu.edu/~econpn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880" w:bottom="280" w:left="1080" w:right="720"/>
          <w:cols w:num="2" w:equalWidth="0">
            <w:col w:w="4133" w:space="1075"/>
            <w:col w:w="5232"/>
          </w:cols>
        </w:sectPr>
      </w:pPr>
    </w:p>
    <w:p>
      <w:pPr>
        <w:pStyle w:val="BodyText"/>
        <w:spacing w:before="140"/>
        <w:rPr>
          <w:sz w:val="20"/>
        </w:rPr>
      </w:pPr>
    </w:p>
    <w:tbl>
      <w:tblPr>
        <w:tblW w:w="0" w:type="auto"/>
        <w:jc w:val="left"/>
        <w:tblInd w:w="1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22"/>
        <w:gridCol w:w="2218"/>
      </w:tblGrid>
      <w:tr>
        <w:trPr>
          <w:trHeight w:val="312" w:hRule="atLeast"/>
        </w:trPr>
        <w:tc>
          <w:tcPr>
            <w:tcW w:w="762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92" w:lineRule="exact" w:before="0"/>
              <w:ind w:left="28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EDUCATION</w:t>
            </w:r>
          </w:p>
        </w:tc>
        <w:tc>
          <w:tcPr>
            <w:tcW w:w="221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01" w:hRule="atLeast"/>
        </w:trPr>
        <w:tc>
          <w:tcPr>
            <w:tcW w:w="762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58"/>
              <w:ind w:left="28"/>
              <w:rPr>
                <w:sz w:val="21"/>
              </w:rPr>
            </w:pPr>
            <w:r>
              <w:rPr>
                <w:rFonts w:ascii="Palatino Linotype"/>
                <w:i/>
                <w:w w:val="105"/>
                <w:sz w:val="21"/>
              </w:rPr>
              <w:t>Ph.D.</w:t>
            </w:r>
            <w:r>
              <w:rPr>
                <w:rFonts w:ascii="Palatino Linotype"/>
                <w:i/>
                <w:spacing w:val="10"/>
                <w:w w:val="105"/>
                <w:sz w:val="21"/>
              </w:rPr>
              <w:t> </w:t>
            </w:r>
            <w:r>
              <w:rPr>
                <w:rFonts w:ascii="Palatino Linotype"/>
                <w:i/>
                <w:w w:val="105"/>
                <w:sz w:val="21"/>
              </w:rPr>
              <w:t>Economics</w:t>
            </w:r>
            <w:r>
              <w:rPr>
                <w:w w:val="105"/>
                <w:sz w:val="21"/>
              </w:rPr>
              <w:t>,</w:t>
            </w:r>
            <w:r>
              <w:rPr>
                <w:spacing w:val="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Simon</w:t>
            </w:r>
            <w:r>
              <w:rPr>
                <w:spacing w:val="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Fraser</w:t>
            </w:r>
            <w:r>
              <w:rPr>
                <w:spacing w:val="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University,</w:t>
            </w:r>
            <w:r>
              <w:rPr>
                <w:spacing w:val="17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Canada.</w:t>
            </w:r>
          </w:p>
        </w:tc>
        <w:tc>
          <w:tcPr>
            <w:tcW w:w="221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79"/>
              <w:ind w:left="626"/>
              <w:rPr>
                <w:sz w:val="21"/>
              </w:rPr>
            </w:pPr>
            <w:r>
              <w:rPr>
                <w:spacing w:val="-4"/>
                <w:sz w:val="21"/>
              </w:rPr>
              <w:t>2012</w:t>
            </w:r>
          </w:p>
        </w:tc>
      </w:tr>
      <w:tr>
        <w:trPr>
          <w:trHeight w:val="383" w:hRule="atLeast"/>
        </w:trPr>
        <w:tc>
          <w:tcPr>
            <w:tcW w:w="7622" w:type="dxa"/>
          </w:tcPr>
          <w:p>
            <w:pPr>
              <w:pStyle w:val="TableParagraph"/>
              <w:spacing w:before="40"/>
              <w:ind w:left="28"/>
              <w:rPr>
                <w:sz w:val="21"/>
              </w:rPr>
            </w:pPr>
            <w:r>
              <w:rPr>
                <w:rFonts w:ascii="Palatino Linotype"/>
                <w:i/>
                <w:w w:val="105"/>
                <w:sz w:val="21"/>
              </w:rPr>
              <w:t>Visiting</w:t>
            </w:r>
            <w:r>
              <w:rPr>
                <w:rFonts w:ascii="Palatino Linotype"/>
                <w:i/>
                <w:spacing w:val="17"/>
                <w:w w:val="105"/>
                <w:sz w:val="21"/>
              </w:rPr>
              <w:t> </w:t>
            </w:r>
            <w:r>
              <w:rPr>
                <w:rFonts w:ascii="Palatino Linotype"/>
                <w:i/>
                <w:w w:val="105"/>
                <w:sz w:val="21"/>
              </w:rPr>
              <w:t>Scholar</w:t>
            </w:r>
            <w:r>
              <w:rPr>
                <w:w w:val="105"/>
                <w:sz w:val="21"/>
              </w:rPr>
              <w:t>,</w:t>
            </w:r>
            <w:r>
              <w:rPr>
                <w:spacing w:val="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Toulouse</w:t>
            </w:r>
            <w:r>
              <w:rPr>
                <w:spacing w:val="2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School</w:t>
            </w:r>
            <w:r>
              <w:rPr>
                <w:spacing w:val="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2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Economics,</w:t>
            </w:r>
            <w:r>
              <w:rPr>
                <w:spacing w:val="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Toulouse,</w:t>
            </w:r>
            <w:r>
              <w:rPr>
                <w:spacing w:val="23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France.</w:t>
            </w:r>
          </w:p>
        </w:tc>
        <w:tc>
          <w:tcPr>
            <w:tcW w:w="2218" w:type="dxa"/>
          </w:tcPr>
          <w:p>
            <w:pPr>
              <w:pStyle w:val="TableParagraph"/>
              <w:spacing w:before="61"/>
              <w:ind w:left="626"/>
              <w:rPr>
                <w:sz w:val="21"/>
              </w:rPr>
            </w:pPr>
            <w:r>
              <w:rPr>
                <w:spacing w:val="-4"/>
                <w:sz w:val="21"/>
              </w:rPr>
              <w:t>2011</w:t>
            </w:r>
          </w:p>
        </w:tc>
      </w:tr>
      <w:tr>
        <w:trPr>
          <w:trHeight w:val="384" w:hRule="atLeast"/>
        </w:trPr>
        <w:tc>
          <w:tcPr>
            <w:tcW w:w="7622" w:type="dxa"/>
          </w:tcPr>
          <w:p>
            <w:pPr>
              <w:pStyle w:val="TableParagraph"/>
              <w:spacing w:before="40"/>
              <w:ind w:left="28"/>
              <w:rPr>
                <w:sz w:val="21"/>
              </w:rPr>
            </w:pPr>
            <w:r>
              <w:rPr>
                <w:rFonts w:ascii="Palatino Linotype" w:hAnsi="Palatino Linotype"/>
                <w:i/>
                <w:w w:val="105"/>
                <w:sz w:val="21"/>
              </w:rPr>
              <w:t>M.A.,</w:t>
            </w:r>
            <w:r>
              <w:rPr>
                <w:rFonts w:ascii="Palatino Linotype" w:hAnsi="Palatino Linotype"/>
                <w:i/>
                <w:spacing w:val="10"/>
                <w:w w:val="105"/>
                <w:sz w:val="21"/>
              </w:rPr>
              <w:t> </w:t>
            </w:r>
            <w:r>
              <w:rPr>
                <w:rFonts w:ascii="Palatino Linotype" w:hAnsi="Palatino Linotype"/>
                <w:i/>
                <w:w w:val="105"/>
                <w:sz w:val="21"/>
              </w:rPr>
              <w:t>Economics,</w:t>
            </w:r>
            <w:r>
              <w:rPr>
                <w:rFonts w:ascii="Palatino Linotype" w:hAnsi="Palatino Linotype"/>
                <w:i/>
                <w:spacing w:val="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Université</w:t>
            </w:r>
            <w:r>
              <w:rPr>
                <w:spacing w:val="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</w:t>
            </w:r>
            <w:r>
              <w:rPr>
                <w:spacing w:val="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Montréal,</w:t>
            </w:r>
            <w:r>
              <w:rPr>
                <w:spacing w:val="17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Canada.</w:t>
            </w:r>
          </w:p>
        </w:tc>
        <w:tc>
          <w:tcPr>
            <w:tcW w:w="2218" w:type="dxa"/>
          </w:tcPr>
          <w:p>
            <w:pPr>
              <w:pStyle w:val="TableParagraph"/>
              <w:spacing w:before="61"/>
              <w:ind w:left="626"/>
              <w:rPr>
                <w:sz w:val="21"/>
              </w:rPr>
            </w:pPr>
            <w:r>
              <w:rPr>
                <w:spacing w:val="-4"/>
                <w:sz w:val="21"/>
              </w:rPr>
              <w:t>2008</w:t>
            </w:r>
          </w:p>
        </w:tc>
      </w:tr>
      <w:tr>
        <w:trPr>
          <w:trHeight w:val="512" w:hRule="atLeast"/>
        </w:trPr>
        <w:tc>
          <w:tcPr>
            <w:tcW w:w="7622" w:type="dxa"/>
          </w:tcPr>
          <w:p>
            <w:pPr>
              <w:pStyle w:val="TableParagraph"/>
              <w:spacing w:before="40"/>
              <w:ind w:left="83"/>
              <w:rPr>
                <w:sz w:val="21"/>
              </w:rPr>
            </w:pPr>
            <w:r>
              <w:rPr>
                <w:rFonts w:ascii="Palatino Linotype" w:hAnsi="Palatino Linotype"/>
                <w:i/>
                <w:w w:val="110"/>
                <w:sz w:val="21"/>
              </w:rPr>
              <w:t>M.Sc.</w:t>
            </w:r>
            <w:r>
              <w:rPr>
                <w:rFonts w:ascii="Palatino Linotype" w:hAnsi="Palatino Linotype"/>
                <w:i/>
                <w:spacing w:val="-5"/>
                <w:w w:val="110"/>
                <w:sz w:val="21"/>
              </w:rPr>
              <w:t> </w:t>
            </w:r>
            <w:r>
              <w:rPr>
                <w:rFonts w:ascii="Palatino Linotype" w:hAnsi="Palatino Linotype"/>
                <w:i/>
                <w:w w:val="110"/>
                <w:sz w:val="21"/>
              </w:rPr>
              <w:t>Statistics,</w:t>
            </w:r>
            <w:r>
              <w:rPr>
                <w:rFonts w:ascii="Palatino Linotype" w:hAnsi="Palatino Linotype"/>
                <w:i/>
                <w:spacing w:val="-4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ENSEA,</w:t>
            </w:r>
            <w:r>
              <w:rPr>
                <w:spacing w:val="2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Abidjan,</w:t>
            </w:r>
            <w:r>
              <w:rPr>
                <w:spacing w:val="2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Cote</w:t>
            </w:r>
            <w:r>
              <w:rPr>
                <w:spacing w:val="3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d’Ivoire.</w:t>
            </w:r>
          </w:p>
        </w:tc>
        <w:tc>
          <w:tcPr>
            <w:tcW w:w="2218" w:type="dxa"/>
          </w:tcPr>
          <w:p>
            <w:pPr>
              <w:pStyle w:val="TableParagraph"/>
              <w:spacing w:before="61"/>
              <w:ind w:left="626"/>
              <w:rPr>
                <w:sz w:val="21"/>
              </w:rPr>
            </w:pPr>
            <w:r>
              <w:rPr>
                <w:spacing w:val="-4"/>
                <w:sz w:val="21"/>
              </w:rPr>
              <w:t>2005</w:t>
            </w:r>
          </w:p>
        </w:tc>
      </w:tr>
      <w:tr>
        <w:trPr>
          <w:trHeight w:val="502" w:hRule="atLeast"/>
        </w:trPr>
        <w:tc>
          <w:tcPr>
            <w:tcW w:w="762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323" w:lineRule="exact" w:before="159"/>
              <w:ind w:left="28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PROFESSIONAL </w:t>
            </w:r>
            <w:r>
              <w:rPr>
                <w:rFonts w:ascii="Palatino Linotype"/>
                <w:b/>
                <w:spacing w:val="-2"/>
                <w:sz w:val="24"/>
              </w:rPr>
              <w:t>EXPERIENCE</w:t>
            </w:r>
          </w:p>
        </w:tc>
        <w:tc>
          <w:tcPr>
            <w:tcW w:w="221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01" w:hRule="atLeast"/>
        </w:trPr>
        <w:tc>
          <w:tcPr>
            <w:tcW w:w="762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58"/>
              <w:ind w:left="28"/>
              <w:rPr>
                <w:sz w:val="21"/>
              </w:rPr>
            </w:pPr>
            <w:r>
              <w:rPr>
                <w:rFonts w:ascii="Palatino Linotype"/>
                <w:i/>
                <w:w w:val="105"/>
                <w:sz w:val="21"/>
              </w:rPr>
              <w:t>Assistant</w:t>
            </w:r>
            <w:r>
              <w:rPr>
                <w:rFonts w:ascii="Palatino Linotype"/>
                <w:i/>
                <w:spacing w:val="9"/>
                <w:w w:val="105"/>
                <w:sz w:val="21"/>
              </w:rPr>
              <w:t> </w:t>
            </w:r>
            <w:r>
              <w:rPr>
                <w:rFonts w:ascii="Palatino Linotype"/>
                <w:i/>
                <w:w w:val="105"/>
                <w:sz w:val="21"/>
              </w:rPr>
              <w:t>Professor,</w:t>
            </w:r>
            <w:r>
              <w:rPr>
                <w:rFonts w:ascii="Palatino Linotype"/>
                <w:i/>
                <w:spacing w:val="7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Department</w:t>
            </w:r>
            <w:r>
              <w:rPr>
                <w:spacing w:val="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Economics,</w:t>
            </w:r>
            <w:r>
              <w:rPr>
                <w:spacing w:val="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Georgia</w:t>
            </w:r>
            <w:r>
              <w:rPr>
                <w:spacing w:val="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State</w:t>
            </w:r>
            <w:r>
              <w:rPr>
                <w:spacing w:val="17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University.</w:t>
            </w:r>
          </w:p>
        </w:tc>
        <w:tc>
          <w:tcPr>
            <w:tcW w:w="221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79"/>
              <w:ind w:left="626"/>
              <w:rPr>
                <w:sz w:val="21"/>
              </w:rPr>
            </w:pPr>
            <w:r>
              <w:rPr>
                <w:spacing w:val="-2"/>
                <w:sz w:val="21"/>
              </w:rPr>
              <w:t>2012-</w:t>
            </w:r>
          </w:p>
        </w:tc>
      </w:tr>
      <w:tr>
        <w:trPr>
          <w:trHeight w:val="384" w:hRule="atLeast"/>
        </w:trPr>
        <w:tc>
          <w:tcPr>
            <w:tcW w:w="7622" w:type="dxa"/>
          </w:tcPr>
          <w:p>
            <w:pPr>
              <w:pStyle w:val="TableParagraph"/>
              <w:spacing w:before="40"/>
              <w:ind w:left="28"/>
              <w:rPr>
                <w:sz w:val="21"/>
              </w:rPr>
            </w:pPr>
            <w:r>
              <w:rPr>
                <w:rFonts w:ascii="Palatino Linotype"/>
                <w:i/>
                <w:w w:val="105"/>
                <w:sz w:val="21"/>
              </w:rPr>
              <w:t>Economic</w:t>
            </w:r>
            <w:r>
              <w:rPr>
                <w:rFonts w:ascii="Palatino Linotype"/>
                <w:i/>
                <w:spacing w:val="11"/>
                <w:w w:val="105"/>
                <w:sz w:val="21"/>
              </w:rPr>
              <w:t> </w:t>
            </w:r>
            <w:r>
              <w:rPr>
                <w:rFonts w:ascii="Palatino Linotype"/>
                <w:i/>
                <w:w w:val="105"/>
                <w:sz w:val="21"/>
              </w:rPr>
              <w:t>Adviser,</w:t>
            </w:r>
            <w:r>
              <w:rPr>
                <w:rFonts w:ascii="Palatino Linotype"/>
                <w:i/>
                <w:spacing w:val="7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Cameroon</w:t>
            </w:r>
            <w:r>
              <w:rPr>
                <w:spacing w:val="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Council</w:t>
            </w:r>
            <w:r>
              <w:rPr>
                <w:spacing w:val="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Business</w:t>
            </w:r>
            <w:r>
              <w:rPr>
                <w:spacing w:val="18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Managers.</w:t>
            </w:r>
          </w:p>
        </w:tc>
        <w:tc>
          <w:tcPr>
            <w:tcW w:w="2218" w:type="dxa"/>
          </w:tcPr>
          <w:p>
            <w:pPr>
              <w:pStyle w:val="TableParagraph"/>
              <w:spacing w:before="61"/>
              <w:ind w:left="626"/>
              <w:rPr>
                <w:sz w:val="21"/>
              </w:rPr>
            </w:pPr>
            <w:r>
              <w:rPr>
                <w:spacing w:val="-2"/>
                <w:sz w:val="21"/>
              </w:rPr>
              <w:t>2012-</w:t>
            </w:r>
          </w:p>
        </w:tc>
      </w:tr>
      <w:tr>
        <w:trPr>
          <w:trHeight w:val="509" w:hRule="atLeast"/>
        </w:trPr>
        <w:tc>
          <w:tcPr>
            <w:tcW w:w="7622" w:type="dxa"/>
          </w:tcPr>
          <w:p>
            <w:pPr>
              <w:pStyle w:val="TableParagraph"/>
              <w:spacing w:before="40"/>
              <w:ind w:left="28"/>
              <w:rPr>
                <w:sz w:val="21"/>
              </w:rPr>
            </w:pPr>
            <w:r>
              <w:rPr>
                <w:rFonts w:ascii="Palatino Linotype"/>
                <w:i/>
                <w:w w:val="105"/>
                <w:sz w:val="21"/>
              </w:rPr>
              <w:t>Senior</w:t>
            </w:r>
            <w:r>
              <w:rPr>
                <w:rFonts w:ascii="Palatino Linotype"/>
                <w:i/>
                <w:spacing w:val="5"/>
                <w:w w:val="105"/>
                <w:sz w:val="21"/>
              </w:rPr>
              <w:t> </w:t>
            </w:r>
            <w:r>
              <w:rPr>
                <w:rFonts w:ascii="Palatino Linotype"/>
                <w:i/>
                <w:w w:val="105"/>
                <w:sz w:val="21"/>
              </w:rPr>
              <w:t>Statistician,</w:t>
            </w:r>
            <w:r>
              <w:rPr>
                <w:rFonts w:ascii="Palatino Linotype"/>
                <w:i/>
                <w:spacing w:val="6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National</w:t>
            </w:r>
            <w:r>
              <w:rPr>
                <w:spacing w:val="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Institute</w:t>
            </w:r>
            <w:r>
              <w:rPr>
                <w:spacing w:val="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Statistics,</w:t>
            </w:r>
            <w:r>
              <w:rPr>
                <w:spacing w:val="11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Cameroon.</w:t>
            </w:r>
          </w:p>
        </w:tc>
        <w:tc>
          <w:tcPr>
            <w:tcW w:w="2218" w:type="dxa"/>
          </w:tcPr>
          <w:p>
            <w:pPr>
              <w:pStyle w:val="TableParagraph"/>
              <w:spacing w:before="61"/>
              <w:ind w:left="626"/>
              <w:rPr>
                <w:sz w:val="21"/>
              </w:rPr>
            </w:pPr>
            <w:r>
              <w:rPr>
                <w:w w:val="90"/>
                <w:sz w:val="21"/>
              </w:rPr>
              <w:t>2005-</w:t>
            </w:r>
            <w:r>
              <w:rPr>
                <w:spacing w:val="-10"/>
                <w:w w:val="95"/>
                <w:sz w:val="21"/>
              </w:rPr>
              <w:t>6</w:t>
            </w:r>
          </w:p>
        </w:tc>
      </w:tr>
      <w:tr>
        <w:trPr>
          <w:trHeight w:val="499" w:hRule="atLeast"/>
        </w:trPr>
        <w:tc>
          <w:tcPr>
            <w:tcW w:w="762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323" w:lineRule="exact" w:before="157"/>
              <w:ind w:left="28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RESEARCH</w:t>
            </w:r>
          </w:p>
        </w:tc>
        <w:tc>
          <w:tcPr>
            <w:tcW w:w="221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Heading2"/>
        <w:spacing w:before="99"/>
      </w:pPr>
      <w:r>
        <w:rPr>
          <w:spacing w:val="-2"/>
        </w:rPr>
        <w:t>Publication</w:t>
      </w:r>
    </w:p>
    <w:p>
      <w:pPr>
        <w:spacing w:line="232" w:lineRule="auto" w:before="75"/>
        <w:ind w:left="252" w:right="283" w:firstLine="0"/>
        <w:jc w:val="left"/>
        <w:rPr>
          <w:sz w:val="21"/>
        </w:rPr>
      </w:pPr>
      <w:r>
        <w:rPr>
          <w:w w:val="105"/>
          <w:sz w:val="21"/>
        </w:rPr>
        <w:t>“Third-order</w:t>
      </w:r>
      <w:r>
        <w:rPr>
          <w:spacing w:val="34"/>
          <w:w w:val="105"/>
          <w:sz w:val="21"/>
        </w:rPr>
        <w:t> </w:t>
      </w:r>
      <w:r>
        <w:rPr>
          <w:w w:val="105"/>
          <w:sz w:val="21"/>
        </w:rPr>
        <w:t>Inference</w:t>
      </w:r>
      <w:r>
        <w:rPr>
          <w:spacing w:val="34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34"/>
          <w:w w:val="105"/>
          <w:sz w:val="21"/>
        </w:rPr>
        <w:t> </w:t>
      </w:r>
      <w:r>
        <w:rPr>
          <w:w w:val="105"/>
          <w:sz w:val="21"/>
        </w:rPr>
        <w:t>Autocorrelation</w:t>
      </w:r>
      <w:r>
        <w:rPr>
          <w:spacing w:val="35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35"/>
          <w:w w:val="105"/>
          <w:sz w:val="21"/>
        </w:rPr>
        <w:t> </w:t>
      </w:r>
      <w:r>
        <w:rPr>
          <w:w w:val="105"/>
          <w:sz w:val="21"/>
        </w:rPr>
        <w:t>Nonlinear</w:t>
      </w:r>
      <w:r>
        <w:rPr>
          <w:spacing w:val="34"/>
          <w:w w:val="105"/>
          <w:sz w:val="21"/>
        </w:rPr>
        <w:t> </w:t>
      </w:r>
      <w:r>
        <w:rPr>
          <w:w w:val="105"/>
          <w:sz w:val="21"/>
        </w:rPr>
        <w:t>Regression</w:t>
      </w:r>
      <w:r>
        <w:rPr>
          <w:spacing w:val="35"/>
          <w:w w:val="105"/>
          <w:sz w:val="21"/>
        </w:rPr>
        <w:t> </w:t>
      </w:r>
      <w:r>
        <w:rPr>
          <w:w w:val="105"/>
          <w:sz w:val="21"/>
        </w:rPr>
        <w:t>Models”</w:t>
      </w:r>
      <w:r>
        <w:rPr>
          <w:spacing w:val="34"/>
          <w:w w:val="105"/>
          <w:sz w:val="21"/>
        </w:rPr>
        <w:t> </w:t>
      </w:r>
      <w:r>
        <w:rPr>
          <w:w w:val="105"/>
          <w:sz w:val="21"/>
        </w:rPr>
        <w:t>(with</w:t>
      </w:r>
      <w:r>
        <w:rPr>
          <w:spacing w:val="35"/>
          <w:w w:val="105"/>
          <w:sz w:val="21"/>
        </w:rPr>
        <w:t> </w:t>
      </w:r>
      <w:r>
        <w:rPr>
          <w:w w:val="105"/>
          <w:sz w:val="21"/>
        </w:rPr>
        <w:t>Marie</w:t>
      </w:r>
      <w:r>
        <w:rPr>
          <w:spacing w:val="34"/>
          <w:w w:val="105"/>
          <w:sz w:val="21"/>
        </w:rPr>
        <w:t> </w:t>
      </w:r>
      <w:r>
        <w:rPr>
          <w:w w:val="105"/>
          <w:sz w:val="21"/>
        </w:rPr>
        <w:t>Rekkas), 2011, </w:t>
      </w:r>
      <w:r>
        <w:rPr>
          <w:rFonts w:ascii="Palatino Linotype" w:hAnsi="Palatino Linotype"/>
          <w:i/>
          <w:w w:val="105"/>
          <w:sz w:val="21"/>
        </w:rPr>
        <w:t>Journal of Statistical Planning and Inference (Elsevier, North-Holland), 141, 3413-3425</w:t>
      </w:r>
      <w:r>
        <w:rPr>
          <w:w w:val="105"/>
          <w:sz w:val="21"/>
        </w:rPr>
        <w:t>.</w:t>
      </w:r>
    </w:p>
    <w:p>
      <w:pPr>
        <w:pStyle w:val="Heading2"/>
        <w:spacing w:before="170"/>
      </w:pPr>
      <w:r>
        <w:rPr/>
        <w:t>Working</w:t>
      </w:r>
      <w:r>
        <w:rPr>
          <w:spacing w:val="33"/>
        </w:rPr>
        <w:t> </w:t>
      </w:r>
      <w:r>
        <w:rPr>
          <w:spacing w:val="-2"/>
        </w:rPr>
        <w:t>Papers</w:t>
      </w:r>
    </w:p>
    <w:p>
      <w:pPr>
        <w:pStyle w:val="BodyText"/>
        <w:spacing w:line="252" w:lineRule="auto" w:before="184"/>
        <w:ind w:left="309"/>
      </w:pPr>
      <w:r>
        <w:rPr>
          <w:w w:val="105"/>
        </w:rPr>
        <w:t>“Highly</w:t>
      </w:r>
      <w:r>
        <w:rPr>
          <w:spacing w:val="80"/>
          <w:w w:val="150"/>
        </w:rPr>
        <w:t> </w:t>
      </w:r>
      <w:r>
        <w:rPr>
          <w:w w:val="105"/>
        </w:rPr>
        <w:t>Accurate</w:t>
      </w:r>
      <w:r>
        <w:rPr>
          <w:spacing w:val="80"/>
          <w:w w:val="150"/>
        </w:rPr>
        <w:t> </w:t>
      </w:r>
      <w:r>
        <w:rPr>
          <w:w w:val="105"/>
        </w:rPr>
        <w:t>Interval</w:t>
      </w:r>
      <w:r>
        <w:rPr>
          <w:spacing w:val="80"/>
          <w:w w:val="150"/>
        </w:rPr>
        <w:t> </w:t>
      </w:r>
      <w:r>
        <w:rPr>
          <w:w w:val="105"/>
        </w:rPr>
        <w:t>Estimation</w:t>
      </w:r>
      <w:r>
        <w:rPr>
          <w:spacing w:val="80"/>
          <w:w w:val="150"/>
        </w:rPr>
        <w:t> </w:t>
      </w:r>
      <w:r>
        <w:rPr>
          <w:w w:val="105"/>
        </w:rPr>
        <w:t>of</w:t>
      </w:r>
      <w:r>
        <w:rPr>
          <w:spacing w:val="80"/>
          <w:w w:val="150"/>
        </w:rPr>
        <w:t> </w:t>
      </w:r>
      <w:r>
        <w:rPr>
          <w:w w:val="105"/>
        </w:rPr>
        <w:t>the</w:t>
      </w:r>
      <w:r>
        <w:rPr>
          <w:spacing w:val="80"/>
          <w:w w:val="150"/>
        </w:rPr>
        <w:t> </w:t>
      </w:r>
      <w:r>
        <w:rPr>
          <w:w w:val="105"/>
        </w:rPr>
        <w:t>Stress-Strength</w:t>
      </w:r>
      <w:r>
        <w:rPr>
          <w:spacing w:val="80"/>
          <w:w w:val="150"/>
        </w:rPr>
        <w:t> </w:t>
      </w:r>
      <w:r>
        <w:rPr>
          <w:w w:val="105"/>
        </w:rPr>
        <w:t>Reliability</w:t>
      </w:r>
      <w:r>
        <w:rPr>
          <w:spacing w:val="80"/>
          <w:w w:val="150"/>
        </w:rPr>
        <w:t> </w:t>
      </w:r>
      <w:r>
        <w:rPr>
          <w:w w:val="105"/>
        </w:rPr>
        <w:t>for</w:t>
      </w:r>
      <w:r>
        <w:rPr>
          <w:spacing w:val="80"/>
          <w:w w:val="150"/>
        </w:rPr>
        <w:t> </w:t>
      </w:r>
      <w:r>
        <w:rPr>
          <w:w w:val="105"/>
        </w:rPr>
        <w:t>Normal</w:t>
      </w:r>
      <w:r>
        <w:rPr>
          <w:spacing w:val="80"/>
          <w:w w:val="150"/>
        </w:rPr>
        <w:t> </w:t>
      </w:r>
      <w:r>
        <w:rPr>
          <w:w w:val="105"/>
        </w:rPr>
        <w:t>Random Variables”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40"/>
          <w:w w:val="105"/>
        </w:rPr>
        <w:t> </w:t>
      </w:r>
      <w:r>
        <w:rPr>
          <w:w w:val="105"/>
        </w:rPr>
        <w:t>Marie</w:t>
      </w:r>
      <w:r>
        <w:rPr>
          <w:spacing w:val="40"/>
          <w:w w:val="105"/>
        </w:rPr>
        <w:t> </w:t>
      </w:r>
      <w:r>
        <w:rPr>
          <w:w w:val="105"/>
        </w:rPr>
        <w:t>Rekkas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Augustine</w:t>
      </w:r>
      <w:r>
        <w:rPr>
          <w:spacing w:val="40"/>
          <w:w w:val="105"/>
        </w:rPr>
        <w:t> </w:t>
      </w:r>
      <w:r>
        <w:rPr>
          <w:w w:val="105"/>
        </w:rPr>
        <w:t>Wong).</w:t>
      </w:r>
    </w:p>
    <w:p>
      <w:pPr>
        <w:pStyle w:val="BodyText"/>
        <w:spacing w:before="68"/>
        <w:ind w:left="252"/>
      </w:pPr>
      <w:r>
        <w:rPr/>
        <w:t>“A</w:t>
      </w:r>
      <w:r>
        <w:rPr>
          <w:spacing w:val="60"/>
        </w:rPr>
        <w:t> </w:t>
      </w:r>
      <w:r>
        <w:rPr/>
        <w:t>Structural</w:t>
      </w:r>
      <w:r>
        <w:rPr>
          <w:spacing w:val="58"/>
        </w:rPr>
        <w:t> </w:t>
      </w:r>
      <w:r>
        <w:rPr/>
        <w:t>Econometric</w:t>
      </w:r>
      <w:r>
        <w:rPr>
          <w:spacing w:val="59"/>
        </w:rPr>
        <w:t> </w:t>
      </w:r>
      <w:r>
        <w:rPr/>
        <w:t>Analysis</w:t>
      </w:r>
      <w:r>
        <w:rPr>
          <w:spacing w:val="59"/>
        </w:rPr>
        <w:t> </w:t>
      </w:r>
      <w:r>
        <w:rPr/>
        <w:t>of</w:t>
      </w:r>
      <w:r>
        <w:rPr>
          <w:spacing w:val="59"/>
        </w:rPr>
        <w:t> </w:t>
      </w:r>
      <w:r>
        <w:rPr/>
        <w:t>the</w:t>
      </w:r>
      <w:r>
        <w:rPr>
          <w:spacing w:val="59"/>
        </w:rPr>
        <w:t> </w:t>
      </w:r>
      <w:r>
        <w:rPr/>
        <w:t>Informal</w:t>
      </w:r>
      <w:r>
        <w:rPr>
          <w:spacing w:val="57"/>
        </w:rPr>
        <w:t> </w:t>
      </w:r>
      <w:r>
        <w:rPr/>
        <w:t>Sector</w:t>
      </w:r>
      <w:r>
        <w:rPr>
          <w:spacing w:val="60"/>
        </w:rPr>
        <w:t> </w:t>
      </w:r>
      <w:r>
        <w:rPr>
          <w:spacing w:val="-2"/>
        </w:rPr>
        <w:t>Heterogeneity”.</w:t>
      </w:r>
    </w:p>
    <w:p>
      <w:pPr>
        <w:pStyle w:val="BodyText"/>
        <w:spacing w:before="76"/>
        <w:ind w:left="252"/>
      </w:pPr>
      <w:r>
        <w:rPr>
          <w:w w:val="110"/>
        </w:rPr>
        <w:t>“A</w:t>
      </w:r>
      <w:r>
        <w:rPr>
          <w:spacing w:val="-3"/>
          <w:w w:val="110"/>
        </w:rPr>
        <w:t> </w:t>
      </w:r>
      <w:r>
        <w:rPr>
          <w:w w:val="110"/>
        </w:rPr>
        <w:t>Hausman</w:t>
      </w:r>
      <w:r>
        <w:rPr>
          <w:spacing w:val="-2"/>
          <w:w w:val="110"/>
        </w:rPr>
        <w:t> </w:t>
      </w:r>
      <w:r>
        <w:rPr>
          <w:w w:val="110"/>
        </w:rPr>
        <w:t>Specification</w:t>
      </w:r>
      <w:r>
        <w:rPr>
          <w:spacing w:val="-2"/>
          <w:w w:val="110"/>
        </w:rPr>
        <w:t> </w:t>
      </w:r>
      <w:r>
        <w:rPr>
          <w:w w:val="110"/>
        </w:rPr>
        <w:t>Test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Conditional</w:t>
      </w:r>
      <w:r>
        <w:rPr>
          <w:spacing w:val="-4"/>
          <w:w w:val="110"/>
        </w:rPr>
        <w:t> </w:t>
      </w:r>
      <w:r>
        <w:rPr>
          <w:w w:val="110"/>
        </w:rPr>
        <w:t>Moments</w:t>
      </w:r>
      <w:r>
        <w:rPr>
          <w:spacing w:val="-3"/>
          <w:w w:val="110"/>
        </w:rPr>
        <w:t> </w:t>
      </w:r>
      <w:r>
        <w:rPr>
          <w:w w:val="110"/>
        </w:rPr>
        <w:t>Restrictions”</w:t>
      </w:r>
      <w:r>
        <w:rPr>
          <w:spacing w:val="-3"/>
          <w:w w:val="110"/>
        </w:rPr>
        <w:t> </w:t>
      </w:r>
      <w:r>
        <w:rPr>
          <w:w w:val="110"/>
        </w:rPr>
        <w:t>(with</w:t>
      </w:r>
      <w:r>
        <w:rPr>
          <w:spacing w:val="-2"/>
          <w:w w:val="110"/>
        </w:rPr>
        <w:t> </w:t>
      </w:r>
      <w:r>
        <w:rPr>
          <w:w w:val="110"/>
        </w:rPr>
        <w:t>Pascal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Lavergne).</w:t>
      </w:r>
    </w:p>
    <w:p>
      <w:pPr>
        <w:pStyle w:val="BodyText"/>
        <w:spacing w:line="252" w:lineRule="auto" w:before="85"/>
        <w:ind w:left="252" w:right="283"/>
      </w:pPr>
      <w:r>
        <w:rPr>
          <w:w w:val="105"/>
        </w:rPr>
        <w:t>“Social</w:t>
      </w:r>
      <w:r>
        <w:rPr>
          <w:spacing w:val="40"/>
          <w:w w:val="105"/>
        </w:rPr>
        <w:t> </w:t>
      </w:r>
      <w:r>
        <w:rPr>
          <w:w w:val="105"/>
        </w:rPr>
        <w:t>Barriers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Entrepreneurship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Africa: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Forced</w:t>
      </w:r>
      <w:r>
        <w:rPr>
          <w:spacing w:val="40"/>
          <w:w w:val="105"/>
        </w:rPr>
        <w:t> </w:t>
      </w:r>
      <w:r>
        <w:rPr>
          <w:w w:val="105"/>
        </w:rPr>
        <w:t>Mutual</w:t>
      </w:r>
      <w:r>
        <w:rPr>
          <w:spacing w:val="40"/>
          <w:w w:val="105"/>
        </w:rPr>
        <w:t> </w:t>
      </w:r>
      <w:r>
        <w:rPr>
          <w:w w:val="105"/>
        </w:rPr>
        <w:t>Aid</w:t>
      </w:r>
      <w:r>
        <w:rPr>
          <w:spacing w:val="40"/>
          <w:w w:val="105"/>
        </w:rPr>
        <w:t> </w:t>
      </w:r>
      <w:r>
        <w:rPr>
          <w:w w:val="105"/>
        </w:rPr>
        <w:t>Hypothesis”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40"/>
          <w:w w:val="105"/>
        </w:rPr>
        <w:t> </w:t>
      </w:r>
      <w:r>
        <w:rPr>
          <w:w w:val="105"/>
        </w:rPr>
        <w:t>Philippe Alby and Emmanuelle Auriol).</w:t>
      </w:r>
    </w:p>
    <w:p>
      <w:pPr>
        <w:pStyle w:val="Heading2"/>
        <w:spacing w:before="110"/>
      </w:pPr>
      <w:r>
        <w:rPr/>
        <w:t>Work</w:t>
      </w:r>
      <w:r>
        <w:rPr>
          <w:spacing w:val="16"/>
        </w:rPr>
        <w:t> </w:t>
      </w:r>
      <w:r>
        <w:rPr/>
        <w:t>in</w:t>
      </w:r>
      <w:r>
        <w:rPr>
          <w:spacing w:val="16"/>
        </w:rPr>
        <w:t> </w:t>
      </w:r>
      <w:r>
        <w:rPr>
          <w:spacing w:val="-2"/>
        </w:rPr>
        <w:t>Progress</w:t>
      </w:r>
    </w:p>
    <w:p>
      <w:pPr>
        <w:pStyle w:val="BodyText"/>
        <w:spacing w:line="256" w:lineRule="auto" w:before="64"/>
        <w:ind w:left="309"/>
      </w:pPr>
      <w:r>
        <w:rPr>
          <w:w w:val="110"/>
        </w:rPr>
        <w:t>“Low</w:t>
      </w:r>
      <w:r>
        <w:rPr>
          <w:spacing w:val="40"/>
          <w:w w:val="110"/>
        </w:rPr>
        <w:t> </w:t>
      </w:r>
      <w:r>
        <w:rPr>
          <w:w w:val="110"/>
        </w:rPr>
        <w:t>Dimensional</w:t>
      </w:r>
      <w:r>
        <w:rPr>
          <w:spacing w:val="40"/>
          <w:w w:val="110"/>
        </w:rPr>
        <w:t> </w:t>
      </w:r>
      <w:r>
        <w:rPr>
          <w:w w:val="110"/>
        </w:rPr>
        <w:t>Estimation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Conditional</w:t>
      </w:r>
      <w:r>
        <w:rPr>
          <w:spacing w:val="40"/>
          <w:w w:val="110"/>
        </w:rPr>
        <w:t> </w:t>
      </w:r>
      <w:r>
        <w:rPr>
          <w:w w:val="110"/>
        </w:rPr>
        <w:t>Moment</w:t>
      </w:r>
      <w:r>
        <w:rPr>
          <w:spacing w:val="40"/>
          <w:w w:val="110"/>
        </w:rPr>
        <w:t> </w:t>
      </w:r>
      <w:r>
        <w:rPr>
          <w:w w:val="110"/>
        </w:rPr>
        <w:t>Restrictions”</w:t>
      </w:r>
      <w:r>
        <w:rPr>
          <w:spacing w:val="40"/>
          <w:w w:val="110"/>
        </w:rPr>
        <w:t> </w:t>
      </w:r>
      <w:r>
        <w:rPr>
          <w:w w:val="110"/>
        </w:rPr>
        <w:t>(with</w:t>
      </w:r>
      <w:r>
        <w:rPr>
          <w:spacing w:val="40"/>
          <w:w w:val="110"/>
        </w:rPr>
        <w:t> </w:t>
      </w:r>
      <w:r>
        <w:rPr>
          <w:w w:val="110"/>
        </w:rPr>
        <w:t>P.</w:t>
      </w:r>
      <w:r>
        <w:rPr>
          <w:spacing w:val="40"/>
          <w:w w:val="110"/>
        </w:rPr>
        <w:t> </w:t>
      </w:r>
      <w:r>
        <w:rPr>
          <w:w w:val="110"/>
        </w:rPr>
        <w:t>Lavergne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V.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Patilea),</w:t>
      </w:r>
    </w:p>
    <w:p>
      <w:pPr>
        <w:pStyle w:val="BodyText"/>
        <w:spacing w:before="63"/>
        <w:ind w:left="252"/>
      </w:pPr>
      <w:r>
        <w:rPr>
          <w:spacing w:val="2"/>
        </w:rPr>
        <w:t>“Dimension-reduction</w:t>
      </w:r>
      <w:r>
        <w:rPr>
          <w:spacing w:val="52"/>
        </w:rPr>
        <w:t> </w:t>
      </w:r>
      <w:r>
        <w:rPr>
          <w:spacing w:val="2"/>
        </w:rPr>
        <w:t>type</w:t>
      </w:r>
      <w:r>
        <w:rPr>
          <w:spacing w:val="50"/>
        </w:rPr>
        <w:t> </w:t>
      </w:r>
      <w:r>
        <w:rPr>
          <w:spacing w:val="2"/>
        </w:rPr>
        <w:t>test</w:t>
      </w:r>
      <w:r>
        <w:rPr>
          <w:spacing w:val="51"/>
        </w:rPr>
        <w:t> </w:t>
      </w:r>
      <w:r>
        <w:rPr>
          <w:spacing w:val="2"/>
        </w:rPr>
        <w:t>for</w:t>
      </w:r>
      <w:r>
        <w:rPr>
          <w:spacing w:val="51"/>
        </w:rPr>
        <w:t> </w:t>
      </w:r>
      <w:r>
        <w:rPr>
          <w:spacing w:val="2"/>
        </w:rPr>
        <w:t>conditional</w:t>
      </w:r>
      <w:r>
        <w:rPr>
          <w:spacing w:val="48"/>
        </w:rPr>
        <w:t> </w:t>
      </w:r>
      <w:r>
        <w:rPr>
          <w:spacing w:val="2"/>
        </w:rPr>
        <w:t>moment</w:t>
      </w:r>
      <w:r>
        <w:rPr>
          <w:spacing w:val="51"/>
        </w:rPr>
        <w:t> </w:t>
      </w:r>
      <w:r>
        <w:rPr>
          <w:spacing w:val="2"/>
        </w:rPr>
        <w:t>restrictions</w:t>
      </w:r>
      <w:r>
        <w:rPr>
          <w:spacing w:val="52"/>
        </w:rPr>
        <w:t> </w:t>
      </w:r>
      <w:r>
        <w:rPr>
          <w:spacing w:val="-10"/>
        </w:rPr>
        <w:t>”</w:t>
      </w:r>
    </w:p>
    <w:p>
      <w:pPr>
        <w:pStyle w:val="BodyText"/>
        <w:spacing w:before="85"/>
        <w:ind w:left="252"/>
      </w:pPr>
      <w:r>
        <w:rPr>
          <w:w w:val="110"/>
        </w:rPr>
        <w:t>“An</w:t>
      </w:r>
      <w:r>
        <w:rPr>
          <w:spacing w:val="6"/>
          <w:w w:val="110"/>
        </w:rPr>
        <w:t> </w:t>
      </w:r>
      <w:r>
        <w:rPr>
          <w:w w:val="110"/>
        </w:rPr>
        <w:t>Estimated</w:t>
      </w:r>
      <w:r>
        <w:rPr>
          <w:spacing w:val="6"/>
          <w:w w:val="110"/>
        </w:rPr>
        <w:t> </w:t>
      </w:r>
      <w:r>
        <w:rPr>
          <w:w w:val="110"/>
        </w:rPr>
        <w:t>Public-Private</w:t>
      </w:r>
      <w:r>
        <w:rPr>
          <w:spacing w:val="5"/>
          <w:w w:val="110"/>
        </w:rPr>
        <w:t> </w:t>
      </w:r>
      <w:r>
        <w:rPr>
          <w:w w:val="110"/>
        </w:rPr>
        <w:t>Occupation</w:t>
      </w:r>
      <w:r>
        <w:rPr>
          <w:spacing w:val="6"/>
          <w:w w:val="110"/>
        </w:rPr>
        <w:t> </w:t>
      </w:r>
      <w:r>
        <w:rPr>
          <w:w w:val="110"/>
        </w:rPr>
        <w:t>Choice</w:t>
      </w:r>
      <w:r>
        <w:rPr>
          <w:spacing w:val="5"/>
          <w:w w:val="110"/>
        </w:rPr>
        <w:t> </w:t>
      </w:r>
      <w:r>
        <w:rPr>
          <w:w w:val="110"/>
        </w:rPr>
        <w:t>Model</w:t>
      </w:r>
      <w:r>
        <w:rPr>
          <w:spacing w:val="4"/>
          <w:w w:val="110"/>
        </w:rPr>
        <w:t> </w:t>
      </w:r>
      <w:r>
        <w:rPr>
          <w:w w:val="110"/>
        </w:rPr>
        <w:t>for</w:t>
      </w:r>
      <w:r>
        <w:rPr>
          <w:spacing w:val="6"/>
          <w:w w:val="110"/>
        </w:rPr>
        <w:t> </w:t>
      </w:r>
      <w:r>
        <w:rPr>
          <w:w w:val="110"/>
        </w:rPr>
        <w:t>Sub-Saharan</w:t>
      </w:r>
      <w:r>
        <w:rPr>
          <w:spacing w:val="6"/>
          <w:w w:val="110"/>
        </w:rPr>
        <w:t> </w:t>
      </w:r>
      <w:r>
        <w:rPr>
          <w:w w:val="110"/>
        </w:rPr>
        <w:t>Africa”</w:t>
      </w:r>
      <w:r>
        <w:rPr>
          <w:spacing w:val="5"/>
          <w:w w:val="110"/>
        </w:rPr>
        <w:t> </w:t>
      </w:r>
      <w:r>
        <w:rPr>
          <w:w w:val="110"/>
        </w:rPr>
        <w:t>(with</w:t>
      </w:r>
      <w:r>
        <w:rPr>
          <w:spacing w:val="6"/>
          <w:w w:val="110"/>
        </w:rPr>
        <w:t> </w:t>
      </w:r>
      <w:r>
        <w:rPr>
          <w:w w:val="110"/>
        </w:rPr>
        <w:t>C.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Lonkeng)</w:t>
      </w:r>
    </w:p>
    <w:p>
      <w:pPr>
        <w:pStyle w:val="Heading2"/>
        <w:spacing w:before="112"/>
      </w:pPr>
      <w:r>
        <w:rPr/>
        <w:t>Other</w:t>
      </w:r>
      <w:r>
        <w:rPr>
          <w:spacing w:val="27"/>
        </w:rPr>
        <w:t> </w:t>
      </w:r>
      <w:r>
        <w:rPr/>
        <w:t>Research</w:t>
      </w:r>
      <w:r>
        <w:rPr>
          <w:spacing w:val="28"/>
        </w:rPr>
        <w:t> </w:t>
      </w:r>
      <w:r>
        <w:rPr>
          <w:spacing w:val="-4"/>
        </w:rPr>
        <w:t>Work</w:t>
      </w:r>
    </w:p>
    <w:p>
      <w:pPr>
        <w:pStyle w:val="BodyText"/>
        <w:spacing w:line="252" w:lineRule="auto" w:before="127"/>
        <w:ind w:left="252"/>
      </w:pPr>
      <w:r>
        <w:rPr>
          <w:w w:val="110"/>
        </w:rPr>
        <w:t>“Bayesian</w:t>
      </w:r>
      <w:r>
        <w:rPr>
          <w:spacing w:val="40"/>
          <w:w w:val="110"/>
        </w:rPr>
        <w:t> </w:t>
      </w:r>
      <w:r>
        <w:rPr>
          <w:w w:val="110"/>
        </w:rPr>
        <w:t>Estimation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Correlation</w:t>
      </w:r>
      <w:r>
        <w:rPr>
          <w:spacing w:val="40"/>
          <w:w w:val="110"/>
        </w:rPr>
        <w:t> </w:t>
      </w:r>
      <w:r>
        <w:rPr>
          <w:w w:val="110"/>
        </w:rPr>
        <w:t>Matrices:</w:t>
      </w:r>
      <w:r>
        <w:rPr>
          <w:spacing w:val="40"/>
          <w:w w:val="110"/>
        </w:rPr>
        <w:t> </w:t>
      </w:r>
      <w:r>
        <w:rPr>
          <w:w w:val="110"/>
        </w:rPr>
        <w:t>Application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Multivariate</w:t>
      </w:r>
      <w:r>
        <w:rPr>
          <w:spacing w:val="40"/>
          <w:w w:val="110"/>
        </w:rPr>
        <w:t> </w:t>
      </w:r>
      <w:r>
        <w:rPr>
          <w:w w:val="110"/>
        </w:rPr>
        <w:t>G.A.R.C.H.</w:t>
      </w:r>
      <w:r>
        <w:rPr>
          <w:spacing w:val="40"/>
          <w:w w:val="110"/>
        </w:rPr>
        <w:t> </w:t>
      </w:r>
      <w:r>
        <w:rPr>
          <w:w w:val="110"/>
        </w:rPr>
        <w:t>Model” 2007, M.Sc. Thesis; University of Montreal</w:t>
      </w:r>
    </w:p>
    <w:p>
      <w:pPr>
        <w:pStyle w:val="BodyText"/>
        <w:spacing w:line="256" w:lineRule="auto" w:before="131"/>
        <w:ind w:left="252" w:right="283"/>
      </w:pPr>
      <w:r>
        <w:rPr>
          <w:w w:val="110"/>
        </w:rPr>
        <w:t>“Analysing</w:t>
      </w:r>
      <w:r>
        <w:rPr>
          <w:w w:val="110"/>
        </w:rPr>
        <w:t> the</w:t>
      </w:r>
      <w:r>
        <w:rPr>
          <w:w w:val="110"/>
        </w:rPr>
        <w:t> Sustainability</w:t>
      </w:r>
      <w:r>
        <w:rPr>
          <w:w w:val="110"/>
        </w:rPr>
        <w:t> of</w:t>
      </w:r>
      <w:r>
        <w:rPr>
          <w:w w:val="110"/>
        </w:rPr>
        <w:t> Fiscal</w:t>
      </w:r>
      <w:r>
        <w:rPr>
          <w:w w:val="110"/>
        </w:rPr>
        <w:t> policy</w:t>
      </w:r>
      <w:r>
        <w:rPr>
          <w:w w:val="110"/>
        </w:rPr>
        <w:t> in</w:t>
      </w:r>
      <w:r>
        <w:rPr>
          <w:w w:val="110"/>
        </w:rPr>
        <w:t> Morocco:</w:t>
      </w:r>
      <w:r>
        <w:rPr>
          <w:w w:val="110"/>
        </w:rPr>
        <w:t> Blanchard</w:t>
      </w:r>
      <w:r>
        <w:rPr>
          <w:w w:val="110"/>
        </w:rPr>
        <w:t> Indicators</w:t>
      </w:r>
      <w:r>
        <w:rPr>
          <w:w w:val="110"/>
        </w:rPr>
        <w:t> and</w:t>
      </w:r>
      <w:r>
        <w:rPr>
          <w:w w:val="110"/>
        </w:rPr>
        <w:t> Cointegration” 2004, Research Report, I.N.A.C. of Rabat, Kingdom of Morocco.</w:t>
      </w:r>
    </w:p>
    <w:p>
      <w:pPr>
        <w:pStyle w:val="BodyText"/>
        <w:spacing w:after="0" w:line="256" w:lineRule="auto"/>
        <w:sectPr>
          <w:type w:val="continuous"/>
          <w:pgSz w:w="12240" w:h="15840"/>
          <w:pgMar w:top="880" w:bottom="280" w:left="1080" w:right="720"/>
        </w:sectPr>
      </w:pPr>
    </w:p>
    <w:p>
      <w:pPr>
        <w:pStyle w:val="Heading1"/>
        <w:spacing w:before="53" w:after="34"/>
      </w:pPr>
      <w:r>
        <w:rPr/>
        <w:t>HONORS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AWARDS</w:t>
      </w:r>
    </w:p>
    <w:tbl>
      <w:tblPr>
        <w:tblW w:w="0" w:type="auto"/>
        <w:jc w:val="left"/>
        <w:tblInd w:w="1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18"/>
        <w:gridCol w:w="1714"/>
      </w:tblGrid>
      <w:tr>
        <w:trPr>
          <w:trHeight w:val="410" w:hRule="atLeast"/>
        </w:trPr>
        <w:tc>
          <w:tcPr>
            <w:tcW w:w="831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95"/>
              <w:ind w:left="165"/>
              <w:rPr>
                <w:rFonts w:ascii="Palatino Linotype"/>
                <w:b/>
                <w:sz w:val="21"/>
              </w:rPr>
            </w:pPr>
            <w:r>
              <w:rPr>
                <w:rFonts w:ascii="Palatino Linotype"/>
                <w:b/>
                <w:sz w:val="21"/>
              </w:rPr>
              <w:t>Significant</w:t>
            </w:r>
            <w:r>
              <w:rPr>
                <w:rFonts w:ascii="Palatino Linotype"/>
                <w:b/>
                <w:spacing w:val="25"/>
                <w:sz w:val="21"/>
              </w:rPr>
              <w:t> </w:t>
            </w:r>
            <w:r>
              <w:rPr>
                <w:rFonts w:ascii="Palatino Linotype"/>
                <w:b/>
                <w:sz w:val="21"/>
              </w:rPr>
              <w:t>Honors</w:t>
            </w:r>
            <w:r>
              <w:rPr>
                <w:rFonts w:ascii="Palatino Linotype"/>
                <w:b/>
                <w:spacing w:val="28"/>
                <w:sz w:val="21"/>
              </w:rPr>
              <w:t> </w:t>
            </w:r>
            <w:r>
              <w:rPr>
                <w:rFonts w:ascii="Palatino Linotype"/>
                <w:b/>
                <w:sz w:val="21"/>
              </w:rPr>
              <w:t>and</w:t>
            </w:r>
            <w:r>
              <w:rPr>
                <w:rFonts w:ascii="Palatino Linotype"/>
                <w:b/>
                <w:spacing w:val="28"/>
                <w:sz w:val="21"/>
              </w:rPr>
              <w:t> </w:t>
            </w:r>
            <w:r>
              <w:rPr>
                <w:rFonts w:ascii="Palatino Linotype"/>
                <w:b/>
                <w:spacing w:val="-2"/>
                <w:sz w:val="21"/>
              </w:rPr>
              <w:t>Awards</w:t>
            </w:r>
          </w:p>
        </w:tc>
        <w:tc>
          <w:tcPr>
            <w:tcW w:w="171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36" w:hRule="atLeast"/>
        </w:trPr>
        <w:tc>
          <w:tcPr>
            <w:tcW w:w="8318" w:type="dxa"/>
          </w:tcPr>
          <w:p>
            <w:pPr>
              <w:pStyle w:val="TableParagraph"/>
              <w:ind w:left="221"/>
              <w:rPr>
                <w:sz w:val="21"/>
              </w:rPr>
            </w:pPr>
            <w:r>
              <w:rPr>
                <w:spacing w:val="4"/>
                <w:sz w:val="21"/>
              </w:rPr>
              <w:t>Young</w:t>
            </w:r>
            <w:r>
              <w:rPr>
                <w:spacing w:val="59"/>
                <w:sz w:val="21"/>
              </w:rPr>
              <w:t> </w:t>
            </w:r>
            <w:r>
              <w:rPr>
                <w:spacing w:val="4"/>
                <w:sz w:val="21"/>
              </w:rPr>
              <w:t>Researcher</w:t>
            </w:r>
            <w:r>
              <w:rPr>
                <w:spacing w:val="60"/>
                <w:sz w:val="21"/>
              </w:rPr>
              <w:t> </w:t>
            </w:r>
            <w:r>
              <w:rPr>
                <w:spacing w:val="4"/>
                <w:sz w:val="21"/>
              </w:rPr>
              <w:t>Fellowship,</w:t>
            </w:r>
            <w:r>
              <w:rPr>
                <w:spacing w:val="58"/>
                <w:sz w:val="21"/>
              </w:rPr>
              <w:t> </w:t>
            </w:r>
            <w:r>
              <w:rPr>
                <w:spacing w:val="4"/>
                <w:sz w:val="21"/>
              </w:rPr>
              <w:t>Lindau-Nobel</w:t>
            </w:r>
            <w:r>
              <w:rPr>
                <w:spacing w:val="59"/>
                <w:sz w:val="21"/>
              </w:rPr>
              <w:t> </w:t>
            </w:r>
            <w:r>
              <w:rPr>
                <w:spacing w:val="-2"/>
                <w:sz w:val="21"/>
              </w:rPr>
              <w:t>Council;</w:t>
            </w:r>
          </w:p>
        </w:tc>
        <w:tc>
          <w:tcPr>
            <w:tcW w:w="1714" w:type="dxa"/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4"/>
                <w:sz w:val="21"/>
              </w:rPr>
              <w:t>2011</w:t>
            </w:r>
          </w:p>
        </w:tc>
      </w:tr>
      <w:tr>
        <w:trPr>
          <w:trHeight w:val="345" w:hRule="atLeast"/>
        </w:trPr>
        <w:tc>
          <w:tcPr>
            <w:tcW w:w="8318" w:type="dxa"/>
          </w:tcPr>
          <w:p>
            <w:pPr>
              <w:pStyle w:val="TableParagraph"/>
              <w:spacing w:before="42"/>
              <w:ind w:left="221"/>
              <w:rPr>
                <w:sz w:val="21"/>
              </w:rPr>
            </w:pPr>
            <w:r>
              <w:rPr>
                <w:w w:val="110"/>
                <w:sz w:val="21"/>
              </w:rPr>
              <w:t>Doctoral</w:t>
            </w:r>
            <w:r>
              <w:rPr>
                <w:spacing w:val="9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Fellowship,</w:t>
            </w:r>
            <w:r>
              <w:rPr>
                <w:spacing w:val="10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SSHRC</w:t>
            </w:r>
            <w:r>
              <w:rPr>
                <w:spacing w:val="12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-</w:t>
            </w:r>
            <w:r>
              <w:rPr>
                <w:spacing w:val="11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Canada;</w:t>
            </w:r>
            <w:r>
              <w:rPr>
                <w:spacing w:val="10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$40,000</w:t>
            </w:r>
          </w:p>
        </w:tc>
        <w:tc>
          <w:tcPr>
            <w:tcW w:w="1714" w:type="dxa"/>
          </w:tcPr>
          <w:p>
            <w:pPr>
              <w:pStyle w:val="TableParagraph"/>
              <w:spacing w:before="42"/>
              <w:ind w:left="125"/>
              <w:rPr>
                <w:sz w:val="21"/>
              </w:rPr>
            </w:pPr>
            <w:r>
              <w:rPr>
                <w:spacing w:val="-2"/>
                <w:sz w:val="21"/>
              </w:rPr>
              <w:t>2010–2012</w:t>
            </w:r>
          </w:p>
        </w:tc>
      </w:tr>
      <w:tr>
        <w:trPr>
          <w:trHeight w:val="345" w:hRule="atLeast"/>
        </w:trPr>
        <w:tc>
          <w:tcPr>
            <w:tcW w:w="8318" w:type="dxa"/>
          </w:tcPr>
          <w:p>
            <w:pPr>
              <w:pStyle w:val="TableParagraph"/>
              <w:spacing w:before="42"/>
              <w:ind w:left="221"/>
              <w:rPr>
                <w:sz w:val="21"/>
              </w:rPr>
            </w:pPr>
            <w:r>
              <w:rPr>
                <w:w w:val="105"/>
                <w:sz w:val="21"/>
              </w:rPr>
              <w:t>CIREQ</w:t>
            </w:r>
            <w:r>
              <w:rPr>
                <w:spacing w:val="3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Scholarship</w:t>
            </w:r>
            <w:r>
              <w:rPr>
                <w:spacing w:val="3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3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Excellence,</w:t>
            </w:r>
            <w:r>
              <w:rPr>
                <w:spacing w:val="3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University</w:t>
            </w:r>
            <w:r>
              <w:rPr>
                <w:spacing w:val="3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3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Montreal;</w:t>
            </w:r>
            <w:r>
              <w:rPr>
                <w:spacing w:val="34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$18,000</w:t>
            </w:r>
          </w:p>
        </w:tc>
        <w:tc>
          <w:tcPr>
            <w:tcW w:w="1714" w:type="dxa"/>
          </w:tcPr>
          <w:p>
            <w:pPr>
              <w:pStyle w:val="TableParagraph"/>
              <w:spacing w:before="42"/>
              <w:ind w:left="125"/>
              <w:rPr>
                <w:sz w:val="21"/>
              </w:rPr>
            </w:pPr>
            <w:r>
              <w:rPr>
                <w:w w:val="90"/>
                <w:sz w:val="21"/>
              </w:rPr>
              <w:t>2006-</w:t>
            </w:r>
            <w:r>
              <w:rPr>
                <w:spacing w:val="-4"/>
                <w:w w:val="95"/>
                <w:sz w:val="21"/>
              </w:rPr>
              <w:t>2007</w:t>
            </w:r>
          </w:p>
        </w:tc>
      </w:tr>
      <w:tr>
        <w:trPr>
          <w:trHeight w:val="345" w:hRule="atLeast"/>
        </w:trPr>
        <w:tc>
          <w:tcPr>
            <w:tcW w:w="8318" w:type="dxa"/>
          </w:tcPr>
          <w:p>
            <w:pPr>
              <w:pStyle w:val="TableParagraph"/>
              <w:spacing w:before="42"/>
              <w:ind w:left="221"/>
              <w:rPr>
                <w:sz w:val="21"/>
              </w:rPr>
            </w:pPr>
            <w:r>
              <w:rPr>
                <w:w w:val="105"/>
                <w:sz w:val="21"/>
              </w:rPr>
              <w:t>Tradek-Matuszewski</w:t>
            </w:r>
            <w:r>
              <w:rPr>
                <w:spacing w:val="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Fellowship</w:t>
            </w:r>
            <w:r>
              <w:rPr>
                <w:spacing w:val="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Excellence;</w:t>
            </w:r>
            <w:r>
              <w:rPr>
                <w:spacing w:val="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$25,000</w:t>
            </w:r>
            <w:r>
              <w:rPr>
                <w:spacing w:val="18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(declined)</w:t>
            </w:r>
          </w:p>
        </w:tc>
        <w:tc>
          <w:tcPr>
            <w:tcW w:w="1714" w:type="dxa"/>
          </w:tcPr>
          <w:p>
            <w:pPr>
              <w:pStyle w:val="TableParagraph"/>
              <w:spacing w:before="42"/>
              <w:ind w:left="125"/>
              <w:rPr>
                <w:sz w:val="21"/>
              </w:rPr>
            </w:pPr>
            <w:r>
              <w:rPr>
                <w:spacing w:val="-4"/>
                <w:sz w:val="21"/>
              </w:rPr>
              <w:t>2005</w:t>
            </w:r>
          </w:p>
        </w:tc>
      </w:tr>
      <w:tr>
        <w:trPr>
          <w:trHeight w:val="609" w:hRule="atLeast"/>
        </w:trPr>
        <w:tc>
          <w:tcPr>
            <w:tcW w:w="8318" w:type="dxa"/>
          </w:tcPr>
          <w:p>
            <w:pPr>
              <w:pStyle w:val="TableParagraph"/>
              <w:spacing w:line="252" w:lineRule="auto" w:before="47"/>
              <w:ind w:left="221"/>
              <w:rPr>
                <w:sz w:val="21"/>
              </w:rPr>
            </w:pPr>
            <w:r>
              <w:rPr>
                <w:w w:val="105"/>
                <w:sz w:val="21"/>
              </w:rPr>
              <w:t>Scholarship of excellence, French Ministry of Foreign Affairs; as top student in the</w:t>
            </w:r>
            <w:r>
              <w:rPr>
                <w:spacing w:val="8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African competitive admission to ENSEA-Abidjan:</w:t>
            </w:r>
            <w:r>
              <w:rPr>
                <w:spacing w:val="8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€25,000</w:t>
            </w:r>
          </w:p>
        </w:tc>
        <w:tc>
          <w:tcPr>
            <w:tcW w:w="1714" w:type="dxa"/>
          </w:tcPr>
          <w:p>
            <w:pPr>
              <w:pStyle w:val="TableParagraph"/>
              <w:spacing w:before="42"/>
              <w:ind w:left="125"/>
              <w:rPr>
                <w:sz w:val="21"/>
              </w:rPr>
            </w:pPr>
            <w:r>
              <w:rPr>
                <w:w w:val="90"/>
                <w:sz w:val="21"/>
              </w:rPr>
              <w:t>2002-</w:t>
            </w:r>
            <w:r>
              <w:rPr>
                <w:spacing w:val="-4"/>
                <w:w w:val="95"/>
                <w:sz w:val="21"/>
              </w:rPr>
              <w:t>2005</w:t>
            </w:r>
          </w:p>
        </w:tc>
      </w:tr>
      <w:tr>
        <w:trPr>
          <w:trHeight w:val="662" w:hRule="atLeast"/>
        </w:trPr>
        <w:tc>
          <w:tcPr>
            <w:tcW w:w="8318" w:type="dxa"/>
          </w:tcPr>
          <w:p>
            <w:pPr>
              <w:pStyle w:val="TableParagraph"/>
              <w:spacing w:line="252" w:lineRule="auto" w:before="47"/>
              <w:ind w:left="278" w:right="333"/>
              <w:rPr>
                <w:sz w:val="21"/>
              </w:rPr>
            </w:pPr>
            <w:r>
              <w:rPr>
                <w:w w:val="105"/>
                <w:sz w:val="21"/>
              </w:rPr>
              <w:t>Scholarship of excellence, European Union; as top student in the African</w:t>
            </w:r>
            <w:r>
              <w:rPr>
                <w:spacing w:val="8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competitive admission to ISSEA-Yaoundé: €12,000</w:t>
            </w:r>
          </w:p>
        </w:tc>
        <w:tc>
          <w:tcPr>
            <w:tcW w:w="1714" w:type="dxa"/>
          </w:tcPr>
          <w:p>
            <w:pPr>
              <w:pStyle w:val="TableParagraph"/>
              <w:spacing w:before="42"/>
              <w:ind w:left="125"/>
              <w:rPr>
                <w:sz w:val="21"/>
              </w:rPr>
            </w:pPr>
            <w:r>
              <w:rPr>
                <w:w w:val="90"/>
                <w:sz w:val="21"/>
              </w:rPr>
              <w:t>2000-</w:t>
            </w:r>
            <w:r>
              <w:rPr>
                <w:spacing w:val="-4"/>
                <w:w w:val="95"/>
                <w:sz w:val="21"/>
              </w:rPr>
              <w:t>2002</w:t>
            </w:r>
          </w:p>
        </w:tc>
      </w:tr>
      <w:tr>
        <w:trPr>
          <w:trHeight w:val="415" w:hRule="atLeast"/>
        </w:trPr>
        <w:tc>
          <w:tcPr>
            <w:tcW w:w="8318" w:type="dxa"/>
          </w:tcPr>
          <w:p>
            <w:pPr>
              <w:pStyle w:val="TableParagraph"/>
              <w:spacing w:before="74"/>
              <w:ind w:left="165"/>
              <w:rPr>
                <w:rFonts w:ascii="Palatino Linotype"/>
                <w:b/>
                <w:sz w:val="21"/>
              </w:rPr>
            </w:pPr>
            <w:r>
              <w:rPr>
                <w:rFonts w:ascii="Palatino Linotype"/>
                <w:b/>
                <w:sz w:val="21"/>
              </w:rPr>
              <w:t>Other</w:t>
            </w:r>
            <w:r>
              <w:rPr>
                <w:rFonts w:ascii="Palatino Linotype"/>
                <w:b/>
                <w:spacing w:val="22"/>
                <w:sz w:val="21"/>
              </w:rPr>
              <w:t> </w:t>
            </w:r>
            <w:r>
              <w:rPr>
                <w:rFonts w:ascii="Palatino Linotype"/>
                <w:b/>
                <w:spacing w:val="-2"/>
                <w:sz w:val="21"/>
              </w:rPr>
              <w:t>Awards</w:t>
            </w:r>
          </w:p>
        </w:tc>
        <w:tc>
          <w:tcPr>
            <w:tcW w:w="171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52" w:hRule="atLeast"/>
        </w:trPr>
        <w:tc>
          <w:tcPr>
            <w:tcW w:w="8318" w:type="dxa"/>
          </w:tcPr>
          <w:p>
            <w:pPr>
              <w:pStyle w:val="TableParagraph"/>
              <w:spacing w:before="59"/>
              <w:ind w:left="221"/>
              <w:rPr>
                <w:sz w:val="21"/>
              </w:rPr>
            </w:pPr>
            <w:r>
              <w:rPr>
                <w:w w:val="105"/>
                <w:sz w:val="21"/>
              </w:rPr>
              <w:t>President’s</w:t>
            </w:r>
            <w:r>
              <w:rPr>
                <w:spacing w:val="2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Doctoral</w:t>
            </w:r>
            <w:r>
              <w:rPr>
                <w:spacing w:val="2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Scholarship,</w:t>
            </w:r>
            <w:r>
              <w:rPr>
                <w:spacing w:val="2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Simon</w:t>
            </w:r>
            <w:r>
              <w:rPr>
                <w:spacing w:val="3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Fraser</w:t>
            </w:r>
            <w:r>
              <w:rPr>
                <w:spacing w:val="2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University;</w:t>
            </w:r>
            <w:r>
              <w:rPr>
                <w:spacing w:val="27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$6,250</w:t>
            </w:r>
          </w:p>
        </w:tc>
        <w:tc>
          <w:tcPr>
            <w:tcW w:w="1714" w:type="dxa"/>
          </w:tcPr>
          <w:p>
            <w:pPr>
              <w:pStyle w:val="TableParagraph"/>
              <w:spacing w:before="59"/>
              <w:ind w:left="125"/>
              <w:rPr>
                <w:sz w:val="21"/>
              </w:rPr>
            </w:pPr>
            <w:r>
              <w:rPr>
                <w:spacing w:val="-4"/>
                <w:sz w:val="21"/>
              </w:rPr>
              <w:t>2011</w:t>
            </w:r>
          </w:p>
        </w:tc>
      </w:tr>
      <w:tr>
        <w:trPr>
          <w:trHeight w:val="328" w:hRule="atLeast"/>
        </w:trPr>
        <w:tc>
          <w:tcPr>
            <w:tcW w:w="8318" w:type="dxa"/>
          </w:tcPr>
          <w:p>
            <w:pPr>
              <w:pStyle w:val="TableParagraph"/>
              <w:spacing w:before="21"/>
              <w:ind w:left="221"/>
              <w:rPr>
                <w:sz w:val="21"/>
              </w:rPr>
            </w:pPr>
            <w:r>
              <w:rPr>
                <w:w w:val="105"/>
                <w:sz w:val="21"/>
              </w:rPr>
              <w:t>Travel</w:t>
            </w:r>
            <w:r>
              <w:rPr>
                <w:spacing w:val="3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Grant,</w:t>
            </w:r>
            <w:r>
              <w:rPr>
                <w:spacing w:val="3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3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OPEC</w:t>
            </w:r>
            <w:r>
              <w:rPr>
                <w:spacing w:val="3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Fund</w:t>
            </w:r>
            <w:r>
              <w:rPr>
                <w:spacing w:val="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3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International</w:t>
            </w:r>
            <w:r>
              <w:rPr>
                <w:spacing w:val="3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Development;</w:t>
            </w:r>
            <w:r>
              <w:rPr>
                <w:spacing w:val="33"/>
                <w:w w:val="105"/>
                <w:sz w:val="21"/>
              </w:rPr>
              <w:t> </w:t>
            </w:r>
            <w:r>
              <w:rPr>
                <w:rFonts w:ascii="Symbol" w:hAnsi="Symbol"/>
                <w:spacing w:val="-2"/>
                <w:w w:val="105"/>
                <w:sz w:val="21"/>
              </w:rPr>
              <w:t></w:t>
            </w:r>
            <w:r>
              <w:rPr>
                <w:spacing w:val="-2"/>
                <w:w w:val="105"/>
                <w:sz w:val="21"/>
              </w:rPr>
              <w:t>2,000</w:t>
            </w:r>
          </w:p>
        </w:tc>
        <w:tc>
          <w:tcPr>
            <w:tcW w:w="1714" w:type="dxa"/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4"/>
                <w:sz w:val="21"/>
              </w:rPr>
              <w:t>2011</w:t>
            </w:r>
          </w:p>
        </w:tc>
      </w:tr>
      <w:tr>
        <w:trPr>
          <w:trHeight w:val="324" w:hRule="atLeast"/>
        </w:trPr>
        <w:tc>
          <w:tcPr>
            <w:tcW w:w="8318" w:type="dxa"/>
          </w:tcPr>
          <w:p>
            <w:pPr>
              <w:pStyle w:val="TableParagraph"/>
              <w:spacing w:before="31"/>
              <w:ind w:left="221"/>
              <w:rPr>
                <w:sz w:val="21"/>
              </w:rPr>
            </w:pPr>
            <w:r>
              <w:rPr>
                <w:w w:val="105"/>
                <w:sz w:val="21"/>
              </w:rPr>
              <w:t>Conference</w:t>
            </w:r>
            <w:r>
              <w:rPr>
                <w:spacing w:val="2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Grant,</w:t>
            </w:r>
            <w:r>
              <w:rPr>
                <w:spacing w:val="2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3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Royal</w:t>
            </w:r>
            <w:r>
              <w:rPr>
                <w:spacing w:val="2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Economic</w:t>
            </w:r>
            <w:r>
              <w:rPr>
                <w:spacing w:val="3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Society;</w:t>
            </w:r>
            <w:r>
              <w:rPr>
                <w:spacing w:val="28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£1,500</w:t>
            </w:r>
          </w:p>
        </w:tc>
        <w:tc>
          <w:tcPr>
            <w:tcW w:w="1714" w:type="dxa"/>
          </w:tcPr>
          <w:p>
            <w:pPr>
              <w:pStyle w:val="TableParagraph"/>
              <w:spacing w:before="31"/>
              <w:ind w:left="125"/>
              <w:rPr>
                <w:sz w:val="21"/>
              </w:rPr>
            </w:pPr>
            <w:r>
              <w:rPr>
                <w:spacing w:val="-4"/>
                <w:sz w:val="21"/>
              </w:rPr>
              <w:t>2011</w:t>
            </w:r>
          </w:p>
        </w:tc>
      </w:tr>
      <w:tr>
        <w:trPr>
          <w:trHeight w:val="326" w:hRule="atLeast"/>
        </w:trPr>
        <w:tc>
          <w:tcPr>
            <w:tcW w:w="8318" w:type="dxa"/>
          </w:tcPr>
          <w:p>
            <w:pPr>
              <w:pStyle w:val="TableParagraph"/>
              <w:ind w:left="246"/>
              <w:rPr>
                <w:sz w:val="21"/>
              </w:rPr>
            </w:pPr>
            <w:r>
              <w:rPr>
                <w:w w:val="105"/>
                <w:sz w:val="21"/>
              </w:rPr>
              <w:t>Graduate</w:t>
            </w:r>
            <w:r>
              <w:rPr>
                <w:spacing w:val="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Fellowships,</w:t>
            </w:r>
            <w:r>
              <w:rPr>
                <w:spacing w:val="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SFU</w:t>
            </w:r>
            <w:r>
              <w:rPr>
                <w:spacing w:val="2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Dean</w:t>
            </w:r>
            <w:r>
              <w:rPr>
                <w:spacing w:val="2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Graduate</w:t>
            </w:r>
            <w:r>
              <w:rPr>
                <w:spacing w:val="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studies;</w:t>
            </w:r>
            <w:r>
              <w:rPr>
                <w:spacing w:val="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$6,250</w:t>
            </w:r>
            <w:r>
              <w:rPr>
                <w:spacing w:val="72"/>
                <w:w w:val="150"/>
                <w:sz w:val="21"/>
              </w:rPr>
              <w:t> </w:t>
            </w:r>
            <w:r>
              <w:rPr>
                <w:w w:val="105"/>
                <w:sz w:val="21"/>
              </w:rPr>
              <w:t>x</w:t>
            </w:r>
            <w:r>
              <w:rPr>
                <w:spacing w:val="22"/>
                <w:w w:val="105"/>
                <w:sz w:val="21"/>
              </w:rPr>
              <w:t> </w:t>
            </w:r>
            <w:r>
              <w:rPr>
                <w:spacing w:val="-10"/>
                <w:w w:val="105"/>
                <w:sz w:val="21"/>
              </w:rPr>
              <w:t>3</w:t>
            </w:r>
          </w:p>
        </w:tc>
        <w:tc>
          <w:tcPr>
            <w:tcW w:w="1714" w:type="dxa"/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2"/>
                <w:sz w:val="21"/>
              </w:rPr>
              <w:t>2008,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2009,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4"/>
                <w:sz w:val="21"/>
              </w:rPr>
              <w:t>2010</w:t>
            </w:r>
          </w:p>
        </w:tc>
      </w:tr>
      <w:tr>
        <w:trPr>
          <w:trHeight w:val="326" w:hRule="atLeast"/>
        </w:trPr>
        <w:tc>
          <w:tcPr>
            <w:tcW w:w="8318" w:type="dxa"/>
          </w:tcPr>
          <w:p>
            <w:pPr>
              <w:pStyle w:val="TableParagraph"/>
              <w:ind w:left="221"/>
              <w:rPr>
                <w:sz w:val="21"/>
              </w:rPr>
            </w:pPr>
            <w:r>
              <w:rPr>
                <w:w w:val="105"/>
                <w:sz w:val="21"/>
              </w:rPr>
              <w:t>Conference</w:t>
            </w:r>
            <w:r>
              <w:rPr>
                <w:spacing w:val="3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Award,</w:t>
            </w:r>
            <w:r>
              <w:rPr>
                <w:spacing w:val="3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SFU</w:t>
            </w:r>
            <w:r>
              <w:rPr>
                <w:spacing w:val="3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Department</w:t>
            </w:r>
            <w:r>
              <w:rPr>
                <w:spacing w:val="3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3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Economics;</w:t>
            </w:r>
            <w:r>
              <w:rPr>
                <w:spacing w:val="36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$1,500</w:t>
            </w:r>
          </w:p>
        </w:tc>
        <w:tc>
          <w:tcPr>
            <w:tcW w:w="1714" w:type="dxa"/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2"/>
                <w:sz w:val="21"/>
              </w:rPr>
              <w:t>2009,</w:t>
            </w:r>
            <w:r>
              <w:rPr>
                <w:spacing w:val="-4"/>
                <w:sz w:val="21"/>
              </w:rPr>
              <w:t> 2011</w:t>
            </w:r>
          </w:p>
        </w:tc>
      </w:tr>
      <w:tr>
        <w:trPr>
          <w:trHeight w:val="323" w:hRule="atLeast"/>
        </w:trPr>
        <w:tc>
          <w:tcPr>
            <w:tcW w:w="8318" w:type="dxa"/>
          </w:tcPr>
          <w:p>
            <w:pPr>
              <w:pStyle w:val="TableParagraph"/>
              <w:ind w:left="221"/>
              <w:rPr>
                <w:sz w:val="21"/>
              </w:rPr>
            </w:pPr>
            <w:r>
              <w:rPr>
                <w:w w:val="105"/>
                <w:sz w:val="21"/>
              </w:rPr>
              <w:t>Minor</w:t>
            </w:r>
            <w:r>
              <w:rPr>
                <w:spacing w:val="3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Research</w:t>
            </w:r>
            <w:r>
              <w:rPr>
                <w:spacing w:val="3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3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Travel</w:t>
            </w:r>
            <w:r>
              <w:rPr>
                <w:spacing w:val="2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Award,</w:t>
            </w:r>
            <w:r>
              <w:rPr>
                <w:spacing w:val="2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SFU</w:t>
            </w:r>
            <w:r>
              <w:rPr>
                <w:spacing w:val="3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Dean</w:t>
            </w:r>
            <w:r>
              <w:rPr>
                <w:spacing w:val="3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3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Graduate</w:t>
            </w:r>
            <w:r>
              <w:rPr>
                <w:spacing w:val="3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studies;</w:t>
            </w:r>
            <w:r>
              <w:rPr>
                <w:spacing w:val="29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$1,500</w:t>
            </w:r>
          </w:p>
        </w:tc>
        <w:tc>
          <w:tcPr>
            <w:tcW w:w="1714" w:type="dxa"/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4"/>
                <w:sz w:val="21"/>
              </w:rPr>
              <w:t>2010</w:t>
            </w:r>
          </w:p>
        </w:tc>
      </w:tr>
      <w:tr>
        <w:trPr>
          <w:trHeight w:val="324" w:hRule="atLeast"/>
        </w:trPr>
        <w:tc>
          <w:tcPr>
            <w:tcW w:w="8318" w:type="dxa"/>
          </w:tcPr>
          <w:p>
            <w:pPr>
              <w:pStyle w:val="TableParagraph"/>
              <w:spacing w:before="30"/>
              <w:ind w:left="221"/>
              <w:rPr>
                <w:sz w:val="21"/>
              </w:rPr>
            </w:pPr>
            <w:r>
              <w:rPr>
                <w:w w:val="105"/>
                <w:sz w:val="21"/>
              </w:rPr>
              <w:t>Young</w:t>
            </w:r>
            <w:r>
              <w:rPr>
                <w:spacing w:val="3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Scholar</w:t>
            </w:r>
            <w:r>
              <w:rPr>
                <w:spacing w:val="3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Grant,</w:t>
            </w:r>
            <w:r>
              <w:rPr>
                <w:spacing w:val="3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African</w:t>
            </w:r>
            <w:r>
              <w:rPr>
                <w:spacing w:val="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Econometric</w:t>
            </w:r>
            <w:r>
              <w:rPr>
                <w:spacing w:val="3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Society;</w:t>
            </w:r>
            <w:r>
              <w:rPr>
                <w:spacing w:val="32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$1,500</w:t>
            </w:r>
          </w:p>
        </w:tc>
        <w:tc>
          <w:tcPr>
            <w:tcW w:w="1714" w:type="dxa"/>
          </w:tcPr>
          <w:p>
            <w:pPr>
              <w:pStyle w:val="TableParagraph"/>
              <w:spacing w:before="30"/>
              <w:ind w:left="125"/>
              <w:rPr>
                <w:sz w:val="21"/>
              </w:rPr>
            </w:pPr>
            <w:r>
              <w:rPr>
                <w:spacing w:val="-4"/>
                <w:sz w:val="21"/>
              </w:rPr>
              <w:t>2010</w:t>
            </w:r>
          </w:p>
        </w:tc>
      </w:tr>
      <w:tr>
        <w:trPr>
          <w:trHeight w:val="326" w:hRule="atLeast"/>
        </w:trPr>
        <w:tc>
          <w:tcPr>
            <w:tcW w:w="8318" w:type="dxa"/>
          </w:tcPr>
          <w:p>
            <w:pPr>
              <w:pStyle w:val="TableParagraph"/>
              <w:ind w:left="221"/>
              <w:rPr>
                <w:sz w:val="21"/>
              </w:rPr>
            </w:pPr>
            <w:r>
              <w:rPr>
                <w:w w:val="110"/>
                <w:sz w:val="21"/>
              </w:rPr>
              <w:t>Special</w:t>
            </w:r>
            <w:r>
              <w:rPr>
                <w:spacing w:val="4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Award,</w:t>
            </w:r>
            <w:r>
              <w:rPr>
                <w:spacing w:val="4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High</w:t>
            </w:r>
            <w:r>
              <w:rPr>
                <w:spacing w:val="6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Commission</w:t>
            </w:r>
            <w:r>
              <w:rPr>
                <w:spacing w:val="6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for</w:t>
            </w:r>
            <w:r>
              <w:rPr>
                <w:spacing w:val="5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the</w:t>
            </w:r>
            <w:r>
              <w:rPr>
                <w:spacing w:val="6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Republic</w:t>
            </w:r>
            <w:r>
              <w:rPr>
                <w:spacing w:val="5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of</w:t>
            </w:r>
            <w:r>
              <w:rPr>
                <w:spacing w:val="5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Cameroon</w:t>
            </w:r>
            <w:r>
              <w:rPr>
                <w:spacing w:val="6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in</w:t>
            </w:r>
            <w:r>
              <w:rPr>
                <w:spacing w:val="6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Canada;</w:t>
            </w:r>
            <w:r>
              <w:rPr>
                <w:spacing w:val="5"/>
                <w:w w:val="110"/>
                <w:sz w:val="21"/>
              </w:rPr>
              <w:t> </w:t>
            </w:r>
            <w:r>
              <w:rPr>
                <w:spacing w:val="-4"/>
                <w:w w:val="110"/>
                <w:sz w:val="21"/>
              </w:rPr>
              <w:t>$800</w:t>
            </w:r>
          </w:p>
        </w:tc>
        <w:tc>
          <w:tcPr>
            <w:tcW w:w="1714" w:type="dxa"/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4"/>
                <w:sz w:val="21"/>
              </w:rPr>
              <w:t>2007</w:t>
            </w:r>
          </w:p>
        </w:tc>
      </w:tr>
      <w:tr>
        <w:trPr>
          <w:trHeight w:val="326" w:hRule="atLeast"/>
        </w:trPr>
        <w:tc>
          <w:tcPr>
            <w:tcW w:w="8318" w:type="dxa"/>
          </w:tcPr>
          <w:p>
            <w:pPr>
              <w:pStyle w:val="TableParagraph"/>
              <w:ind w:left="221"/>
              <w:rPr>
                <w:sz w:val="21"/>
              </w:rPr>
            </w:pPr>
            <w:r>
              <w:rPr>
                <w:w w:val="105"/>
                <w:sz w:val="21"/>
              </w:rPr>
              <w:t>Tuition</w:t>
            </w:r>
            <w:r>
              <w:rPr>
                <w:spacing w:val="3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waive</w:t>
            </w:r>
            <w:r>
              <w:rPr>
                <w:spacing w:val="3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Scholarship,</w:t>
            </w:r>
            <w:r>
              <w:rPr>
                <w:spacing w:val="3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Department</w:t>
            </w:r>
            <w:r>
              <w:rPr>
                <w:spacing w:val="3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3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Economics,</w:t>
            </w:r>
            <w:r>
              <w:rPr>
                <w:spacing w:val="3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University</w:t>
            </w:r>
            <w:r>
              <w:rPr>
                <w:spacing w:val="3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32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Montreal;</w:t>
            </w:r>
          </w:p>
        </w:tc>
        <w:tc>
          <w:tcPr>
            <w:tcW w:w="1714" w:type="dxa"/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w w:val="90"/>
                <w:sz w:val="21"/>
              </w:rPr>
              <w:t>2006-</w:t>
            </w:r>
            <w:r>
              <w:rPr>
                <w:spacing w:val="-4"/>
                <w:w w:val="95"/>
                <w:sz w:val="21"/>
              </w:rPr>
              <w:t>2007</w:t>
            </w:r>
          </w:p>
        </w:tc>
      </w:tr>
      <w:tr>
        <w:trPr>
          <w:trHeight w:val="557" w:hRule="atLeast"/>
        </w:trPr>
        <w:tc>
          <w:tcPr>
            <w:tcW w:w="8318" w:type="dxa"/>
          </w:tcPr>
          <w:p>
            <w:pPr>
              <w:pStyle w:val="TableParagraph"/>
              <w:spacing w:line="260" w:lineRule="atLeast" w:before="17"/>
              <w:ind w:left="221" w:right="333"/>
              <w:rPr>
                <w:sz w:val="21"/>
              </w:rPr>
            </w:pPr>
            <w:r>
              <w:rPr>
                <w:w w:val="105"/>
                <w:sz w:val="21"/>
              </w:rPr>
              <w:t>Excellence Prize, Cameroon Ministry of Education; as top student in the</w:t>
            </w:r>
            <w:r>
              <w:rPr>
                <w:spacing w:val="8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nationwide competitive admission to government secondary schools; Cfa 16,000</w:t>
            </w:r>
          </w:p>
        </w:tc>
        <w:tc>
          <w:tcPr>
            <w:tcW w:w="1714" w:type="dxa"/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4"/>
                <w:sz w:val="21"/>
              </w:rPr>
              <w:t>1990</w:t>
            </w:r>
          </w:p>
        </w:tc>
      </w:tr>
    </w:tbl>
    <w:p>
      <w:pPr>
        <w:pStyle w:val="BodyText"/>
        <w:spacing w:before="172"/>
        <w:rPr>
          <w:rFonts w:ascii="Palatino Linotype"/>
          <w:b/>
          <w:sz w:val="24"/>
        </w:rPr>
      </w:pPr>
    </w:p>
    <w:p>
      <w:pPr>
        <w:spacing w:before="0"/>
        <w:ind w:left="199" w:right="0" w:firstLine="0"/>
        <w:jc w:val="left"/>
        <w:rPr>
          <w:rFonts w:ascii="Palatino Linotype"/>
          <w:b/>
          <w:sz w:val="24"/>
        </w:rPr>
      </w:pPr>
      <w:r>
        <w:rPr>
          <w:rFonts w:ascii="Palatino Linotype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794004</wp:posOffset>
                </wp:positionH>
                <wp:positionV relativeFrom="paragraph">
                  <wp:posOffset>214890</wp:posOffset>
                </wp:positionV>
                <wp:extent cx="6248400" cy="1841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2484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8415">
                              <a:moveTo>
                                <a:pt x="624840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248400" y="18288"/>
                              </a:lnTo>
                              <a:lnTo>
                                <a:pt x="6248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52pt;margin-top:16.920515pt;width:492pt;height:1.440002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Palatino Linotype"/>
          <w:b/>
          <w:sz w:val="24"/>
        </w:rPr>
        <w:t>TEACHING </w:t>
      </w:r>
      <w:r>
        <w:rPr>
          <w:rFonts w:ascii="Palatino Linotype"/>
          <w:b/>
          <w:spacing w:val="-2"/>
          <w:sz w:val="24"/>
        </w:rPr>
        <w:t>EXPERIENCE</w:t>
      </w:r>
    </w:p>
    <w:p>
      <w:pPr>
        <w:spacing w:before="38"/>
        <w:ind w:left="252" w:right="0" w:firstLine="0"/>
        <w:jc w:val="left"/>
        <w:rPr>
          <w:rFonts w:ascii="Palatino Linotype"/>
          <w:i/>
          <w:sz w:val="21"/>
        </w:rPr>
      </w:pPr>
      <w:r>
        <w:rPr>
          <w:rFonts w:ascii="Palatino Linotype"/>
          <w:i/>
          <w:spacing w:val="-2"/>
          <w:sz w:val="21"/>
        </w:rPr>
        <w:t>Instructor</w:t>
      </w:r>
    </w:p>
    <w:p>
      <w:pPr>
        <w:pStyle w:val="Heading2"/>
        <w:spacing w:line="282" w:lineRule="exact" w:before="15"/>
        <w:ind w:left="487"/>
      </w:pPr>
      <w:r>
        <w:rPr/>
        <w:t>Andrew</w:t>
      </w:r>
      <w:r>
        <w:rPr>
          <w:spacing w:val="25"/>
        </w:rPr>
        <w:t> </w:t>
      </w:r>
      <w:r>
        <w:rPr/>
        <w:t>Young</w:t>
      </w:r>
      <w:r>
        <w:rPr>
          <w:spacing w:val="23"/>
        </w:rPr>
        <w:t> </w:t>
      </w:r>
      <w:r>
        <w:rPr/>
        <w:t>School</w:t>
      </w:r>
      <w:r>
        <w:rPr>
          <w:spacing w:val="23"/>
        </w:rPr>
        <w:t> </w:t>
      </w:r>
      <w:r>
        <w:rPr/>
        <w:t>of</w:t>
      </w:r>
      <w:r>
        <w:rPr>
          <w:spacing w:val="24"/>
        </w:rPr>
        <w:t> </w:t>
      </w:r>
      <w:r>
        <w:rPr/>
        <w:t>Policy</w:t>
      </w:r>
      <w:r>
        <w:rPr>
          <w:spacing w:val="23"/>
        </w:rPr>
        <w:t> </w:t>
      </w:r>
      <w:r>
        <w:rPr/>
        <w:t>Studies,</w:t>
      </w:r>
      <w:r>
        <w:rPr>
          <w:spacing w:val="23"/>
        </w:rPr>
        <w:t> </w:t>
      </w:r>
      <w:r>
        <w:rPr/>
        <w:t>Georgia</w:t>
      </w:r>
      <w:r>
        <w:rPr>
          <w:spacing w:val="23"/>
        </w:rPr>
        <w:t> </w:t>
      </w:r>
      <w:r>
        <w:rPr/>
        <w:t>State</w:t>
      </w:r>
      <w:r>
        <w:rPr>
          <w:spacing w:val="24"/>
        </w:rPr>
        <w:t> </w:t>
      </w:r>
      <w:r>
        <w:rPr>
          <w:spacing w:val="-2"/>
        </w:rPr>
        <w:t>University</w:t>
      </w:r>
    </w:p>
    <w:p>
      <w:pPr>
        <w:pStyle w:val="BodyText"/>
        <w:spacing w:line="245" w:lineRule="exact"/>
        <w:ind w:left="652"/>
      </w:pPr>
      <w:r>
        <w:rPr>
          <w:w w:val="105"/>
        </w:rPr>
        <w:t>Introduction</w:t>
      </w:r>
      <w:r>
        <w:rPr>
          <w:spacing w:val="20"/>
          <w:w w:val="105"/>
        </w:rPr>
        <w:t> </w:t>
      </w:r>
      <w:r>
        <w:rPr>
          <w:w w:val="105"/>
        </w:rPr>
        <w:t>to</w:t>
      </w:r>
      <w:r>
        <w:rPr>
          <w:spacing w:val="20"/>
          <w:w w:val="105"/>
        </w:rPr>
        <w:t> </w:t>
      </w:r>
      <w:r>
        <w:rPr>
          <w:w w:val="105"/>
        </w:rPr>
        <w:t>Statistical</w:t>
      </w:r>
      <w:r>
        <w:rPr>
          <w:spacing w:val="17"/>
          <w:w w:val="105"/>
        </w:rPr>
        <w:t> </w:t>
      </w:r>
      <w:r>
        <w:rPr>
          <w:w w:val="105"/>
        </w:rPr>
        <w:t>Foundations</w:t>
      </w:r>
      <w:r>
        <w:rPr>
          <w:spacing w:val="19"/>
          <w:w w:val="105"/>
        </w:rPr>
        <w:t> </w:t>
      </w:r>
      <w:r>
        <w:rPr>
          <w:w w:val="105"/>
        </w:rPr>
        <w:t>for</w:t>
      </w:r>
      <w:r>
        <w:rPr>
          <w:spacing w:val="19"/>
          <w:w w:val="105"/>
        </w:rPr>
        <w:t> </w:t>
      </w:r>
      <w:r>
        <w:rPr>
          <w:w w:val="105"/>
        </w:rPr>
        <w:t>Econometrics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(Graduate)</w:t>
      </w:r>
    </w:p>
    <w:p>
      <w:pPr>
        <w:pStyle w:val="Heading2"/>
        <w:spacing w:before="136"/>
        <w:ind w:left="487"/>
      </w:pPr>
      <w:r>
        <w:rPr/>
        <w:t>Department</w:t>
      </w:r>
      <w:r>
        <w:rPr>
          <w:spacing w:val="27"/>
        </w:rPr>
        <w:t> </w:t>
      </w:r>
      <w:r>
        <w:rPr/>
        <w:t>of</w:t>
      </w:r>
      <w:r>
        <w:rPr>
          <w:spacing w:val="28"/>
        </w:rPr>
        <w:t> </w:t>
      </w:r>
      <w:r>
        <w:rPr/>
        <w:t>Economics,</w:t>
      </w:r>
      <w:r>
        <w:rPr>
          <w:spacing w:val="28"/>
        </w:rPr>
        <w:t> </w:t>
      </w:r>
      <w:r>
        <w:rPr/>
        <w:t>Simon</w:t>
      </w:r>
      <w:r>
        <w:rPr>
          <w:spacing w:val="30"/>
        </w:rPr>
        <w:t> </w:t>
      </w:r>
      <w:r>
        <w:rPr/>
        <w:t>Fraser</w:t>
      </w:r>
      <w:r>
        <w:rPr>
          <w:spacing w:val="28"/>
        </w:rPr>
        <w:t> </w:t>
      </w:r>
      <w:r>
        <w:rPr>
          <w:spacing w:val="-2"/>
        </w:rPr>
        <w:t>University</w:t>
      </w:r>
    </w:p>
    <w:p>
      <w:pPr>
        <w:pStyle w:val="BodyText"/>
        <w:spacing w:before="1"/>
        <w:ind w:left="653"/>
      </w:pPr>
      <w:r>
        <w:rPr>
          <w:w w:val="105"/>
        </w:rPr>
        <w:t>Statistical</w:t>
      </w:r>
      <w:r>
        <w:rPr>
          <w:spacing w:val="29"/>
          <w:w w:val="105"/>
        </w:rPr>
        <w:t> </w:t>
      </w:r>
      <w:r>
        <w:rPr>
          <w:w w:val="105"/>
        </w:rPr>
        <w:t>Analysis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Economic</w:t>
      </w:r>
      <w:r>
        <w:rPr>
          <w:spacing w:val="30"/>
          <w:w w:val="105"/>
        </w:rPr>
        <w:t> </w:t>
      </w:r>
      <w:r>
        <w:rPr>
          <w:w w:val="105"/>
        </w:rPr>
        <w:t>Data-Econometrics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(Undergrad)</w:t>
      </w:r>
    </w:p>
    <w:p>
      <w:pPr>
        <w:pStyle w:val="Heading2"/>
        <w:spacing w:before="60"/>
        <w:ind w:left="487"/>
      </w:pPr>
      <w:r>
        <w:rPr/>
        <w:t>Subregional</w:t>
      </w:r>
      <w:r>
        <w:rPr>
          <w:spacing w:val="27"/>
        </w:rPr>
        <w:t> </w:t>
      </w:r>
      <w:r>
        <w:rPr/>
        <w:t>Institute</w:t>
      </w:r>
      <w:r>
        <w:rPr>
          <w:spacing w:val="29"/>
        </w:rPr>
        <w:t> </w:t>
      </w:r>
      <w:r>
        <w:rPr/>
        <w:t>of</w:t>
      </w:r>
      <w:r>
        <w:rPr>
          <w:spacing w:val="28"/>
        </w:rPr>
        <w:t> </w:t>
      </w:r>
      <w:r>
        <w:rPr/>
        <w:t>Statistics</w:t>
      </w:r>
      <w:r>
        <w:rPr>
          <w:spacing w:val="29"/>
        </w:rPr>
        <w:t> </w:t>
      </w:r>
      <w:r>
        <w:rPr/>
        <w:t>and</w:t>
      </w:r>
      <w:r>
        <w:rPr>
          <w:spacing w:val="30"/>
        </w:rPr>
        <w:t> </w:t>
      </w:r>
      <w:r>
        <w:rPr/>
        <w:t>Applied</w:t>
      </w:r>
      <w:r>
        <w:rPr>
          <w:spacing w:val="30"/>
        </w:rPr>
        <w:t> </w:t>
      </w:r>
      <w:r>
        <w:rPr/>
        <w:t>Economics,</w:t>
      </w:r>
      <w:r>
        <w:rPr>
          <w:spacing w:val="28"/>
        </w:rPr>
        <w:t> </w:t>
      </w:r>
      <w:r>
        <w:rPr>
          <w:spacing w:val="-2"/>
        </w:rPr>
        <w:t>Cameroon</w:t>
      </w:r>
    </w:p>
    <w:p>
      <w:pPr>
        <w:pStyle w:val="BodyText"/>
        <w:spacing w:before="6"/>
        <w:ind w:left="653"/>
      </w:pPr>
      <w:r>
        <w:rPr>
          <w:w w:val="105"/>
        </w:rPr>
        <w:t>Dynamic</w:t>
      </w:r>
      <w:r>
        <w:rPr>
          <w:spacing w:val="41"/>
          <w:w w:val="105"/>
        </w:rPr>
        <w:t> </w:t>
      </w:r>
      <w:r>
        <w:rPr>
          <w:w w:val="105"/>
        </w:rPr>
        <w:t>Optimization</w:t>
      </w:r>
      <w:r>
        <w:rPr>
          <w:spacing w:val="43"/>
          <w:w w:val="105"/>
        </w:rPr>
        <w:t> </w:t>
      </w:r>
      <w:r>
        <w:rPr>
          <w:w w:val="105"/>
        </w:rPr>
        <w:t>(Graduate);</w:t>
      </w:r>
      <w:r>
        <w:rPr>
          <w:spacing w:val="40"/>
          <w:w w:val="105"/>
        </w:rPr>
        <w:t> </w:t>
      </w:r>
      <w:r>
        <w:rPr>
          <w:w w:val="105"/>
        </w:rPr>
        <w:t>Public</w:t>
      </w:r>
      <w:r>
        <w:rPr>
          <w:spacing w:val="41"/>
          <w:w w:val="105"/>
        </w:rPr>
        <w:t> </w:t>
      </w:r>
      <w:r>
        <w:rPr>
          <w:w w:val="105"/>
        </w:rPr>
        <w:t>Economics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(Graduate)</w:t>
      </w:r>
    </w:p>
    <w:p>
      <w:pPr>
        <w:spacing w:before="170"/>
        <w:ind w:left="252" w:right="0" w:firstLine="0"/>
        <w:jc w:val="left"/>
        <w:rPr>
          <w:rFonts w:ascii="Palatino Linotype"/>
          <w:i/>
          <w:sz w:val="21"/>
        </w:rPr>
      </w:pPr>
      <w:r>
        <w:rPr>
          <w:rFonts w:ascii="Palatino Linotype"/>
          <w:i/>
          <w:sz w:val="21"/>
        </w:rPr>
        <w:t>Teaching</w:t>
      </w:r>
      <w:r>
        <w:rPr>
          <w:rFonts w:ascii="Palatino Linotype"/>
          <w:i/>
          <w:spacing w:val="28"/>
          <w:sz w:val="21"/>
        </w:rPr>
        <w:t> </w:t>
      </w:r>
      <w:r>
        <w:rPr>
          <w:rFonts w:ascii="Palatino Linotype"/>
          <w:i/>
          <w:spacing w:val="-2"/>
          <w:sz w:val="21"/>
        </w:rPr>
        <w:t>Assistant</w:t>
      </w:r>
    </w:p>
    <w:p>
      <w:pPr>
        <w:pStyle w:val="Heading2"/>
        <w:spacing w:before="43"/>
        <w:ind w:left="436"/>
      </w:pPr>
      <w:r>
        <w:rPr/>
        <w:t>Faculty</w:t>
      </w:r>
      <w:r>
        <w:rPr>
          <w:spacing w:val="24"/>
        </w:rPr>
        <w:t> </w:t>
      </w:r>
      <w:r>
        <w:rPr/>
        <w:t>of</w:t>
      </w:r>
      <w:r>
        <w:rPr>
          <w:spacing w:val="25"/>
        </w:rPr>
        <w:t> </w:t>
      </w:r>
      <w:r>
        <w:rPr/>
        <w:t>Social</w:t>
      </w:r>
      <w:r>
        <w:rPr>
          <w:spacing w:val="23"/>
        </w:rPr>
        <w:t> </w:t>
      </w:r>
      <w:r>
        <w:rPr/>
        <w:t>Sciences,</w:t>
      </w:r>
      <w:r>
        <w:rPr>
          <w:spacing w:val="23"/>
        </w:rPr>
        <w:t> </w:t>
      </w:r>
      <w:r>
        <w:rPr/>
        <w:t>University</w:t>
      </w:r>
      <w:r>
        <w:rPr>
          <w:spacing w:val="25"/>
        </w:rPr>
        <w:t> </w:t>
      </w:r>
      <w:r>
        <w:rPr/>
        <w:t>of</w:t>
      </w:r>
      <w:r>
        <w:rPr>
          <w:spacing w:val="24"/>
        </w:rPr>
        <w:t> </w:t>
      </w:r>
      <w:r>
        <w:rPr/>
        <w:t>Toulouse</w:t>
      </w:r>
      <w:r>
        <w:rPr>
          <w:spacing w:val="25"/>
        </w:rPr>
        <w:t> </w:t>
      </w:r>
      <w:r>
        <w:rPr>
          <w:spacing w:val="-10"/>
        </w:rPr>
        <w:t>I</w:t>
      </w:r>
    </w:p>
    <w:p>
      <w:pPr>
        <w:pStyle w:val="BodyText"/>
        <w:spacing w:before="6"/>
        <w:ind w:left="542"/>
      </w:pPr>
      <w:r>
        <w:rPr>
          <w:w w:val="105"/>
        </w:rPr>
        <w:t>Methods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Mathematical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Statistical</w:t>
      </w:r>
      <w:r>
        <w:rPr>
          <w:spacing w:val="31"/>
          <w:w w:val="105"/>
        </w:rPr>
        <w:t> </w:t>
      </w:r>
      <w:r>
        <w:rPr>
          <w:w w:val="105"/>
        </w:rPr>
        <w:t>Analysis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(Undergrad)</w:t>
      </w:r>
    </w:p>
    <w:p>
      <w:pPr>
        <w:pStyle w:val="Heading2"/>
        <w:spacing w:before="117"/>
        <w:ind w:left="436"/>
      </w:pPr>
      <w:r>
        <w:rPr/>
        <w:t>Department</w:t>
      </w:r>
      <w:r>
        <w:rPr>
          <w:spacing w:val="27"/>
        </w:rPr>
        <w:t> </w:t>
      </w:r>
      <w:r>
        <w:rPr/>
        <w:t>of</w:t>
      </w:r>
      <w:r>
        <w:rPr>
          <w:spacing w:val="28"/>
        </w:rPr>
        <w:t> </w:t>
      </w:r>
      <w:r>
        <w:rPr/>
        <w:t>Economics,</w:t>
      </w:r>
      <w:r>
        <w:rPr>
          <w:spacing w:val="27"/>
        </w:rPr>
        <w:t> </w:t>
      </w:r>
      <w:r>
        <w:rPr/>
        <w:t>Simon</w:t>
      </w:r>
      <w:r>
        <w:rPr>
          <w:spacing w:val="30"/>
        </w:rPr>
        <w:t> </w:t>
      </w:r>
      <w:r>
        <w:rPr/>
        <w:t>Fraser</w:t>
      </w:r>
      <w:r>
        <w:rPr>
          <w:spacing w:val="28"/>
        </w:rPr>
        <w:t> </w:t>
      </w:r>
      <w:r>
        <w:rPr>
          <w:spacing w:val="-2"/>
        </w:rPr>
        <w:t>University</w:t>
      </w:r>
    </w:p>
    <w:p>
      <w:pPr>
        <w:pStyle w:val="BodyText"/>
        <w:spacing w:line="259" w:lineRule="auto" w:before="2"/>
        <w:ind w:left="487" w:right="283"/>
      </w:pPr>
      <w:r>
        <w:rPr>
          <w:w w:val="105"/>
        </w:rPr>
        <w:t>Mathematical Economics (Graduate); Econometric Theory (Graduate); Applied Econometrics</w:t>
      </w:r>
      <w:r>
        <w:rPr>
          <w:spacing w:val="80"/>
          <w:w w:val="105"/>
        </w:rPr>
        <w:t> </w:t>
      </w:r>
      <w:r>
        <w:rPr>
          <w:w w:val="105"/>
        </w:rPr>
        <w:t>(Graduate); Intro to Mathematical Economics (Undergrad); Economics of Risk Management</w:t>
      </w:r>
      <w:r>
        <w:rPr>
          <w:spacing w:val="80"/>
          <w:w w:val="105"/>
        </w:rPr>
        <w:t> </w:t>
      </w:r>
      <w:r>
        <w:rPr>
          <w:w w:val="105"/>
        </w:rPr>
        <w:t>(Undergrad); Principles of Macroeconomics.</w:t>
      </w:r>
    </w:p>
    <w:p>
      <w:pPr>
        <w:pStyle w:val="BodyText"/>
        <w:spacing w:after="0" w:line="259" w:lineRule="auto"/>
        <w:sectPr>
          <w:pgSz w:w="12240" w:h="15840"/>
          <w:pgMar w:top="1180" w:bottom="280" w:left="1080" w:right="720"/>
        </w:sectPr>
      </w:pPr>
    </w:p>
    <w:p>
      <w:pPr>
        <w:pStyle w:val="Heading1"/>
        <w:spacing w:before="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794004</wp:posOffset>
                </wp:positionH>
                <wp:positionV relativeFrom="paragraph">
                  <wp:posOffset>244347</wp:posOffset>
                </wp:positionV>
                <wp:extent cx="6248400" cy="1841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2484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8415">
                              <a:moveTo>
                                <a:pt x="624840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248400" y="18288"/>
                              </a:lnTo>
                              <a:lnTo>
                                <a:pt x="6248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52pt;margin-top:19.239998pt;width:492pt;height:1.440002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CONFERENCES, SEMINARS, </w:t>
      </w:r>
      <w:r>
        <w:rPr>
          <w:spacing w:val="-2"/>
        </w:rPr>
        <w:t>WORKSHOPS</w:t>
      </w:r>
    </w:p>
    <w:p>
      <w:pPr>
        <w:spacing w:before="221"/>
        <w:ind w:left="142" w:right="0" w:firstLine="0"/>
        <w:jc w:val="left"/>
        <w:rPr>
          <w:rFonts w:ascii="Palatino Linotype"/>
          <w:b/>
          <w:sz w:val="21"/>
        </w:rPr>
      </w:pPr>
      <w:r>
        <w:rPr>
          <w:rFonts w:ascii="Palatino Linotype"/>
          <w:b/>
          <w:sz w:val="21"/>
        </w:rPr>
        <w:t>Presentations</w:t>
      </w:r>
      <w:r>
        <w:rPr>
          <w:rFonts w:ascii="Palatino Linotype"/>
          <w:b/>
          <w:spacing w:val="27"/>
          <w:sz w:val="21"/>
        </w:rPr>
        <w:t> </w:t>
      </w:r>
      <w:r>
        <w:rPr>
          <w:rFonts w:ascii="Palatino Linotype"/>
          <w:b/>
          <w:sz w:val="21"/>
        </w:rPr>
        <w:t>at</w:t>
      </w:r>
      <w:r>
        <w:rPr>
          <w:rFonts w:ascii="Palatino Linotype"/>
          <w:b/>
          <w:spacing w:val="26"/>
          <w:sz w:val="21"/>
        </w:rPr>
        <w:t> </w:t>
      </w:r>
      <w:r>
        <w:rPr>
          <w:rFonts w:ascii="Palatino Linotype"/>
          <w:b/>
          <w:spacing w:val="-2"/>
          <w:sz w:val="21"/>
        </w:rPr>
        <w:t>Conferences</w:t>
      </w:r>
    </w:p>
    <w:p>
      <w:pPr>
        <w:pStyle w:val="BodyText"/>
        <w:spacing w:before="9"/>
        <w:rPr>
          <w:rFonts w:ascii="Palatino Linotype"/>
          <w:b/>
          <w:sz w:val="8"/>
        </w:rPr>
      </w:pPr>
    </w:p>
    <w:tbl>
      <w:tblPr>
        <w:tblW w:w="0" w:type="auto"/>
        <w:jc w:val="left"/>
        <w:tblInd w:w="3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13"/>
        <w:gridCol w:w="1220"/>
      </w:tblGrid>
      <w:tr>
        <w:trPr>
          <w:trHeight w:val="293" w:hRule="atLeast"/>
        </w:trPr>
        <w:tc>
          <w:tcPr>
            <w:tcW w:w="8513" w:type="dxa"/>
          </w:tcPr>
          <w:p>
            <w:pPr>
              <w:pStyle w:val="TableParagraph"/>
              <w:spacing w:before="0"/>
              <w:rPr>
                <w:sz w:val="21"/>
              </w:rPr>
            </w:pPr>
            <w:r>
              <w:rPr>
                <w:w w:val="110"/>
                <w:sz w:val="21"/>
              </w:rPr>
              <w:t>46th</w:t>
            </w:r>
            <w:r>
              <w:rPr>
                <w:spacing w:val="2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Annual</w:t>
            </w:r>
            <w:r>
              <w:rPr>
                <w:spacing w:val="1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Meeting</w:t>
            </w:r>
            <w:r>
              <w:rPr>
                <w:spacing w:val="2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of</w:t>
            </w:r>
            <w:r>
              <w:rPr>
                <w:spacing w:val="1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the</w:t>
            </w:r>
            <w:r>
              <w:rPr>
                <w:spacing w:val="2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Canadian</w:t>
            </w:r>
            <w:r>
              <w:rPr>
                <w:spacing w:val="3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Economic</w:t>
            </w:r>
            <w:r>
              <w:rPr>
                <w:spacing w:val="1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Association,</w:t>
            </w:r>
            <w:r>
              <w:rPr>
                <w:spacing w:val="1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Calgary,</w:t>
            </w:r>
            <w:r>
              <w:rPr>
                <w:spacing w:val="1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Canada</w:t>
            </w:r>
          </w:p>
        </w:tc>
        <w:tc>
          <w:tcPr>
            <w:tcW w:w="1220" w:type="dxa"/>
          </w:tcPr>
          <w:p>
            <w:pPr>
              <w:pStyle w:val="TableParagraph"/>
              <w:spacing w:before="0"/>
              <w:ind w:left="157"/>
              <w:rPr>
                <w:sz w:val="21"/>
              </w:rPr>
            </w:pPr>
            <w:r>
              <w:rPr>
                <w:sz w:val="21"/>
              </w:rPr>
              <w:t>June</w:t>
            </w:r>
            <w:r>
              <w:rPr>
                <w:spacing w:val="45"/>
                <w:sz w:val="21"/>
              </w:rPr>
              <w:t> </w:t>
            </w:r>
            <w:r>
              <w:rPr>
                <w:spacing w:val="-4"/>
                <w:sz w:val="21"/>
              </w:rPr>
              <w:t>2012</w:t>
            </w:r>
          </w:p>
        </w:tc>
      </w:tr>
      <w:tr>
        <w:trPr>
          <w:trHeight w:val="326" w:hRule="atLeast"/>
        </w:trPr>
        <w:tc>
          <w:tcPr>
            <w:tcW w:w="8513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Third</w:t>
            </w:r>
            <w:r>
              <w:rPr>
                <w:spacing w:val="3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Conference</w:t>
            </w:r>
            <w:r>
              <w:rPr>
                <w:spacing w:val="3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3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Business</w:t>
            </w:r>
            <w:r>
              <w:rPr>
                <w:spacing w:val="3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3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Entrepreneurship</w:t>
            </w:r>
            <w:r>
              <w:rPr>
                <w:spacing w:val="3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3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Africa,</w:t>
            </w:r>
            <w:r>
              <w:rPr>
                <w:spacing w:val="3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Quebec-City,</w:t>
            </w:r>
            <w:r>
              <w:rPr>
                <w:spacing w:val="30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Canada</w:t>
            </w:r>
          </w:p>
        </w:tc>
        <w:tc>
          <w:tcPr>
            <w:tcW w:w="1220" w:type="dxa"/>
          </w:tcPr>
          <w:p>
            <w:pPr>
              <w:pStyle w:val="TableParagraph"/>
              <w:ind w:left="157"/>
              <w:rPr>
                <w:sz w:val="21"/>
              </w:rPr>
            </w:pPr>
            <w:r>
              <w:rPr>
                <w:w w:val="105"/>
                <w:sz w:val="21"/>
              </w:rPr>
              <w:t>May</w:t>
            </w:r>
            <w:r>
              <w:rPr>
                <w:spacing w:val="44"/>
                <w:w w:val="105"/>
                <w:sz w:val="21"/>
              </w:rPr>
              <w:t> </w:t>
            </w:r>
            <w:r>
              <w:rPr>
                <w:spacing w:val="-4"/>
                <w:w w:val="105"/>
                <w:sz w:val="21"/>
              </w:rPr>
              <w:t>2012</w:t>
            </w:r>
          </w:p>
        </w:tc>
      </w:tr>
      <w:tr>
        <w:trPr>
          <w:trHeight w:val="324" w:hRule="atLeast"/>
        </w:trPr>
        <w:tc>
          <w:tcPr>
            <w:tcW w:w="8513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52e</w:t>
            </w:r>
            <w:r>
              <w:rPr>
                <w:spacing w:val="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Congrès</w:t>
            </w:r>
            <w:r>
              <w:rPr>
                <w:spacing w:val="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</w:t>
            </w:r>
            <w:r>
              <w:rPr>
                <w:spacing w:val="2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la</w:t>
            </w:r>
            <w:r>
              <w:rPr>
                <w:spacing w:val="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Société</w:t>
            </w:r>
            <w:r>
              <w:rPr>
                <w:spacing w:val="2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Canadienne</w:t>
            </w:r>
            <w:r>
              <w:rPr>
                <w:spacing w:val="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</w:t>
            </w:r>
            <w:r>
              <w:rPr>
                <w:spacing w:val="2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Sciences</w:t>
            </w:r>
            <w:r>
              <w:rPr>
                <w:spacing w:val="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Economiques,</w:t>
            </w:r>
            <w:r>
              <w:rPr>
                <w:spacing w:val="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Montebello,</w:t>
            </w:r>
            <w:r>
              <w:rPr>
                <w:spacing w:val="22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Canada</w:t>
            </w:r>
          </w:p>
        </w:tc>
        <w:tc>
          <w:tcPr>
            <w:tcW w:w="1220" w:type="dxa"/>
          </w:tcPr>
          <w:p>
            <w:pPr>
              <w:pStyle w:val="TableParagraph"/>
              <w:ind w:left="157"/>
              <w:rPr>
                <w:sz w:val="21"/>
              </w:rPr>
            </w:pPr>
            <w:r>
              <w:rPr>
                <w:w w:val="105"/>
                <w:sz w:val="21"/>
              </w:rPr>
              <w:t>May</w:t>
            </w:r>
            <w:r>
              <w:rPr>
                <w:spacing w:val="44"/>
                <w:w w:val="105"/>
                <w:sz w:val="21"/>
              </w:rPr>
              <w:t> </w:t>
            </w:r>
            <w:r>
              <w:rPr>
                <w:spacing w:val="-4"/>
                <w:w w:val="105"/>
                <w:sz w:val="21"/>
              </w:rPr>
              <w:t>2012</w:t>
            </w:r>
          </w:p>
        </w:tc>
      </w:tr>
      <w:tr>
        <w:trPr>
          <w:trHeight w:val="323" w:hRule="atLeast"/>
        </w:trPr>
        <w:tc>
          <w:tcPr>
            <w:tcW w:w="8513" w:type="dxa"/>
          </w:tcPr>
          <w:p>
            <w:pPr>
              <w:pStyle w:val="TableParagraph"/>
              <w:spacing w:before="30"/>
              <w:rPr>
                <w:sz w:val="21"/>
              </w:rPr>
            </w:pPr>
            <w:r>
              <w:rPr>
                <w:sz w:val="21"/>
              </w:rPr>
              <w:t>86th</w:t>
            </w:r>
            <w:r>
              <w:rPr>
                <w:spacing w:val="61"/>
                <w:sz w:val="21"/>
              </w:rPr>
              <w:t> </w:t>
            </w:r>
            <w:r>
              <w:rPr>
                <w:sz w:val="21"/>
              </w:rPr>
              <w:t>Annual</w:t>
            </w:r>
            <w:r>
              <w:rPr>
                <w:spacing w:val="58"/>
                <w:sz w:val="21"/>
              </w:rPr>
              <w:t> </w:t>
            </w:r>
            <w:r>
              <w:rPr>
                <w:sz w:val="21"/>
              </w:rPr>
              <w:t>Conference</w:t>
            </w:r>
            <w:r>
              <w:rPr>
                <w:spacing w:val="60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59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60"/>
                <w:sz w:val="21"/>
              </w:rPr>
              <w:t> </w:t>
            </w:r>
            <w:r>
              <w:rPr>
                <w:sz w:val="21"/>
              </w:rPr>
              <w:t>Western</w:t>
            </w:r>
            <w:r>
              <w:rPr>
                <w:spacing w:val="61"/>
                <w:sz w:val="21"/>
              </w:rPr>
              <w:t> </w:t>
            </w:r>
            <w:r>
              <w:rPr>
                <w:sz w:val="21"/>
              </w:rPr>
              <w:t>Economic</w:t>
            </w:r>
            <w:r>
              <w:rPr>
                <w:spacing w:val="60"/>
                <w:sz w:val="21"/>
              </w:rPr>
              <w:t> </w:t>
            </w:r>
            <w:r>
              <w:rPr>
                <w:sz w:val="21"/>
              </w:rPr>
              <w:t>Association,</w:t>
            </w:r>
            <w:r>
              <w:rPr>
                <w:spacing w:val="58"/>
                <w:sz w:val="21"/>
              </w:rPr>
              <w:t> </w:t>
            </w:r>
            <w:r>
              <w:rPr>
                <w:sz w:val="21"/>
              </w:rPr>
              <w:t>San</w:t>
            </w:r>
            <w:r>
              <w:rPr>
                <w:spacing w:val="61"/>
                <w:sz w:val="21"/>
              </w:rPr>
              <w:t> </w:t>
            </w:r>
            <w:r>
              <w:rPr>
                <w:sz w:val="21"/>
              </w:rPr>
              <w:t>Diego,</w:t>
            </w:r>
            <w:r>
              <w:rPr>
                <w:spacing w:val="58"/>
                <w:sz w:val="21"/>
              </w:rPr>
              <w:t> </w:t>
            </w:r>
            <w:r>
              <w:rPr>
                <w:spacing w:val="-5"/>
                <w:sz w:val="21"/>
              </w:rPr>
              <w:t>USA</w:t>
            </w:r>
          </w:p>
        </w:tc>
        <w:tc>
          <w:tcPr>
            <w:tcW w:w="1220" w:type="dxa"/>
          </w:tcPr>
          <w:p>
            <w:pPr>
              <w:pStyle w:val="TableParagraph"/>
              <w:spacing w:before="30"/>
              <w:ind w:left="157"/>
              <w:rPr>
                <w:sz w:val="21"/>
              </w:rPr>
            </w:pPr>
            <w:r>
              <w:rPr>
                <w:w w:val="105"/>
                <w:sz w:val="21"/>
              </w:rPr>
              <w:t>July</w:t>
            </w:r>
            <w:r>
              <w:rPr>
                <w:spacing w:val="34"/>
                <w:w w:val="105"/>
                <w:sz w:val="21"/>
              </w:rPr>
              <w:t> </w:t>
            </w:r>
            <w:r>
              <w:rPr>
                <w:spacing w:val="-4"/>
                <w:w w:val="105"/>
                <w:sz w:val="21"/>
              </w:rPr>
              <w:t>2011</w:t>
            </w:r>
          </w:p>
        </w:tc>
      </w:tr>
      <w:tr>
        <w:trPr>
          <w:trHeight w:val="326" w:hRule="atLeast"/>
        </w:trPr>
        <w:tc>
          <w:tcPr>
            <w:tcW w:w="8513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North</w:t>
            </w:r>
            <w:r>
              <w:rPr>
                <w:spacing w:val="2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American</w:t>
            </w:r>
            <w:r>
              <w:rPr>
                <w:spacing w:val="3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Summer</w:t>
            </w:r>
            <w:r>
              <w:rPr>
                <w:spacing w:val="2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Meeting</w:t>
            </w:r>
            <w:r>
              <w:rPr>
                <w:spacing w:val="2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2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2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Econometric</w:t>
            </w:r>
            <w:r>
              <w:rPr>
                <w:spacing w:val="2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Society,</w:t>
            </w:r>
            <w:r>
              <w:rPr>
                <w:spacing w:val="2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</w:t>
            </w:r>
            <w:r>
              <w:rPr>
                <w:spacing w:val="2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Louis,</w:t>
            </w:r>
            <w:r>
              <w:rPr>
                <w:spacing w:val="26"/>
                <w:w w:val="105"/>
                <w:sz w:val="21"/>
              </w:rPr>
              <w:t> </w:t>
            </w:r>
            <w:r>
              <w:rPr>
                <w:spacing w:val="-5"/>
                <w:w w:val="105"/>
                <w:sz w:val="21"/>
              </w:rPr>
              <w:t>USA</w:t>
            </w:r>
          </w:p>
        </w:tc>
        <w:tc>
          <w:tcPr>
            <w:tcW w:w="1220" w:type="dxa"/>
          </w:tcPr>
          <w:p>
            <w:pPr>
              <w:pStyle w:val="TableParagraph"/>
              <w:ind w:left="157"/>
              <w:rPr>
                <w:sz w:val="21"/>
              </w:rPr>
            </w:pPr>
            <w:r>
              <w:rPr>
                <w:sz w:val="21"/>
              </w:rPr>
              <w:t>June</w:t>
            </w:r>
            <w:r>
              <w:rPr>
                <w:spacing w:val="45"/>
                <w:sz w:val="21"/>
              </w:rPr>
              <w:t> </w:t>
            </w:r>
            <w:r>
              <w:rPr>
                <w:spacing w:val="-4"/>
                <w:sz w:val="21"/>
              </w:rPr>
              <w:t>2011</w:t>
            </w:r>
          </w:p>
        </w:tc>
      </w:tr>
      <w:tr>
        <w:trPr>
          <w:trHeight w:val="326" w:hRule="atLeast"/>
        </w:trPr>
        <w:tc>
          <w:tcPr>
            <w:tcW w:w="8513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10"/>
                <w:sz w:val="21"/>
              </w:rPr>
              <w:t>45th Annual</w:t>
            </w:r>
            <w:r>
              <w:rPr>
                <w:spacing w:val="-1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Meeting</w:t>
            </w:r>
            <w:r>
              <w:rPr>
                <w:spacing w:val="-1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of the</w:t>
            </w:r>
            <w:r>
              <w:rPr>
                <w:spacing w:val="-1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Canadian</w:t>
            </w:r>
            <w:r>
              <w:rPr>
                <w:spacing w:val="1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Economic</w:t>
            </w:r>
            <w:r>
              <w:rPr>
                <w:spacing w:val="-1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Association,</w:t>
            </w:r>
            <w:r>
              <w:rPr>
                <w:spacing w:val="-1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Ottawa,</w:t>
            </w:r>
            <w:r>
              <w:rPr>
                <w:spacing w:val="-1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Canada</w:t>
            </w:r>
          </w:p>
        </w:tc>
        <w:tc>
          <w:tcPr>
            <w:tcW w:w="1220" w:type="dxa"/>
          </w:tcPr>
          <w:p>
            <w:pPr>
              <w:pStyle w:val="TableParagraph"/>
              <w:ind w:left="157"/>
              <w:rPr>
                <w:sz w:val="21"/>
              </w:rPr>
            </w:pPr>
            <w:r>
              <w:rPr>
                <w:sz w:val="21"/>
              </w:rPr>
              <w:t>June</w:t>
            </w:r>
            <w:r>
              <w:rPr>
                <w:spacing w:val="45"/>
                <w:sz w:val="21"/>
              </w:rPr>
              <w:t> </w:t>
            </w:r>
            <w:r>
              <w:rPr>
                <w:spacing w:val="-4"/>
                <w:sz w:val="21"/>
              </w:rPr>
              <w:t>2011</w:t>
            </w:r>
          </w:p>
        </w:tc>
      </w:tr>
      <w:tr>
        <w:trPr>
          <w:trHeight w:val="324" w:hRule="atLeast"/>
        </w:trPr>
        <w:tc>
          <w:tcPr>
            <w:tcW w:w="8513" w:type="dxa"/>
          </w:tcPr>
          <w:p>
            <w:pPr>
              <w:pStyle w:val="TableParagraph"/>
              <w:ind w:left="107"/>
              <w:rPr>
                <w:sz w:val="21"/>
              </w:rPr>
            </w:pPr>
            <w:r>
              <w:rPr>
                <w:w w:val="110"/>
                <w:sz w:val="21"/>
              </w:rPr>
              <w:t>SFU-UBC</w:t>
            </w:r>
            <w:r>
              <w:rPr>
                <w:spacing w:val="21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PhD</w:t>
            </w:r>
            <w:r>
              <w:rPr>
                <w:spacing w:val="22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Workshop,</w:t>
            </w:r>
            <w:r>
              <w:rPr>
                <w:spacing w:val="19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Vancouver,</w:t>
            </w:r>
            <w:r>
              <w:rPr>
                <w:spacing w:val="19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Canada</w:t>
            </w:r>
          </w:p>
        </w:tc>
        <w:tc>
          <w:tcPr>
            <w:tcW w:w="1220" w:type="dxa"/>
          </w:tcPr>
          <w:p>
            <w:pPr>
              <w:pStyle w:val="TableParagraph"/>
              <w:ind w:left="157"/>
              <w:rPr>
                <w:sz w:val="21"/>
              </w:rPr>
            </w:pPr>
            <w:r>
              <w:rPr>
                <w:w w:val="105"/>
                <w:sz w:val="21"/>
              </w:rPr>
              <w:t>May</w:t>
            </w:r>
            <w:r>
              <w:rPr>
                <w:spacing w:val="44"/>
                <w:w w:val="105"/>
                <w:sz w:val="21"/>
              </w:rPr>
              <w:t> </w:t>
            </w:r>
            <w:r>
              <w:rPr>
                <w:spacing w:val="-4"/>
                <w:w w:val="105"/>
                <w:sz w:val="21"/>
              </w:rPr>
              <w:t>2011</w:t>
            </w:r>
          </w:p>
        </w:tc>
      </w:tr>
      <w:tr>
        <w:trPr>
          <w:trHeight w:val="323" w:hRule="atLeast"/>
        </w:trPr>
        <w:tc>
          <w:tcPr>
            <w:tcW w:w="8513" w:type="dxa"/>
          </w:tcPr>
          <w:p>
            <w:pPr>
              <w:pStyle w:val="TableParagraph"/>
              <w:spacing w:before="30"/>
              <w:rPr>
                <w:sz w:val="21"/>
              </w:rPr>
            </w:pPr>
            <w:r>
              <w:rPr>
                <w:sz w:val="21"/>
              </w:rPr>
              <w:t>Royal</w:t>
            </w:r>
            <w:r>
              <w:rPr>
                <w:spacing w:val="61"/>
                <w:sz w:val="21"/>
              </w:rPr>
              <w:t> </w:t>
            </w:r>
            <w:r>
              <w:rPr>
                <w:sz w:val="21"/>
              </w:rPr>
              <w:t>Economic</w:t>
            </w:r>
            <w:r>
              <w:rPr>
                <w:spacing w:val="64"/>
                <w:sz w:val="21"/>
              </w:rPr>
              <w:t> </w:t>
            </w:r>
            <w:r>
              <w:rPr>
                <w:sz w:val="21"/>
              </w:rPr>
              <w:t>Society</w:t>
            </w:r>
            <w:r>
              <w:rPr>
                <w:spacing w:val="63"/>
                <w:sz w:val="21"/>
              </w:rPr>
              <w:t> </w:t>
            </w:r>
            <w:r>
              <w:rPr>
                <w:sz w:val="21"/>
              </w:rPr>
              <w:t>2011</w:t>
            </w:r>
            <w:r>
              <w:rPr>
                <w:spacing w:val="63"/>
                <w:sz w:val="21"/>
              </w:rPr>
              <w:t> </w:t>
            </w:r>
            <w:r>
              <w:rPr>
                <w:sz w:val="21"/>
              </w:rPr>
              <w:t>Conference,</w:t>
            </w:r>
            <w:r>
              <w:rPr>
                <w:spacing w:val="62"/>
                <w:sz w:val="21"/>
              </w:rPr>
              <w:t> </w:t>
            </w:r>
            <w:r>
              <w:rPr>
                <w:sz w:val="21"/>
              </w:rPr>
              <w:t>London,</w:t>
            </w:r>
            <w:r>
              <w:rPr>
                <w:spacing w:val="62"/>
                <w:sz w:val="21"/>
              </w:rPr>
              <w:t> </w:t>
            </w:r>
            <w:r>
              <w:rPr>
                <w:sz w:val="21"/>
              </w:rPr>
              <w:t>United</w:t>
            </w:r>
            <w:r>
              <w:rPr>
                <w:spacing w:val="65"/>
                <w:sz w:val="21"/>
              </w:rPr>
              <w:t> </w:t>
            </w:r>
            <w:r>
              <w:rPr>
                <w:spacing w:val="-2"/>
                <w:sz w:val="21"/>
              </w:rPr>
              <w:t>Kingdom</w:t>
            </w:r>
          </w:p>
        </w:tc>
        <w:tc>
          <w:tcPr>
            <w:tcW w:w="1220" w:type="dxa"/>
          </w:tcPr>
          <w:p>
            <w:pPr>
              <w:pStyle w:val="TableParagraph"/>
              <w:spacing w:before="30"/>
              <w:ind w:left="157"/>
              <w:rPr>
                <w:sz w:val="21"/>
              </w:rPr>
            </w:pPr>
            <w:r>
              <w:rPr>
                <w:spacing w:val="2"/>
                <w:sz w:val="21"/>
              </w:rPr>
              <w:t>April</w:t>
            </w:r>
            <w:r>
              <w:rPr>
                <w:spacing w:val="63"/>
                <w:sz w:val="21"/>
              </w:rPr>
              <w:t> </w:t>
            </w:r>
            <w:r>
              <w:rPr>
                <w:spacing w:val="-4"/>
                <w:sz w:val="21"/>
              </w:rPr>
              <w:t>2011</w:t>
            </w:r>
          </w:p>
        </w:tc>
      </w:tr>
      <w:tr>
        <w:trPr>
          <w:trHeight w:val="326" w:hRule="atLeast"/>
        </w:trPr>
        <w:tc>
          <w:tcPr>
            <w:tcW w:w="8513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2"/>
                <w:sz w:val="21"/>
              </w:rPr>
              <w:t>Brown</w:t>
            </w:r>
            <w:r>
              <w:rPr>
                <w:spacing w:val="64"/>
                <w:sz w:val="21"/>
              </w:rPr>
              <w:t> </w:t>
            </w:r>
            <w:r>
              <w:rPr>
                <w:spacing w:val="2"/>
                <w:sz w:val="21"/>
              </w:rPr>
              <w:t>Bag</w:t>
            </w:r>
            <w:r>
              <w:rPr>
                <w:spacing w:val="63"/>
                <w:sz w:val="21"/>
              </w:rPr>
              <w:t> </w:t>
            </w:r>
            <w:r>
              <w:rPr>
                <w:spacing w:val="2"/>
                <w:sz w:val="21"/>
              </w:rPr>
              <w:t>Seminar,</w:t>
            </w:r>
            <w:r>
              <w:rPr>
                <w:spacing w:val="61"/>
                <w:sz w:val="21"/>
              </w:rPr>
              <w:t> </w:t>
            </w:r>
            <w:r>
              <w:rPr>
                <w:spacing w:val="2"/>
                <w:sz w:val="21"/>
              </w:rPr>
              <w:t>Department</w:t>
            </w:r>
            <w:r>
              <w:rPr>
                <w:spacing w:val="63"/>
                <w:sz w:val="21"/>
              </w:rPr>
              <w:t> </w:t>
            </w:r>
            <w:r>
              <w:rPr>
                <w:spacing w:val="2"/>
                <w:sz w:val="21"/>
              </w:rPr>
              <w:t>of</w:t>
            </w:r>
            <w:r>
              <w:rPr>
                <w:spacing w:val="62"/>
                <w:sz w:val="21"/>
              </w:rPr>
              <w:t> </w:t>
            </w:r>
            <w:r>
              <w:rPr>
                <w:spacing w:val="2"/>
                <w:sz w:val="21"/>
              </w:rPr>
              <w:t>Economics-SFU,</w:t>
            </w:r>
            <w:r>
              <w:rPr>
                <w:spacing w:val="61"/>
                <w:sz w:val="21"/>
              </w:rPr>
              <w:t> </w:t>
            </w:r>
            <w:r>
              <w:rPr>
                <w:spacing w:val="2"/>
                <w:sz w:val="21"/>
              </w:rPr>
              <w:t>Vancouver,</w:t>
            </w:r>
            <w:r>
              <w:rPr>
                <w:spacing w:val="61"/>
                <w:sz w:val="21"/>
              </w:rPr>
              <w:t> </w:t>
            </w:r>
            <w:r>
              <w:rPr>
                <w:spacing w:val="-2"/>
                <w:sz w:val="21"/>
              </w:rPr>
              <w:t>Canada</w:t>
            </w:r>
          </w:p>
        </w:tc>
        <w:tc>
          <w:tcPr>
            <w:tcW w:w="1220" w:type="dxa"/>
          </w:tcPr>
          <w:p>
            <w:pPr>
              <w:pStyle w:val="TableParagraph"/>
              <w:ind w:left="157"/>
              <w:rPr>
                <w:sz w:val="21"/>
              </w:rPr>
            </w:pPr>
            <w:r>
              <w:rPr>
                <w:w w:val="105"/>
                <w:sz w:val="21"/>
              </w:rPr>
              <w:t>Nov</w:t>
            </w:r>
            <w:r>
              <w:rPr>
                <w:spacing w:val="52"/>
                <w:w w:val="105"/>
                <w:sz w:val="21"/>
              </w:rPr>
              <w:t> </w:t>
            </w:r>
            <w:r>
              <w:rPr>
                <w:spacing w:val="-4"/>
                <w:w w:val="105"/>
                <w:sz w:val="21"/>
              </w:rPr>
              <w:t>2010</w:t>
            </w:r>
          </w:p>
        </w:tc>
      </w:tr>
      <w:tr>
        <w:trPr>
          <w:trHeight w:val="326" w:hRule="atLeast"/>
        </w:trPr>
        <w:tc>
          <w:tcPr>
            <w:tcW w:w="8513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10"/>
                <w:sz w:val="21"/>
              </w:rPr>
              <w:t>27th</w:t>
            </w:r>
            <w:r>
              <w:rPr>
                <w:spacing w:val="1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Canadian</w:t>
            </w:r>
            <w:r>
              <w:rPr>
                <w:spacing w:val="2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Econometrics</w:t>
            </w:r>
            <w:r>
              <w:rPr>
                <w:spacing w:val="1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Study Group</w:t>
            </w:r>
            <w:r>
              <w:rPr>
                <w:spacing w:val="2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Meeting</w:t>
            </w:r>
            <w:r>
              <w:rPr>
                <w:spacing w:val="1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(CESG), Vancouver,</w:t>
            </w:r>
            <w:r>
              <w:rPr>
                <w:spacing w:val="-1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Canada</w:t>
            </w:r>
          </w:p>
        </w:tc>
        <w:tc>
          <w:tcPr>
            <w:tcW w:w="1220" w:type="dxa"/>
          </w:tcPr>
          <w:p>
            <w:pPr>
              <w:pStyle w:val="TableParagraph"/>
              <w:ind w:left="157"/>
              <w:rPr>
                <w:sz w:val="21"/>
              </w:rPr>
            </w:pPr>
            <w:r>
              <w:rPr>
                <w:sz w:val="21"/>
              </w:rPr>
              <w:t>Oct</w:t>
            </w:r>
            <w:r>
              <w:rPr>
                <w:spacing w:val="47"/>
                <w:sz w:val="21"/>
              </w:rPr>
              <w:t> </w:t>
            </w:r>
            <w:r>
              <w:rPr>
                <w:spacing w:val="-4"/>
                <w:sz w:val="21"/>
              </w:rPr>
              <w:t>2010</w:t>
            </w:r>
          </w:p>
        </w:tc>
      </w:tr>
      <w:tr>
        <w:trPr>
          <w:trHeight w:val="326" w:hRule="atLeast"/>
        </w:trPr>
        <w:tc>
          <w:tcPr>
            <w:tcW w:w="8513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Joint</w:t>
            </w:r>
            <w:r>
              <w:rPr>
                <w:spacing w:val="3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Statistical</w:t>
            </w:r>
            <w:r>
              <w:rPr>
                <w:spacing w:val="3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Meeting</w:t>
            </w:r>
            <w:r>
              <w:rPr>
                <w:spacing w:val="3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3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North</w:t>
            </w:r>
            <w:r>
              <w:rPr>
                <w:spacing w:val="3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American</w:t>
            </w:r>
            <w:r>
              <w:rPr>
                <w:spacing w:val="3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Stat</w:t>
            </w:r>
            <w:r>
              <w:rPr>
                <w:spacing w:val="3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Associations,</w:t>
            </w:r>
            <w:r>
              <w:rPr>
                <w:spacing w:val="3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Vancouver,</w:t>
            </w:r>
            <w:r>
              <w:rPr>
                <w:spacing w:val="30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Canada</w:t>
            </w:r>
          </w:p>
        </w:tc>
        <w:tc>
          <w:tcPr>
            <w:tcW w:w="1220" w:type="dxa"/>
          </w:tcPr>
          <w:p>
            <w:pPr>
              <w:pStyle w:val="TableParagraph"/>
              <w:ind w:left="157"/>
              <w:rPr>
                <w:sz w:val="21"/>
              </w:rPr>
            </w:pPr>
            <w:r>
              <w:rPr>
                <w:w w:val="105"/>
                <w:sz w:val="21"/>
              </w:rPr>
              <w:t>Aug</w:t>
            </w:r>
            <w:r>
              <w:rPr>
                <w:spacing w:val="61"/>
                <w:w w:val="105"/>
                <w:sz w:val="21"/>
              </w:rPr>
              <w:t> </w:t>
            </w:r>
            <w:r>
              <w:rPr>
                <w:spacing w:val="-4"/>
                <w:w w:val="105"/>
                <w:sz w:val="21"/>
              </w:rPr>
              <w:t>2010</w:t>
            </w:r>
          </w:p>
        </w:tc>
      </w:tr>
      <w:tr>
        <w:trPr>
          <w:trHeight w:val="331" w:hRule="atLeast"/>
        </w:trPr>
        <w:tc>
          <w:tcPr>
            <w:tcW w:w="8513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15th</w:t>
            </w:r>
            <w:r>
              <w:rPr>
                <w:spacing w:val="2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Annual</w:t>
            </w:r>
            <w:r>
              <w:rPr>
                <w:spacing w:val="2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Meeting</w:t>
            </w:r>
            <w:r>
              <w:rPr>
                <w:spacing w:val="2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2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2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African</w:t>
            </w:r>
            <w:r>
              <w:rPr>
                <w:spacing w:val="2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Econometric</w:t>
            </w:r>
            <w:r>
              <w:rPr>
                <w:spacing w:val="2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Society,</w:t>
            </w:r>
            <w:r>
              <w:rPr>
                <w:spacing w:val="2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Cairo,</w:t>
            </w:r>
            <w:r>
              <w:rPr>
                <w:spacing w:val="26"/>
                <w:w w:val="105"/>
                <w:sz w:val="21"/>
              </w:rPr>
              <w:t> </w:t>
            </w:r>
            <w:r>
              <w:rPr>
                <w:spacing w:val="-4"/>
                <w:w w:val="105"/>
                <w:sz w:val="21"/>
              </w:rPr>
              <w:t>Egypt</w:t>
            </w:r>
          </w:p>
        </w:tc>
        <w:tc>
          <w:tcPr>
            <w:tcW w:w="1220" w:type="dxa"/>
          </w:tcPr>
          <w:p>
            <w:pPr>
              <w:pStyle w:val="TableParagraph"/>
              <w:ind w:left="157"/>
              <w:rPr>
                <w:sz w:val="21"/>
              </w:rPr>
            </w:pPr>
            <w:r>
              <w:rPr>
                <w:w w:val="105"/>
                <w:sz w:val="21"/>
              </w:rPr>
              <w:t>July</w:t>
            </w:r>
            <w:r>
              <w:rPr>
                <w:spacing w:val="34"/>
                <w:w w:val="105"/>
                <w:sz w:val="21"/>
              </w:rPr>
              <w:t> </w:t>
            </w:r>
            <w:r>
              <w:rPr>
                <w:spacing w:val="-4"/>
                <w:w w:val="105"/>
                <w:sz w:val="21"/>
              </w:rPr>
              <w:t>2010</w:t>
            </w:r>
          </w:p>
        </w:tc>
      </w:tr>
      <w:tr>
        <w:trPr>
          <w:trHeight w:val="336" w:hRule="atLeast"/>
        </w:trPr>
        <w:tc>
          <w:tcPr>
            <w:tcW w:w="8513" w:type="dxa"/>
          </w:tcPr>
          <w:p>
            <w:pPr>
              <w:pStyle w:val="TableParagraph"/>
              <w:spacing w:before="37"/>
              <w:rPr>
                <w:sz w:val="21"/>
              </w:rPr>
            </w:pPr>
            <w:r>
              <w:rPr>
                <w:w w:val="105"/>
                <w:sz w:val="21"/>
              </w:rPr>
              <w:t>44th</w:t>
            </w:r>
            <w:r>
              <w:rPr>
                <w:spacing w:val="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Annual</w:t>
            </w:r>
            <w:r>
              <w:rPr>
                <w:spacing w:val="3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Conference</w:t>
            </w:r>
            <w:r>
              <w:rPr>
                <w:spacing w:val="3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3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3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Canadian</w:t>
            </w:r>
            <w:r>
              <w:rPr>
                <w:spacing w:val="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Economic</w:t>
            </w:r>
            <w:r>
              <w:rPr>
                <w:spacing w:val="3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Association,</w:t>
            </w:r>
            <w:r>
              <w:rPr>
                <w:spacing w:val="3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Quebec-city,</w:t>
            </w:r>
            <w:r>
              <w:rPr>
                <w:spacing w:val="32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Canada</w:t>
            </w:r>
          </w:p>
        </w:tc>
        <w:tc>
          <w:tcPr>
            <w:tcW w:w="1220" w:type="dxa"/>
          </w:tcPr>
          <w:p>
            <w:pPr>
              <w:pStyle w:val="TableParagraph"/>
              <w:spacing w:before="37"/>
              <w:ind w:left="157"/>
              <w:rPr>
                <w:sz w:val="21"/>
              </w:rPr>
            </w:pPr>
            <w:r>
              <w:rPr>
                <w:w w:val="105"/>
                <w:sz w:val="21"/>
              </w:rPr>
              <w:t>May</w:t>
            </w:r>
            <w:r>
              <w:rPr>
                <w:spacing w:val="44"/>
                <w:w w:val="105"/>
                <w:sz w:val="21"/>
              </w:rPr>
              <w:t> </w:t>
            </w:r>
            <w:r>
              <w:rPr>
                <w:spacing w:val="-4"/>
                <w:w w:val="105"/>
                <w:sz w:val="21"/>
              </w:rPr>
              <w:t>2010</w:t>
            </w:r>
          </w:p>
        </w:tc>
      </w:tr>
      <w:tr>
        <w:trPr>
          <w:trHeight w:val="335" w:hRule="atLeast"/>
        </w:trPr>
        <w:tc>
          <w:tcPr>
            <w:tcW w:w="8513" w:type="dxa"/>
          </w:tcPr>
          <w:p>
            <w:pPr>
              <w:pStyle w:val="TableParagraph"/>
              <w:spacing w:before="37"/>
              <w:rPr>
                <w:sz w:val="21"/>
              </w:rPr>
            </w:pPr>
            <w:r>
              <w:rPr>
                <w:spacing w:val="2"/>
                <w:sz w:val="21"/>
              </w:rPr>
              <w:t>Economic</w:t>
            </w:r>
            <w:r>
              <w:rPr>
                <w:spacing w:val="64"/>
                <w:sz w:val="21"/>
              </w:rPr>
              <w:t> </w:t>
            </w:r>
            <w:r>
              <w:rPr>
                <w:spacing w:val="2"/>
                <w:sz w:val="21"/>
              </w:rPr>
              <w:t>Graduate</w:t>
            </w:r>
            <w:r>
              <w:rPr>
                <w:spacing w:val="64"/>
                <w:sz w:val="21"/>
              </w:rPr>
              <w:t> </w:t>
            </w:r>
            <w:r>
              <w:rPr>
                <w:spacing w:val="2"/>
                <w:sz w:val="21"/>
              </w:rPr>
              <w:t>Seminar,</w:t>
            </w:r>
            <w:r>
              <w:rPr>
                <w:spacing w:val="62"/>
                <w:sz w:val="21"/>
              </w:rPr>
              <w:t> </w:t>
            </w:r>
            <w:r>
              <w:rPr>
                <w:spacing w:val="2"/>
                <w:sz w:val="21"/>
              </w:rPr>
              <w:t>Simon</w:t>
            </w:r>
            <w:r>
              <w:rPr>
                <w:spacing w:val="66"/>
                <w:sz w:val="21"/>
              </w:rPr>
              <w:t> </w:t>
            </w:r>
            <w:r>
              <w:rPr>
                <w:spacing w:val="2"/>
                <w:sz w:val="21"/>
              </w:rPr>
              <w:t>Fraser</w:t>
            </w:r>
            <w:r>
              <w:rPr>
                <w:spacing w:val="64"/>
                <w:sz w:val="21"/>
              </w:rPr>
              <w:t> </w:t>
            </w:r>
            <w:r>
              <w:rPr>
                <w:spacing w:val="2"/>
                <w:sz w:val="21"/>
              </w:rPr>
              <w:t>University,</w:t>
            </w:r>
            <w:r>
              <w:rPr>
                <w:spacing w:val="62"/>
                <w:sz w:val="21"/>
              </w:rPr>
              <w:t> </w:t>
            </w:r>
            <w:r>
              <w:rPr>
                <w:spacing w:val="2"/>
                <w:sz w:val="21"/>
              </w:rPr>
              <w:t>Vancouver,</w:t>
            </w:r>
            <w:r>
              <w:rPr>
                <w:spacing w:val="62"/>
                <w:sz w:val="21"/>
              </w:rPr>
              <w:t> </w:t>
            </w:r>
            <w:r>
              <w:rPr>
                <w:spacing w:val="-2"/>
                <w:sz w:val="21"/>
              </w:rPr>
              <w:t>Canada</w:t>
            </w:r>
          </w:p>
        </w:tc>
        <w:tc>
          <w:tcPr>
            <w:tcW w:w="1220" w:type="dxa"/>
          </w:tcPr>
          <w:p>
            <w:pPr>
              <w:pStyle w:val="TableParagraph"/>
              <w:spacing w:before="37"/>
              <w:ind w:left="157"/>
              <w:rPr>
                <w:sz w:val="21"/>
              </w:rPr>
            </w:pPr>
            <w:r>
              <w:rPr>
                <w:w w:val="105"/>
                <w:sz w:val="21"/>
              </w:rPr>
              <w:t>Nov</w:t>
            </w:r>
            <w:r>
              <w:rPr>
                <w:spacing w:val="52"/>
                <w:w w:val="105"/>
                <w:sz w:val="21"/>
              </w:rPr>
              <w:t> </w:t>
            </w:r>
            <w:r>
              <w:rPr>
                <w:spacing w:val="-4"/>
                <w:w w:val="105"/>
                <w:sz w:val="21"/>
              </w:rPr>
              <w:t>2009</w:t>
            </w:r>
          </w:p>
        </w:tc>
      </w:tr>
      <w:tr>
        <w:trPr>
          <w:trHeight w:val="298" w:hRule="atLeast"/>
        </w:trPr>
        <w:tc>
          <w:tcPr>
            <w:tcW w:w="8513" w:type="dxa"/>
          </w:tcPr>
          <w:p>
            <w:pPr>
              <w:pStyle w:val="TableParagraph"/>
              <w:spacing w:line="241" w:lineRule="exact" w:before="37"/>
              <w:rPr>
                <w:sz w:val="21"/>
              </w:rPr>
            </w:pPr>
            <w:r>
              <w:rPr>
                <w:w w:val="105"/>
                <w:sz w:val="21"/>
              </w:rPr>
              <w:t>The</w:t>
            </w:r>
            <w:r>
              <w:rPr>
                <w:spacing w:val="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2007</w:t>
            </w:r>
            <w:r>
              <w:rPr>
                <w:spacing w:val="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International</w:t>
            </w:r>
            <w:r>
              <w:rPr>
                <w:spacing w:val="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Society</w:t>
            </w:r>
            <w:r>
              <w:rPr>
                <w:spacing w:val="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Ecological</w:t>
            </w:r>
            <w:r>
              <w:rPr>
                <w:spacing w:val="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Economics</w:t>
            </w:r>
            <w:r>
              <w:rPr>
                <w:spacing w:val="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conference,</w:t>
            </w:r>
            <w:r>
              <w:rPr>
                <w:spacing w:val="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New-York,</w:t>
            </w:r>
            <w:r>
              <w:rPr>
                <w:spacing w:val="18"/>
                <w:w w:val="105"/>
                <w:sz w:val="21"/>
              </w:rPr>
              <w:t> </w:t>
            </w:r>
            <w:r>
              <w:rPr>
                <w:spacing w:val="-5"/>
                <w:w w:val="105"/>
                <w:sz w:val="21"/>
              </w:rPr>
              <w:t>USA</w:t>
            </w:r>
          </w:p>
        </w:tc>
        <w:tc>
          <w:tcPr>
            <w:tcW w:w="1220" w:type="dxa"/>
          </w:tcPr>
          <w:p>
            <w:pPr>
              <w:pStyle w:val="TableParagraph"/>
              <w:spacing w:line="241" w:lineRule="exact" w:before="37"/>
              <w:ind w:left="157"/>
              <w:rPr>
                <w:sz w:val="21"/>
              </w:rPr>
            </w:pPr>
            <w:r>
              <w:rPr>
                <w:sz w:val="21"/>
              </w:rPr>
              <w:t>June</w:t>
            </w:r>
            <w:r>
              <w:rPr>
                <w:spacing w:val="45"/>
                <w:sz w:val="21"/>
              </w:rPr>
              <w:t> </w:t>
            </w:r>
            <w:r>
              <w:rPr>
                <w:spacing w:val="-4"/>
                <w:sz w:val="21"/>
              </w:rPr>
              <w:t>2007</w:t>
            </w:r>
          </w:p>
        </w:tc>
      </w:tr>
    </w:tbl>
    <w:p>
      <w:pPr>
        <w:pStyle w:val="BodyText"/>
        <w:spacing w:before="12"/>
        <w:rPr>
          <w:rFonts w:ascii="Palatino Linotype"/>
          <w:b/>
        </w:rPr>
      </w:pPr>
    </w:p>
    <w:p>
      <w:pPr>
        <w:spacing w:before="0"/>
        <w:ind w:left="142" w:right="0" w:firstLine="0"/>
        <w:jc w:val="left"/>
        <w:rPr>
          <w:rFonts w:ascii="Palatino Linotype"/>
          <w:b/>
          <w:sz w:val="21"/>
        </w:rPr>
      </w:pPr>
      <w:r>
        <w:rPr>
          <w:rFonts w:ascii="Palatino Linotype"/>
          <w:b/>
          <w:sz w:val="21"/>
        </w:rPr>
        <w:t>Invited</w:t>
      </w:r>
      <w:r>
        <w:rPr>
          <w:rFonts w:ascii="Palatino Linotype"/>
          <w:b/>
          <w:spacing w:val="25"/>
          <w:sz w:val="21"/>
        </w:rPr>
        <w:t> </w:t>
      </w:r>
      <w:r>
        <w:rPr>
          <w:rFonts w:ascii="Palatino Linotype"/>
          <w:b/>
          <w:spacing w:val="-2"/>
          <w:sz w:val="21"/>
        </w:rPr>
        <w:t>Seminars</w:t>
      </w:r>
    </w:p>
    <w:p>
      <w:pPr>
        <w:pStyle w:val="BodyText"/>
        <w:spacing w:before="9"/>
        <w:rPr>
          <w:rFonts w:ascii="Palatino Linotype"/>
          <w:b/>
          <w:sz w:val="8"/>
        </w:rPr>
      </w:pPr>
    </w:p>
    <w:tbl>
      <w:tblPr>
        <w:tblW w:w="0" w:type="auto"/>
        <w:jc w:val="left"/>
        <w:tblInd w:w="3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04"/>
        <w:gridCol w:w="2199"/>
      </w:tblGrid>
      <w:tr>
        <w:trPr>
          <w:trHeight w:val="293" w:hRule="atLeast"/>
        </w:trPr>
        <w:tc>
          <w:tcPr>
            <w:tcW w:w="7404" w:type="dxa"/>
          </w:tcPr>
          <w:p>
            <w:pPr>
              <w:pStyle w:val="TableParagraph"/>
              <w:spacing w:before="0"/>
              <w:rPr>
                <w:sz w:val="21"/>
              </w:rPr>
            </w:pPr>
            <w:r>
              <w:rPr>
                <w:w w:val="110"/>
                <w:sz w:val="21"/>
              </w:rPr>
              <w:t>Georgia</w:t>
            </w:r>
            <w:r>
              <w:rPr>
                <w:spacing w:val="3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State</w:t>
            </w:r>
            <w:r>
              <w:rPr>
                <w:spacing w:val="4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University,</w:t>
            </w:r>
            <w:r>
              <w:rPr>
                <w:spacing w:val="3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Atlanta,</w:t>
            </w:r>
            <w:r>
              <w:rPr>
                <w:spacing w:val="3"/>
                <w:w w:val="110"/>
                <w:sz w:val="21"/>
              </w:rPr>
              <w:t> </w:t>
            </w:r>
            <w:r>
              <w:rPr>
                <w:spacing w:val="-5"/>
                <w:w w:val="110"/>
                <w:sz w:val="21"/>
              </w:rPr>
              <w:t>USA</w:t>
            </w:r>
          </w:p>
        </w:tc>
        <w:tc>
          <w:tcPr>
            <w:tcW w:w="2199" w:type="dxa"/>
          </w:tcPr>
          <w:p>
            <w:pPr>
              <w:pStyle w:val="TableParagraph"/>
              <w:spacing w:before="0"/>
              <w:ind w:left="0" w:right="88"/>
              <w:jc w:val="right"/>
              <w:rPr>
                <w:sz w:val="21"/>
              </w:rPr>
            </w:pPr>
            <w:r>
              <w:rPr>
                <w:sz w:val="21"/>
              </w:rPr>
              <w:t>Feb</w:t>
            </w:r>
            <w:r>
              <w:rPr>
                <w:spacing w:val="24"/>
                <w:sz w:val="21"/>
              </w:rPr>
              <w:t> </w:t>
            </w:r>
            <w:r>
              <w:rPr>
                <w:spacing w:val="-4"/>
                <w:sz w:val="21"/>
              </w:rPr>
              <w:t>2012</w:t>
            </w:r>
          </w:p>
        </w:tc>
      </w:tr>
      <w:tr>
        <w:trPr>
          <w:trHeight w:val="326" w:hRule="atLeast"/>
        </w:trPr>
        <w:tc>
          <w:tcPr>
            <w:tcW w:w="7404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10"/>
                <w:sz w:val="21"/>
              </w:rPr>
              <w:t>Royal</w:t>
            </w:r>
            <w:r>
              <w:rPr>
                <w:spacing w:val="10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Holloway</w:t>
            </w:r>
            <w:r>
              <w:rPr>
                <w:spacing w:val="12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University</w:t>
            </w:r>
            <w:r>
              <w:rPr>
                <w:spacing w:val="12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of</w:t>
            </w:r>
            <w:r>
              <w:rPr>
                <w:spacing w:val="12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London,</w:t>
            </w:r>
            <w:r>
              <w:rPr>
                <w:spacing w:val="11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London,</w:t>
            </w:r>
            <w:r>
              <w:rPr>
                <w:spacing w:val="11"/>
                <w:w w:val="110"/>
                <w:sz w:val="21"/>
              </w:rPr>
              <w:t> </w:t>
            </w:r>
            <w:r>
              <w:rPr>
                <w:spacing w:val="-5"/>
                <w:w w:val="110"/>
                <w:sz w:val="21"/>
              </w:rPr>
              <w:t>UK</w:t>
            </w:r>
          </w:p>
        </w:tc>
        <w:tc>
          <w:tcPr>
            <w:tcW w:w="2199" w:type="dxa"/>
          </w:tcPr>
          <w:p>
            <w:pPr>
              <w:pStyle w:val="TableParagraph"/>
              <w:ind w:left="0" w:right="88"/>
              <w:jc w:val="right"/>
              <w:rPr>
                <w:sz w:val="21"/>
              </w:rPr>
            </w:pPr>
            <w:r>
              <w:rPr>
                <w:sz w:val="21"/>
              </w:rPr>
              <w:t>Feb</w:t>
            </w:r>
            <w:r>
              <w:rPr>
                <w:spacing w:val="24"/>
                <w:sz w:val="21"/>
              </w:rPr>
              <w:t> </w:t>
            </w:r>
            <w:r>
              <w:rPr>
                <w:spacing w:val="-4"/>
                <w:sz w:val="21"/>
              </w:rPr>
              <w:t>2012</w:t>
            </w:r>
          </w:p>
        </w:tc>
      </w:tr>
      <w:tr>
        <w:trPr>
          <w:trHeight w:val="324" w:hRule="atLeast"/>
        </w:trPr>
        <w:tc>
          <w:tcPr>
            <w:tcW w:w="7404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10"/>
                <w:sz w:val="21"/>
              </w:rPr>
              <w:t>Tulane</w:t>
            </w:r>
            <w:r>
              <w:rPr>
                <w:spacing w:val="7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University,</w:t>
            </w:r>
            <w:r>
              <w:rPr>
                <w:spacing w:val="6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New-Orleans,</w:t>
            </w:r>
            <w:r>
              <w:rPr>
                <w:spacing w:val="6"/>
                <w:w w:val="110"/>
                <w:sz w:val="21"/>
              </w:rPr>
              <w:t> </w:t>
            </w:r>
            <w:r>
              <w:rPr>
                <w:spacing w:val="-5"/>
                <w:w w:val="110"/>
                <w:sz w:val="21"/>
              </w:rPr>
              <w:t>USA</w:t>
            </w:r>
          </w:p>
        </w:tc>
        <w:tc>
          <w:tcPr>
            <w:tcW w:w="2199" w:type="dxa"/>
          </w:tcPr>
          <w:p>
            <w:pPr>
              <w:pStyle w:val="TableParagraph"/>
              <w:ind w:left="0" w:right="126"/>
              <w:jc w:val="right"/>
              <w:rPr>
                <w:sz w:val="21"/>
              </w:rPr>
            </w:pPr>
            <w:r>
              <w:rPr>
                <w:sz w:val="21"/>
              </w:rPr>
              <w:t>Jan</w:t>
            </w:r>
            <w:r>
              <w:rPr>
                <w:spacing w:val="33"/>
                <w:sz w:val="21"/>
              </w:rPr>
              <w:t> </w:t>
            </w:r>
            <w:r>
              <w:rPr>
                <w:spacing w:val="-4"/>
                <w:sz w:val="21"/>
              </w:rPr>
              <w:t>2012</w:t>
            </w:r>
          </w:p>
        </w:tc>
      </w:tr>
      <w:tr>
        <w:trPr>
          <w:trHeight w:val="323" w:hRule="atLeast"/>
        </w:trPr>
        <w:tc>
          <w:tcPr>
            <w:tcW w:w="7404" w:type="dxa"/>
          </w:tcPr>
          <w:p>
            <w:pPr>
              <w:pStyle w:val="TableParagraph"/>
              <w:spacing w:before="30"/>
              <w:rPr>
                <w:sz w:val="21"/>
              </w:rPr>
            </w:pPr>
            <w:r>
              <w:rPr>
                <w:w w:val="105"/>
                <w:sz w:val="21"/>
              </w:rPr>
              <w:t>Sherbrooke</w:t>
            </w:r>
            <w:r>
              <w:rPr>
                <w:spacing w:val="3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University,</w:t>
            </w:r>
            <w:r>
              <w:rPr>
                <w:spacing w:val="3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Sherbrooke,</w:t>
            </w:r>
            <w:r>
              <w:rPr>
                <w:spacing w:val="30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Canada</w:t>
            </w:r>
          </w:p>
        </w:tc>
        <w:tc>
          <w:tcPr>
            <w:tcW w:w="2199" w:type="dxa"/>
          </w:tcPr>
          <w:p>
            <w:pPr>
              <w:pStyle w:val="TableParagraph"/>
              <w:spacing w:before="30"/>
              <w:ind w:left="0" w:right="126"/>
              <w:jc w:val="right"/>
              <w:rPr>
                <w:sz w:val="21"/>
              </w:rPr>
            </w:pPr>
            <w:r>
              <w:rPr>
                <w:sz w:val="21"/>
              </w:rPr>
              <w:t>Jan</w:t>
            </w:r>
            <w:r>
              <w:rPr>
                <w:spacing w:val="33"/>
                <w:sz w:val="21"/>
              </w:rPr>
              <w:t> </w:t>
            </w:r>
            <w:r>
              <w:rPr>
                <w:spacing w:val="-4"/>
                <w:sz w:val="21"/>
              </w:rPr>
              <w:t>2012</w:t>
            </w:r>
          </w:p>
        </w:tc>
      </w:tr>
      <w:tr>
        <w:trPr>
          <w:trHeight w:val="326" w:hRule="atLeast"/>
        </w:trPr>
        <w:tc>
          <w:tcPr>
            <w:tcW w:w="7404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10"/>
                <w:sz w:val="21"/>
              </w:rPr>
              <w:t>Université</w:t>
            </w:r>
            <w:r>
              <w:rPr>
                <w:spacing w:val="12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du</w:t>
            </w:r>
            <w:r>
              <w:rPr>
                <w:spacing w:val="14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Québec</w:t>
            </w:r>
            <w:r>
              <w:rPr>
                <w:spacing w:val="12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A</w:t>
            </w:r>
            <w:r>
              <w:rPr>
                <w:spacing w:val="14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Montréal</w:t>
            </w:r>
            <w:r>
              <w:rPr>
                <w:spacing w:val="12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(UQAM),</w:t>
            </w:r>
            <w:r>
              <w:rPr>
                <w:spacing w:val="12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Montréal,</w:t>
            </w:r>
            <w:r>
              <w:rPr>
                <w:spacing w:val="11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Canada</w:t>
            </w:r>
          </w:p>
        </w:tc>
        <w:tc>
          <w:tcPr>
            <w:tcW w:w="2199" w:type="dxa"/>
          </w:tcPr>
          <w:p>
            <w:pPr>
              <w:pStyle w:val="TableParagraph"/>
              <w:ind w:left="0" w:right="126"/>
              <w:jc w:val="right"/>
              <w:rPr>
                <w:sz w:val="21"/>
              </w:rPr>
            </w:pPr>
            <w:r>
              <w:rPr>
                <w:sz w:val="21"/>
              </w:rPr>
              <w:t>Jan</w:t>
            </w:r>
            <w:r>
              <w:rPr>
                <w:spacing w:val="33"/>
                <w:sz w:val="21"/>
              </w:rPr>
              <w:t> </w:t>
            </w:r>
            <w:r>
              <w:rPr>
                <w:spacing w:val="-4"/>
                <w:sz w:val="21"/>
              </w:rPr>
              <w:t>2012</w:t>
            </w:r>
          </w:p>
        </w:tc>
      </w:tr>
      <w:tr>
        <w:trPr>
          <w:trHeight w:val="326" w:hRule="atLeast"/>
        </w:trPr>
        <w:tc>
          <w:tcPr>
            <w:tcW w:w="7404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10"/>
                <w:sz w:val="21"/>
              </w:rPr>
              <w:t>University</w:t>
            </w:r>
            <w:r>
              <w:rPr>
                <w:spacing w:val="6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of</w:t>
            </w:r>
            <w:r>
              <w:rPr>
                <w:spacing w:val="6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Manitoba,</w:t>
            </w:r>
            <w:r>
              <w:rPr>
                <w:spacing w:val="5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Winnipeg,</w:t>
            </w:r>
            <w:r>
              <w:rPr>
                <w:spacing w:val="5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Canada</w:t>
            </w:r>
          </w:p>
        </w:tc>
        <w:tc>
          <w:tcPr>
            <w:tcW w:w="2199" w:type="dxa"/>
          </w:tcPr>
          <w:p>
            <w:pPr>
              <w:pStyle w:val="TableParagraph"/>
              <w:ind w:left="0" w:right="126"/>
              <w:jc w:val="right"/>
              <w:rPr>
                <w:sz w:val="21"/>
              </w:rPr>
            </w:pPr>
            <w:r>
              <w:rPr>
                <w:sz w:val="21"/>
              </w:rPr>
              <w:t>Jan</w:t>
            </w:r>
            <w:r>
              <w:rPr>
                <w:spacing w:val="33"/>
                <w:sz w:val="21"/>
              </w:rPr>
              <w:t> </w:t>
            </w:r>
            <w:r>
              <w:rPr>
                <w:spacing w:val="-4"/>
                <w:sz w:val="21"/>
              </w:rPr>
              <w:t>2012</w:t>
            </w:r>
          </w:p>
        </w:tc>
      </w:tr>
      <w:tr>
        <w:trPr>
          <w:trHeight w:val="293" w:hRule="atLeast"/>
        </w:trPr>
        <w:tc>
          <w:tcPr>
            <w:tcW w:w="7404" w:type="dxa"/>
          </w:tcPr>
          <w:p>
            <w:pPr>
              <w:pStyle w:val="TableParagraph"/>
              <w:spacing w:line="241" w:lineRule="exact"/>
              <w:rPr>
                <w:sz w:val="21"/>
              </w:rPr>
            </w:pPr>
            <w:r>
              <w:rPr>
                <w:w w:val="105"/>
                <w:sz w:val="21"/>
              </w:rPr>
              <w:t>Toulouse</w:t>
            </w:r>
            <w:r>
              <w:rPr>
                <w:spacing w:val="3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School</w:t>
            </w:r>
            <w:r>
              <w:rPr>
                <w:spacing w:val="3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3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Economics,</w:t>
            </w:r>
            <w:r>
              <w:rPr>
                <w:spacing w:val="3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Toulouse,</w:t>
            </w:r>
            <w:r>
              <w:rPr>
                <w:spacing w:val="29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France</w:t>
            </w:r>
          </w:p>
        </w:tc>
        <w:tc>
          <w:tcPr>
            <w:tcW w:w="2199" w:type="dxa"/>
          </w:tcPr>
          <w:p>
            <w:pPr>
              <w:pStyle w:val="TableParagraph"/>
              <w:spacing w:line="241" w:lineRule="exact"/>
              <w:ind w:left="0" w:right="47"/>
              <w:jc w:val="right"/>
              <w:rPr>
                <w:sz w:val="21"/>
              </w:rPr>
            </w:pPr>
            <w:r>
              <w:rPr>
                <w:w w:val="105"/>
                <w:sz w:val="21"/>
              </w:rPr>
              <w:t>Apr</w:t>
            </w:r>
            <w:r>
              <w:rPr>
                <w:spacing w:val="43"/>
                <w:w w:val="105"/>
                <w:sz w:val="21"/>
              </w:rPr>
              <w:t> </w:t>
            </w:r>
            <w:r>
              <w:rPr>
                <w:spacing w:val="-4"/>
                <w:w w:val="105"/>
                <w:sz w:val="21"/>
              </w:rPr>
              <w:t>2011</w:t>
            </w:r>
          </w:p>
        </w:tc>
      </w:tr>
    </w:tbl>
    <w:p>
      <w:pPr>
        <w:spacing w:before="168"/>
        <w:ind w:left="199" w:right="0" w:firstLine="0"/>
        <w:jc w:val="left"/>
        <w:rPr>
          <w:rFonts w:ascii="Palatino Linotype"/>
          <w:b/>
          <w:sz w:val="21"/>
        </w:rPr>
      </w:pPr>
      <w:r>
        <w:rPr>
          <w:rFonts w:ascii="Palatino Linotype"/>
          <w:b/>
          <w:sz w:val="21"/>
        </w:rPr>
        <w:t>Summer</w:t>
      </w:r>
      <w:r>
        <w:rPr>
          <w:rFonts w:ascii="Palatino Linotype"/>
          <w:b/>
          <w:spacing w:val="24"/>
          <w:sz w:val="21"/>
        </w:rPr>
        <w:t> </w:t>
      </w:r>
      <w:r>
        <w:rPr>
          <w:rFonts w:ascii="Palatino Linotype"/>
          <w:b/>
          <w:sz w:val="21"/>
        </w:rPr>
        <w:t>Schools</w:t>
      </w:r>
      <w:r>
        <w:rPr>
          <w:rFonts w:ascii="Palatino Linotype"/>
          <w:b/>
          <w:spacing w:val="25"/>
          <w:sz w:val="21"/>
        </w:rPr>
        <w:t> </w:t>
      </w:r>
      <w:r>
        <w:rPr>
          <w:rFonts w:ascii="Palatino Linotype"/>
          <w:b/>
          <w:sz w:val="21"/>
        </w:rPr>
        <w:t>and</w:t>
      </w:r>
      <w:r>
        <w:rPr>
          <w:rFonts w:ascii="Palatino Linotype"/>
          <w:b/>
          <w:spacing w:val="26"/>
          <w:sz w:val="21"/>
        </w:rPr>
        <w:t> </w:t>
      </w:r>
      <w:r>
        <w:rPr>
          <w:rFonts w:ascii="Palatino Linotype"/>
          <w:b/>
          <w:spacing w:val="-2"/>
          <w:sz w:val="21"/>
        </w:rPr>
        <w:t>Workshops</w:t>
      </w:r>
    </w:p>
    <w:p>
      <w:pPr>
        <w:pStyle w:val="BodyText"/>
        <w:tabs>
          <w:tab w:pos="8932" w:val="left" w:leader="none"/>
          <w:tab w:pos="9012" w:val="left" w:leader="none"/>
        </w:tabs>
        <w:spacing w:line="321" w:lineRule="auto" w:before="121"/>
        <w:ind w:left="391" w:right="283"/>
      </w:pPr>
      <w:r>
        <w:rPr>
          <w:w w:val="105"/>
        </w:rPr>
        <w:t>4th Nobel Laureates meeting in Economic Sciences, Lindau, Germany</w:t>
      </w:r>
      <w:r>
        <w:rPr/>
        <w:tab/>
        <w:tab/>
      </w:r>
      <w:r>
        <w:rPr>
          <w:w w:val="105"/>
        </w:rPr>
        <w:t>Aug 2011 GREMAQ Instrumental Variables Econometrics Workshop, Toulouse, France</w:t>
      </w:r>
      <w:r>
        <w:rPr/>
        <w:tab/>
        <w:tab/>
      </w:r>
      <w:r>
        <w:rPr>
          <w:spacing w:val="-2"/>
          <w:w w:val="105"/>
        </w:rPr>
        <w:t>Spring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2011 </w:t>
      </w:r>
      <w:r>
        <w:rPr>
          <w:w w:val="105"/>
        </w:rPr>
        <w:t>Bridging The Gap Development Workshop, Vancouver, Canada</w:t>
      </w:r>
      <w:r>
        <w:rPr/>
        <w:tab/>
        <w:tab/>
      </w:r>
      <w:r>
        <w:rPr>
          <w:w w:val="105"/>
        </w:rPr>
        <w:t>March</w:t>
      </w:r>
      <w:r>
        <w:rPr>
          <w:spacing w:val="-12"/>
          <w:w w:val="105"/>
        </w:rPr>
        <w:t> </w:t>
      </w:r>
      <w:r>
        <w:rPr>
          <w:w w:val="105"/>
        </w:rPr>
        <w:t>2010 CLSRN workshop on “What’s new in Econometrics?”, Toronto, Canada</w:t>
      </w:r>
      <w:r>
        <w:rPr/>
        <w:tab/>
      </w:r>
      <w:r>
        <w:rPr>
          <w:w w:val="105"/>
        </w:rPr>
        <w:t>May 2009 CEFES workshop on Advanced teaching methods in social sciences; Montreal, Canada</w:t>
      </w:r>
      <w:r>
        <w:rPr/>
        <w:tab/>
        <w:tab/>
      </w:r>
      <w:r>
        <w:rPr>
          <w:w w:val="105"/>
        </w:rPr>
        <w:t>Oct 2007</w:t>
      </w:r>
    </w:p>
    <w:p>
      <w:pPr>
        <w:pStyle w:val="BodyText"/>
        <w:tabs>
          <w:tab w:pos="9012" w:val="left" w:leader="none"/>
        </w:tabs>
        <w:spacing w:before="26"/>
        <w:ind w:left="417"/>
      </w:pPr>
      <w:r>
        <w:rPr>
          <w:w w:val="105"/>
        </w:rPr>
        <w:t>IFM2</w:t>
      </w:r>
      <w:r>
        <w:rPr>
          <w:spacing w:val="34"/>
          <w:w w:val="105"/>
        </w:rPr>
        <w:t> </w:t>
      </w:r>
      <w:r>
        <w:rPr>
          <w:w w:val="105"/>
        </w:rPr>
        <w:t>workshop</w:t>
      </w:r>
      <w:r>
        <w:rPr>
          <w:spacing w:val="39"/>
          <w:w w:val="105"/>
        </w:rPr>
        <w:t> </w:t>
      </w:r>
      <w:r>
        <w:rPr>
          <w:w w:val="105"/>
        </w:rPr>
        <w:t>on</w:t>
      </w:r>
      <w:r>
        <w:rPr>
          <w:spacing w:val="38"/>
          <w:w w:val="105"/>
        </w:rPr>
        <w:t> </w:t>
      </w:r>
      <w:r>
        <w:rPr>
          <w:w w:val="105"/>
        </w:rPr>
        <w:t>Advanced</w:t>
      </w:r>
      <w:r>
        <w:rPr>
          <w:spacing w:val="39"/>
          <w:w w:val="105"/>
        </w:rPr>
        <w:t> </w:t>
      </w:r>
      <w:r>
        <w:rPr>
          <w:w w:val="105"/>
        </w:rPr>
        <w:t>Matlab</w:t>
      </w:r>
      <w:r>
        <w:rPr>
          <w:spacing w:val="38"/>
          <w:w w:val="105"/>
        </w:rPr>
        <w:t> </w:t>
      </w:r>
      <w:r>
        <w:rPr>
          <w:w w:val="105"/>
        </w:rPr>
        <w:t>programming</w:t>
      </w:r>
      <w:r>
        <w:rPr>
          <w:spacing w:val="37"/>
          <w:w w:val="105"/>
        </w:rPr>
        <w:t> </w:t>
      </w:r>
      <w:r>
        <w:rPr>
          <w:w w:val="105"/>
        </w:rPr>
        <w:t>techniques;</w:t>
      </w:r>
      <w:r>
        <w:rPr>
          <w:spacing w:val="37"/>
          <w:w w:val="105"/>
        </w:rPr>
        <w:t> </w:t>
      </w:r>
      <w:r>
        <w:rPr>
          <w:w w:val="105"/>
        </w:rPr>
        <w:t>Montreal,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Canada</w:t>
      </w:r>
      <w:r>
        <w:rPr/>
        <w:tab/>
      </w:r>
      <w:r>
        <w:rPr>
          <w:w w:val="105"/>
        </w:rPr>
        <w:t>March</w:t>
      </w:r>
      <w:r>
        <w:rPr>
          <w:spacing w:val="34"/>
          <w:w w:val="105"/>
        </w:rPr>
        <w:t> </w:t>
      </w:r>
      <w:r>
        <w:rPr>
          <w:spacing w:val="-4"/>
          <w:w w:val="105"/>
        </w:rPr>
        <w:t>2007</w:t>
      </w:r>
    </w:p>
    <w:p>
      <w:pPr>
        <w:pStyle w:val="BodyText"/>
        <w:spacing w:before="156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794004</wp:posOffset>
                </wp:positionH>
                <wp:positionV relativeFrom="paragraph">
                  <wp:posOffset>218070</wp:posOffset>
                </wp:positionV>
                <wp:extent cx="6248400" cy="1841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2484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8415">
                              <a:moveTo>
                                <a:pt x="624840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248400" y="18288"/>
                              </a:lnTo>
                              <a:lnTo>
                                <a:pt x="6248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52pt;margin-top:17.170912pt;width:492pt;height:1.440002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PROFESSIONAL </w:t>
      </w:r>
      <w:r>
        <w:rPr>
          <w:spacing w:val="-2"/>
        </w:rPr>
        <w:t>AFFILIATIONS</w:t>
      </w:r>
    </w:p>
    <w:p>
      <w:pPr>
        <w:pStyle w:val="BodyText"/>
        <w:spacing w:line="256" w:lineRule="auto" w:before="122"/>
        <w:ind w:left="448" w:right="283"/>
      </w:pPr>
      <w:r>
        <w:rPr>
          <w:w w:val="105"/>
        </w:rPr>
        <w:t>Canadian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Association;</w:t>
      </w:r>
      <w:r>
        <w:rPr>
          <w:spacing w:val="40"/>
          <w:w w:val="105"/>
        </w:rPr>
        <w:t> </w:t>
      </w:r>
      <w:r>
        <w:rPr>
          <w:w w:val="105"/>
        </w:rPr>
        <w:t>American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Association;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Econometric</w:t>
      </w:r>
      <w:r>
        <w:rPr>
          <w:spacing w:val="40"/>
          <w:w w:val="105"/>
        </w:rPr>
        <w:t> </w:t>
      </w:r>
      <w:r>
        <w:rPr>
          <w:w w:val="105"/>
        </w:rPr>
        <w:t>Society; American</w:t>
      </w:r>
      <w:r>
        <w:rPr>
          <w:spacing w:val="34"/>
          <w:w w:val="105"/>
        </w:rPr>
        <w:t> </w:t>
      </w:r>
      <w:r>
        <w:rPr>
          <w:w w:val="105"/>
        </w:rPr>
        <w:t>Statistical Association; Royal Economic Society; African</w:t>
      </w:r>
      <w:r>
        <w:rPr>
          <w:spacing w:val="34"/>
          <w:w w:val="105"/>
        </w:rPr>
        <w:t> </w:t>
      </w:r>
      <w:r>
        <w:rPr>
          <w:w w:val="105"/>
        </w:rPr>
        <w:t>Econometric Society; Western</w:t>
      </w:r>
      <w:r>
        <w:rPr>
          <w:spacing w:val="40"/>
          <w:w w:val="105"/>
        </w:rPr>
        <w:t> </w:t>
      </w:r>
      <w:r>
        <w:rPr>
          <w:w w:val="105"/>
        </w:rPr>
        <w:t>Economic Association International.</w:t>
      </w:r>
    </w:p>
    <w:p>
      <w:pPr>
        <w:pStyle w:val="BodyText"/>
        <w:spacing w:before="18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794004</wp:posOffset>
                </wp:positionH>
                <wp:positionV relativeFrom="paragraph">
                  <wp:posOffset>283279</wp:posOffset>
                </wp:positionV>
                <wp:extent cx="6248400" cy="63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2484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6350">
                              <a:moveTo>
                                <a:pt x="62484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248400" y="6096"/>
                              </a:lnTo>
                              <a:lnTo>
                                <a:pt x="6248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52pt;margin-top:22.305483pt;width:492pt;height:.480003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"/>
        <w:ind w:left="199" w:right="0" w:firstLine="0"/>
        <w:jc w:val="left"/>
        <w:rPr>
          <w:rFonts w:ascii="Palatino Linotype"/>
          <w:i/>
          <w:sz w:val="19"/>
        </w:rPr>
      </w:pPr>
      <w:r>
        <w:rPr>
          <w:rFonts w:ascii="Palatino Linotype"/>
          <w:i/>
          <w:w w:val="105"/>
          <w:sz w:val="19"/>
        </w:rPr>
        <w:t>Last</w:t>
      </w:r>
      <w:r>
        <w:rPr>
          <w:rFonts w:ascii="Palatino Linotype"/>
          <w:i/>
          <w:spacing w:val="-5"/>
          <w:w w:val="105"/>
          <w:sz w:val="19"/>
        </w:rPr>
        <w:t> </w:t>
      </w:r>
      <w:r>
        <w:rPr>
          <w:rFonts w:ascii="Palatino Linotype"/>
          <w:i/>
          <w:w w:val="105"/>
          <w:sz w:val="19"/>
        </w:rPr>
        <w:t>updated:</w:t>
      </w:r>
      <w:r>
        <w:rPr>
          <w:rFonts w:ascii="Palatino Linotype"/>
          <w:i/>
          <w:spacing w:val="-5"/>
          <w:w w:val="105"/>
          <w:sz w:val="19"/>
        </w:rPr>
        <w:t> </w:t>
      </w:r>
      <w:r>
        <w:rPr>
          <w:rFonts w:ascii="Palatino Linotype"/>
          <w:i/>
          <w:w w:val="105"/>
          <w:sz w:val="19"/>
        </w:rPr>
        <w:t>October</w:t>
      </w:r>
      <w:r>
        <w:rPr>
          <w:rFonts w:ascii="Palatino Linotype"/>
          <w:i/>
          <w:spacing w:val="-4"/>
          <w:w w:val="105"/>
          <w:sz w:val="19"/>
        </w:rPr>
        <w:t> 2012</w:t>
      </w:r>
    </w:p>
    <w:sectPr>
      <w:pgSz w:w="12240" w:h="15840"/>
      <w:pgMar w:top="88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99"/>
      <w:outlineLvl w:val="1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86"/>
      <w:outlineLvl w:val="2"/>
    </w:pPr>
    <w:rPr>
      <w:rFonts w:ascii="Palatino Linotype" w:hAnsi="Palatino Linotype" w:eastAsia="Palatino Linotype" w:cs="Palatino Linotype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203"/>
    </w:pPr>
    <w:rPr>
      <w:rFonts w:ascii="Cambria" w:hAnsi="Cambria" w:eastAsia="Cambria" w:cs="Cambria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3"/>
      <w:ind w:left="50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nguimkeu@gsu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 Nguimkeu</dc:creator>
  <dc:title>Microsoft Word - Nguimkeu_CV.doc</dc:title>
  <dcterms:created xsi:type="dcterms:W3CDTF">2025-12-06T06:08:04Z</dcterms:created>
  <dcterms:modified xsi:type="dcterms:W3CDTF">2025-12-06T06:08:04Z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2012-10-15T00:00:00Z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2025-12-06T00:00:00Z</vt:filetime>
  </property>
  <property fmtid="{D5CDD505-2E9C-101B-9397-08002B2CF9AE}" pid="5" name="Producer">
    <vt:lpwstr>Mac OS X 10.5.8 Quartz PDFContext</vt:lpwstr>
  </property>
</Properties>
</file>