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60" w:lineRule="auto" w:before="83"/>
        <w:ind w:left="3475" w:right="3868"/>
        <w:jc w:val="center"/>
      </w:pPr>
      <w:r>
        <w:rPr>
          <w:smallCaps/>
        </w:rPr>
        <w:t>Curriculum</w:t>
      </w:r>
      <w:r>
        <w:rPr>
          <w:smallCaps/>
          <w:spacing w:val="-12"/>
        </w:rPr>
        <w:t> </w:t>
      </w:r>
      <w:r>
        <w:rPr>
          <w:smallCaps/>
        </w:rPr>
        <w:t>Vitae Vjollca Sadiraj</w:t>
      </w:r>
    </w:p>
    <w:p>
      <w:pPr>
        <w:pStyle w:val="BodyText"/>
        <w:spacing w:before="114"/>
        <w:rPr>
          <w:rFonts w:ascii="Arial"/>
          <w:b/>
          <w:sz w:val="16"/>
        </w:rPr>
      </w:pPr>
    </w:p>
    <w:p>
      <w:pPr>
        <w:spacing w:before="0"/>
        <w:ind w:left="0" w:right="0" w:firstLine="0"/>
        <w:jc w:val="left"/>
        <w:rPr>
          <w:rFonts w:ascii="Arial"/>
          <w:b/>
          <w:sz w:val="16"/>
        </w:rPr>
      </w:pPr>
      <w:r>
        <w:rPr>
          <w:rFonts w:ascii="Arial"/>
          <w:b/>
          <w:spacing w:val="-2"/>
          <w:sz w:val="16"/>
        </w:rPr>
        <w:t>EDUCATION</w:t>
      </w:r>
    </w:p>
    <w:p>
      <w:pPr>
        <w:pStyle w:val="BodyText"/>
        <w:spacing w:before="103"/>
        <w:ind w:left="721"/>
        <w:jc w:val="both"/>
      </w:pPr>
      <w:r>
        <w:rPr/>
        <w:t>Ph.D.,</w:t>
      </w:r>
      <w:r>
        <w:rPr>
          <w:spacing w:val="-7"/>
        </w:rPr>
        <w:t> </w:t>
      </w:r>
      <w:r>
        <w:rPr/>
        <w:t>Economics,</w:t>
      </w:r>
      <w:r>
        <w:rPr>
          <w:spacing w:val="-5"/>
        </w:rPr>
        <w:t> </w:t>
      </w:r>
      <w:r>
        <w:rPr/>
        <w:t>2002.</w:t>
      </w:r>
      <w:r>
        <w:rPr>
          <w:spacing w:val="-7"/>
        </w:rPr>
        <w:t> </w:t>
      </w:r>
      <w:r>
        <w:rPr/>
        <w:t>University</w:t>
      </w:r>
      <w:r>
        <w:rPr>
          <w:spacing w:val="-5"/>
        </w:rPr>
        <w:t> </w:t>
      </w:r>
      <w:r>
        <w:rPr/>
        <w:t>of</w:t>
      </w:r>
      <w:r>
        <w:rPr>
          <w:spacing w:val="-6"/>
        </w:rPr>
        <w:t> </w:t>
      </w:r>
      <w:r>
        <w:rPr>
          <w:spacing w:val="-2"/>
        </w:rPr>
        <w:t>Amsterdam</w:t>
      </w:r>
    </w:p>
    <w:p>
      <w:pPr>
        <w:pStyle w:val="BodyText"/>
        <w:spacing w:line="276" w:lineRule="auto" w:before="35"/>
        <w:ind w:left="721" w:right="1618"/>
      </w:pPr>
      <w:r>
        <w:rPr/>
        <w:t>Diploma</w:t>
      </w:r>
      <w:r>
        <w:rPr>
          <w:spacing w:val="-9"/>
        </w:rPr>
        <w:t> </w:t>
      </w:r>
      <w:r>
        <w:rPr/>
        <w:t>Tinbergen</w:t>
      </w:r>
      <w:r>
        <w:rPr>
          <w:spacing w:val="-9"/>
        </w:rPr>
        <w:t> </w:t>
      </w:r>
      <w:r>
        <w:rPr/>
        <w:t>Graduate</w:t>
      </w:r>
      <w:r>
        <w:rPr>
          <w:spacing w:val="-9"/>
        </w:rPr>
        <w:t> </w:t>
      </w:r>
      <w:r>
        <w:rPr/>
        <w:t>School,</w:t>
      </w:r>
      <w:r>
        <w:rPr>
          <w:spacing w:val="-8"/>
        </w:rPr>
        <w:t> </w:t>
      </w:r>
      <w:r>
        <w:rPr/>
        <w:t>Economics,</w:t>
      </w:r>
      <w:r>
        <w:rPr>
          <w:spacing w:val="-4"/>
        </w:rPr>
        <w:t> </w:t>
      </w:r>
      <w:r>
        <w:rPr/>
        <w:t>2002. Tinbergen</w:t>
      </w:r>
      <w:r>
        <w:rPr>
          <w:spacing w:val="-9"/>
        </w:rPr>
        <w:t> </w:t>
      </w:r>
      <w:r>
        <w:rPr/>
        <w:t>Institute Diploma, Mathematics (honors program), 1989. University of Tirana</w:t>
      </w:r>
    </w:p>
    <w:p>
      <w:pPr>
        <w:pStyle w:val="BodyText"/>
        <w:spacing w:before="12"/>
      </w:pPr>
    </w:p>
    <w:p>
      <w:pPr>
        <w:pStyle w:val="Heading1"/>
      </w:pPr>
      <w:r>
        <w:rPr>
          <w:smallCaps/>
          <w:spacing w:val="-2"/>
        </w:rPr>
        <w:t>Research</w:t>
      </w:r>
      <w:r>
        <w:rPr>
          <w:smallCaps/>
        </w:rPr>
        <w:t> </w:t>
      </w:r>
      <w:r>
        <w:rPr>
          <w:smallCaps/>
          <w:spacing w:val="-2"/>
        </w:rPr>
        <w:t>Interest</w:t>
      </w:r>
    </w:p>
    <w:p>
      <w:pPr>
        <w:pStyle w:val="BodyText"/>
        <w:spacing w:line="276" w:lineRule="auto" w:before="95"/>
        <w:ind w:left="721" w:right="348"/>
      </w:pPr>
      <w:r>
        <w:rPr/>
        <w:t>Experimental Economics, Decision Theory, Health Care, Microeconomics and Game Theory, Public Choice</w:t>
      </w:r>
    </w:p>
    <w:p>
      <w:pPr>
        <w:pStyle w:val="BodyText"/>
        <w:spacing w:before="51"/>
      </w:pPr>
    </w:p>
    <w:p>
      <w:pPr>
        <w:pStyle w:val="Heading1"/>
      </w:pPr>
      <w:r>
        <w:rPr>
          <w:smallCaps/>
          <w:spacing w:val="-2"/>
        </w:rPr>
        <w:t>Patent</w:t>
      </w:r>
    </w:p>
    <w:p>
      <w:pPr>
        <w:pStyle w:val="BodyText"/>
        <w:ind w:left="630" w:right="365"/>
        <w:jc w:val="both"/>
      </w:pPr>
      <w:r>
        <w:rPr/>
        <w:t>United States Letters Patent No. 10,622,099 for “Systems and Methods for Supporting Hospital Discharge Decision Making.” Inventors: James C. Cox, Vjollca Sadiraj, Kurt E. Schnier, John F. </w:t>
      </w:r>
      <w:r>
        <w:rPr>
          <w:spacing w:val="-2"/>
        </w:rPr>
        <w:t>Sweeney)</w:t>
      </w:r>
    </w:p>
    <w:p>
      <w:pPr>
        <w:pStyle w:val="BodyText"/>
        <w:spacing w:before="38"/>
      </w:pPr>
    </w:p>
    <w:p>
      <w:pPr>
        <w:spacing w:before="0"/>
        <w:ind w:left="0" w:right="0" w:firstLine="0"/>
        <w:jc w:val="left"/>
        <w:rPr>
          <w:rFonts w:ascii="Arial"/>
          <w:b/>
          <w:sz w:val="16"/>
        </w:rPr>
      </w:pPr>
      <w:r>
        <w:rPr>
          <w:rFonts w:ascii="Arial"/>
          <w:b/>
          <w:spacing w:val="-2"/>
          <w:sz w:val="16"/>
        </w:rPr>
        <w:t>EMPLOYMENT</w:t>
      </w:r>
    </w:p>
    <w:p>
      <w:pPr>
        <w:pStyle w:val="BodyText"/>
        <w:spacing w:before="163" w:after="42"/>
        <w:ind w:left="360"/>
      </w:pPr>
      <w:r>
        <w:rPr/>
        <w:t>2023</w:t>
      </w:r>
      <w:r>
        <w:rPr>
          <w:spacing w:val="-7"/>
        </w:rPr>
        <w:t> </w:t>
      </w:r>
      <w:r>
        <w:rPr/>
        <w:t>-</w:t>
      </w:r>
      <w:r>
        <w:rPr>
          <w:spacing w:val="-3"/>
        </w:rPr>
        <w:t> </w:t>
      </w:r>
      <w:r>
        <w:rPr/>
        <w:t>present</w:t>
      </w:r>
      <w:r>
        <w:rPr>
          <w:spacing w:val="-6"/>
        </w:rPr>
        <w:t> </w:t>
      </w:r>
      <w:r>
        <w:rPr/>
        <w:t>Professor,</w:t>
      </w:r>
      <w:r>
        <w:rPr>
          <w:spacing w:val="-6"/>
        </w:rPr>
        <w:t> </w:t>
      </w:r>
      <w:r>
        <w:rPr/>
        <w:t>Department</w:t>
      </w:r>
      <w:r>
        <w:rPr>
          <w:spacing w:val="-2"/>
        </w:rPr>
        <w:t> </w:t>
      </w:r>
      <w:r>
        <w:rPr/>
        <w:t>of</w:t>
      </w:r>
      <w:r>
        <w:rPr>
          <w:spacing w:val="-6"/>
        </w:rPr>
        <w:t> </w:t>
      </w:r>
      <w:r>
        <w:rPr/>
        <w:t>Economics,</w:t>
      </w:r>
      <w:r>
        <w:rPr>
          <w:spacing w:val="-5"/>
        </w:rPr>
        <w:t> </w:t>
      </w:r>
      <w:r>
        <w:rPr/>
        <w:t>Georgia</w:t>
      </w:r>
      <w:r>
        <w:rPr>
          <w:spacing w:val="-6"/>
        </w:rPr>
        <w:t> </w:t>
      </w:r>
      <w:r>
        <w:rPr/>
        <w:t>State</w:t>
      </w:r>
      <w:r>
        <w:rPr>
          <w:spacing w:val="-6"/>
        </w:rPr>
        <w:t> </w:t>
      </w:r>
      <w:r>
        <w:rPr>
          <w:spacing w:val="-2"/>
        </w:rPr>
        <w:t>University</w:t>
      </w: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6"/>
        <w:gridCol w:w="524"/>
        <w:gridCol w:w="7958"/>
      </w:tblGrid>
      <w:tr>
        <w:trPr>
          <w:trHeight w:val="241" w:hRule="atLeast"/>
        </w:trPr>
        <w:tc>
          <w:tcPr>
            <w:tcW w:w="636" w:type="dxa"/>
          </w:tcPr>
          <w:p>
            <w:pPr>
              <w:pStyle w:val="TableParagraph"/>
              <w:spacing w:line="222" w:lineRule="exact" w:before="0"/>
              <w:rPr>
                <w:sz w:val="20"/>
              </w:rPr>
            </w:pPr>
            <w:r>
              <w:rPr>
                <w:sz w:val="20"/>
              </w:rPr>
              <w:t>2013</w:t>
            </w:r>
            <w:r>
              <w:rPr>
                <w:spacing w:val="-13"/>
                <w:sz w:val="20"/>
              </w:rPr>
              <w:t> </w:t>
            </w:r>
            <w:r>
              <w:rPr>
                <w:spacing w:val="-10"/>
                <w:sz w:val="20"/>
              </w:rPr>
              <w:t>-</w:t>
            </w:r>
          </w:p>
        </w:tc>
        <w:tc>
          <w:tcPr>
            <w:tcW w:w="524" w:type="dxa"/>
          </w:tcPr>
          <w:p>
            <w:pPr>
              <w:pStyle w:val="TableParagraph"/>
              <w:spacing w:line="222" w:lineRule="exact" w:before="0"/>
              <w:ind w:left="0" w:right="9"/>
              <w:rPr>
                <w:sz w:val="20"/>
              </w:rPr>
            </w:pPr>
            <w:r>
              <w:rPr>
                <w:spacing w:val="-4"/>
                <w:sz w:val="20"/>
              </w:rPr>
              <w:t>2023</w:t>
            </w:r>
          </w:p>
        </w:tc>
        <w:tc>
          <w:tcPr>
            <w:tcW w:w="7958" w:type="dxa"/>
          </w:tcPr>
          <w:p>
            <w:pPr>
              <w:pStyle w:val="TableParagraph"/>
              <w:spacing w:line="222" w:lineRule="exact" w:before="0"/>
              <w:ind w:left="64"/>
              <w:jc w:val="left"/>
              <w:rPr>
                <w:sz w:val="20"/>
              </w:rPr>
            </w:pPr>
            <w:r>
              <w:rPr>
                <w:sz w:val="20"/>
              </w:rPr>
              <w:t>Associate</w:t>
            </w:r>
            <w:r>
              <w:rPr>
                <w:spacing w:val="-7"/>
                <w:sz w:val="20"/>
              </w:rPr>
              <w:t> </w:t>
            </w:r>
            <w:r>
              <w:rPr>
                <w:sz w:val="20"/>
              </w:rPr>
              <w:t>Professor,</w:t>
            </w:r>
            <w:r>
              <w:rPr>
                <w:spacing w:val="-6"/>
                <w:sz w:val="20"/>
              </w:rPr>
              <w:t> </w:t>
            </w:r>
            <w:r>
              <w:rPr>
                <w:sz w:val="20"/>
              </w:rPr>
              <w:t>Department</w:t>
            </w:r>
            <w:r>
              <w:rPr>
                <w:spacing w:val="-1"/>
                <w:sz w:val="20"/>
              </w:rPr>
              <w:t> </w:t>
            </w:r>
            <w:r>
              <w:rPr>
                <w:sz w:val="20"/>
              </w:rPr>
              <w:t>of</w:t>
            </w:r>
            <w:r>
              <w:rPr>
                <w:spacing w:val="-7"/>
                <w:sz w:val="20"/>
              </w:rPr>
              <w:t> </w:t>
            </w:r>
            <w:r>
              <w:rPr>
                <w:sz w:val="20"/>
              </w:rPr>
              <w:t>Economics,</w:t>
            </w:r>
            <w:r>
              <w:rPr>
                <w:spacing w:val="-5"/>
                <w:sz w:val="20"/>
              </w:rPr>
              <w:t> </w:t>
            </w:r>
            <w:r>
              <w:rPr>
                <w:sz w:val="20"/>
              </w:rPr>
              <w:t>Georgia</w:t>
            </w:r>
            <w:r>
              <w:rPr>
                <w:spacing w:val="-7"/>
                <w:sz w:val="20"/>
              </w:rPr>
              <w:t> </w:t>
            </w:r>
            <w:r>
              <w:rPr>
                <w:sz w:val="20"/>
              </w:rPr>
              <w:t>State</w:t>
            </w:r>
            <w:r>
              <w:rPr>
                <w:spacing w:val="-6"/>
                <w:sz w:val="20"/>
              </w:rPr>
              <w:t> </w:t>
            </w:r>
            <w:r>
              <w:rPr>
                <w:spacing w:val="-2"/>
                <w:sz w:val="20"/>
              </w:rPr>
              <w:t>University</w:t>
            </w:r>
          </w:p>
        </w:tc>
      </w:tr>
      <w:tr>
        <w:trPr>
          <w:trHeight w:val="262" w:hRule="atLeast"/>
        </w:trPr>
        <w:tc>
          <w:tcPr>
            <w:tcW w:w="636" w:type="dxa"/>
          </w:tcPr>
          <w:p>
            <w:pPr>
              <w:pStyle w:val="TableParagraph"/>
              <w:spacing w:before="12"/>
              <w:ind w:right="52"/>
              <w:rPr>
                <w:sz w:val="20"/>
              </w:rPr>
            </w:pPr>
            <w:r>
              <w:rPr>
                <w:spacing w:val="-2"/>
                <w:sz w:val="20"/>
              </w:rPr>
              <w:t>2006-</w:t>
            </w:r>
          </w:p>
        </w:tc>
        <w:tc>
          <w:tcPr>
            <w:tcW w:w="524" w:type="dxa"/>
          </w:tcPr>
          <w:p>
            <w:pPr>
              <w:pStyle w:val="TableParagraph"/>
              <w:spacing w:before="12"/>
              <w:ind w:left="0" w:right="9"/>
              <w:rPr>
                <w:sz w:val="20"/>
              </w:rPr>
            </w:pPr>
            <w:r>
              <w:rPr>
                <w:spacing w:val="-4"/>
                <w:sz w:val="20"/>
              </w:rPr>
              <w:t>2013</w:t>
            </w:r>
          </w:p>
        </w:tc>
        <w:tc>
          <w:tcPr>
            <w:tcW w:w="7958" w:type="dxa"/>
          </w:tcPr>
          <w:p>
            <w:pPr>
              <w:pStyle w:val="TableParagraph"/>
              <w:spacing w:before="12"/>
              <w:ind w:left="65"/>
              <w:jc w:val="left"/>
              <w:rPr>
                <w:sz w:val="20"/>
              </w:rPr>
            </w:pPr>
            <w:r>
              <w:rPr>
                <w:sz w:val="20"/>
              </w:rPr>
              <w:t>Assistant</w:t>
            </w:r>
            <w:r>
              <w:rPr>
                <w:spacing w:val="-7"/>
                <w:sz w:val="20"/>
              </w:rPr>
              <w:t> </w:t>
            </w:r>
            <w:r>
              <w:rPr>
                <w:sz w:val="20"/>
              </w:rPr>
              <w:t>Professor,</w:t>
            </w:r>
            <w:r>
              <w:rPr>
                <w:spacing w:val="-1"/>
                <w:sz w:val="20"/>
              </w:rPr>
              <w:t> </w:t>
            </w:r>
            <w:r>
              <w:rPr>
                <w:sz w:val="20"/>
              </w:rPr>
              <w:t>Department</w:t>
            </w:r>
            <w:r>
              <w:rPr>
                <w:spacing w:val="-7"/>
                <w:sz w:val="20"/>
              </w:rPr>
              <w:t> </w:t>
            </w:r>
            <w:r>
              <w:rPr>
                <w:sz w:val="20"/>
              </w:rPr>
              <w:t>of</w:t>
            </w:r>
            <w:r>
              <w:rPr>
                <w:spacing w:val="-5"/>
                <w:sz w:val="20"/>
              </w:rPr>
              <w:t> </w:t>
            </w:r>
            <w:r>
              <w:rPr>
                <w:sz w:val="20"/>
              </w:rPr>
              <w:t>Economics,</w:t>
            </w:r>
            <w:r>
              <w:rPr>
                <w:spacing w:val="-6"/>
                <w:sz w:val="20"/>
              </w:rPr>
              <w:t> </w:t>
            </w:r>
            <w:r>
              <w:rPr>
                <w:sz w:val="20"/>
              </w:rPr>
              <w:t>Georgia</w:t>
            </w:r>
            <w:r>
              <w:rPr>
                <w:spacing w:val="-6"/>
                <w:sz w:val="20"/>
              </w:rPr>
              <w:t> </w:t>
            </w:r>
            <w:r>
              <w:rPr>
                <w:sz w:val="20"/>
              </w:rPr>
              <w:t>State</w:t>
            </w:r>
            <w:r>
              <w:rPr>
                <w:spacing w:val="-6"/>
                <w:sz w:val="20"/>
              </w:rPr>
              <w:t> </w:t>
            </w:r>
            <w:r>
              <w:rPr>
                <w:spacing w:val="-2"/>
                <w:sz w:val="20"/>
              </w:rPr>
              <w:t>University</w:t>
            </w:r>
          </w:p>
        </w:tc>
      </w:tr>
      <w:tr>
        <w:trPr>
          <w:trHeight w:val="265" w:hRule="atLeast"/>
        </w:trPr>
        <w:tc>
          <w:tcPr>
            <w:tcW w:w="636" w:type="dxa"/>
          </w:tcPr>
          <w:p>
            <w:pPr>
              <w:pStyle w:val="TableParagraph"/>
              <w:ind w:right="52"/>
              <w:rPr>
                <w:sz w:val="20"/>
              </w:rPr>
            </w:pPr>
            <w:r>
              <w:rPr>
                <w:spacing w:val="-2"/>
                <w:sz w:val="20"/>
              </w:rPr>
              <w:t>2006-</w:t>
            </w:r>
          </w:p>
        </w:tc>
        <w:tc>
          <w:tcPr>
            <w:tcW w:w="524" w:type="dxa"/>
          </w:tcPr>
          <w:p>
            <w:pPr>
              <w:pStyle w:val="TableParagraph"/>
              <w:ind w:left="4" w:right="9"/>
              <w:rPr>
                <w:sz w:val="20"/>
              </w:rPr>
            </w:pPr>
            <w:r>
              <w:rPr>
                <w:spacing w:val="-4"/>
                <w:sz w:val="20"/>
              </w:rPr>
              <w:t>2006</w:t>
            </w:r>
          </w:p>
        </w:tc>
        <w:tc>
          <w:tcPr>
            <w:tcW w:w="7958" w:type="dxa"/>
          </w:tcPr>
          <w:p>
            <w:pPr>
              <w:pStyle w:val="TableParagraph"/>
              <w:ind w:left="65"/>
              <w:jc w:val="left"/>
              <w:rPr>
                <w:sz w:val="20"/>
              </w:rPr>
            </w:pPr>
            <w:r>
              <w:rPr>
                <w:sz w:val="20"/>
              </w:rPr>
              <w:t>Visiting</w:t>
            </w:r>
            <w:r>
              <w:rPr>
                <w:spacing w:val="-8"/>
                <w:sz w:val="20"/>
              </w:rPr>
              <w:t> </w:t>
            </w:r>
            <w:r>
              <w:rPr>
                <w:sz w:val="20"/>
              </w:rPr>
              <w:t>Assistant</w:t>
            </w:r>
            <w:r>
              <w:rPr>
                <w:spacing w:val="-7"/>
                <w:sz w:val="20"/>
              </w:rPr>
              <w:t> </w:t>
            </w:r>
            <w:r>
              <w:rPr>
                <w:sz w:val="20"/>
              </w:rPr>
              <w:t>Professor,</w:t>
            </w:r>
            <w:r>
              <w:rPr>
                <w:spacing w:val="-1"/>
                <w:sz w:val="20"/>
              </w:rPr>
              <w:t> </w:t>
            </w:r>
            <w:r>
              <w:rPr>
                <w:sz w:val="20"/>
              </w:rPr>
              <w:t>Department</w:t>
            </w:r>
            <w:r>
              <w:rPr>
                <w:spacing w:val="-3"/>
                <w:sz w:val="20"/>
              </w:rPr>
              <w:t> </w:t>
            </w:r>
            <w:r>
              <w:rPr>
                <w:sz w:val="20"/>
              </w:rPr>
              <w:t>of</w:t>
            </w:r>
            <w:r>
              <w:rPr>
                <w:spacing w:val="-2"/>
                <w:sz w:val="20"/>
              </w:rPr>
              <w:t> </w:t>
            </w:r>
            <w:r>
              <w:rPr>
                <w:sz w:val="20"/>
              </w:rPr>
              <w:t>Economics,</w:t>
            </w:r>
            <w:r>
              <w:rPr>
                <w:spacing w:val="-7"/>
                <w:sz w:val="20"/>
              </w:rPr>
              <w:t> </w:t>
            </w:r>
            <w:r>
              <w:rPr>
                <w:sz w:val="20"/>
              </w:rPr>
              <w:t>Georgia</w:t>
            </w:r>
            <w:r>
              <w:rPr>
                <w:spacing w:val="-6"/>
                <w:sz w:val="20"/>
              </w:rPr>
              <w:t> </w:t>
            </w:r>
            <w:r>
              <w:rPr>
                <w:sz w:val="20"/>
              </w:rPr>
              <w:t>State</w:t>
            </w:r>
            <w:r>
              <w:rPr>
                <w:spacing w:val="-3"/>
                <w:sz w:val="20"/>
              </w:rPr>
              <w:t> </w:t>
            </w:r>
            <w:r>
              <w:rPr>
                <w:spacing w:val="-2"/>
                <w:sz w:val="20"/>
              </w:rPr>
              <w:t>University</w:t>
            </w:r>
          </w:p>
        </w:tc>
      </w:tr>
      <w:tr>
        <w:trPr>
          <w:trHeight w:val="265" w:hRule="atLeast"/>
        </w:trPr>
        <w:tc>
          <w:tcPr>
            <w:tcW w:w="636" w:type="dxa"/>
          </w:tcPr>
          <w:p>
            <w:pPr>
              <w:pStyle w:val="TableParagraph"/>
              <w:ind w:right="52"/>
              <w:rPr>
                <w:sz w:val="20"/>
              </w:rPr>
            </w:pPr>
            <w:r>
              <w:rPr>
                <w:spacing w:val="-2"/>
                <w:sz w:val="20"/>
              </w:rPr>
              <w:t>2004-</w:t>
            </w:r>
          </w:p>
        </w:tc>
        <w:tc>
          <w:tcPr>
            <w:tcW w:w="524" w:type="dxa"/>
          </w:tcPr>
          <w:p>
            <w:pPr>
              <w:pStyle w:val="TableParagraph"/>
              <w:ind w:left="0" w:right="9"/>
              <w:rPr>
                <w:sz w:val="20"/>
              </w:rPr>
            </w:pPr>
            <w:r>
              <w:rPr>
                <w:spacing w:val="-4"/>
                <w:sz w:val="20"/>
              </w:rPr>
              <w:t>2005</w:t>
            </w:r>
          </w:p>
        </w:tc>
        <w:tc>
          <w:tcPr>
            <w:tcW w:w="7958" w:type="dxa"/>
          </w:tcPr>
          <w:p>
            <w:pPr>
              <w:pStyle w:val="TableParagraph"/>
              <w:ind w:left="65"/>
              <w:jc w:val="left"/>
              <w:rPr>
                <w:sz w:val="20"/>
              </w:rPr>
            </w:pPr>
            <w:r>
              <w:rPr>
                <w:sz w:val="20"/>
              </w:rPr>
              <w:t>Research</w:t>
            </w:r>
            <w:r>
              <w:rPr>
                <w:spacing w:val="-9"/>
                <w:sz w:val="20"/>
              </w:rPr>
              <w:t> </w:t>
            </w:r>
            <w:r>
              <w:rPr>
                <w:sz w:val="20"/>
              </w:rPr>
              <w:t>Associate,</w:t>
            </w:r>
            <w:r>
              <w:rPr>
                <w:spacing w:val="-5"/>
                <w:sz w:val="20"/>
              </w:rPr>
              <w:t> </w:t>
            </w:r>
            <w:r>
              <w:rPr>
                <w:sz w:val="20"/>
              </w:rPr>
              <w:t>Economic</w:t>
            </w:r>
            <w:r>
              <w:rPr>
                <w:spacing w:val="-5"/>
                <w:sz w:val="20"/>
              </w:rPr>
              <w:t> </w:t>
            </w:r>
            <w:r>
              <w:rPr>
                <w:sz w:val="20"/>
              </w:rPr>
              <w:t>Science</w:t>
            </w:r>
            <w:r>
              <w:rPr>
                <w:spacing w:val="-6"/>
                <w:sz w:val="20"/>
              </w:rPr>
              <w:t> </w:t>
            </w:r>
            <w:r>
              <w:rPr>
                <w:sz w:val="20"/>
              </w:rPr>
              <w:t>Laboratory,</w:t>
            </w:r>
            <w:r>
              <w:rPr>
                <w:spacing w:val="-7"/>
                <w:sz w:val="20"/>
              </w:rPr>
              <w:t> </w:t>
            </w:r>
            <w:r>
              <w:rPr>
                <w:sz w:val="20"/>
              </w:rPr>
              <w:t>University</w:t>
            </w:r>
            <w:r>
              <w:rPr>
                <w:spacing w:val="-2"/>
                <w:sz w:val="20"/>
              </w:rPr>
              <w:t> </w:t>
            </w:r>
            <w:r>
              <w:rPr>
                <w:sz w:val="20"/>
              </w:rPr>
              <w:t>of</w:t>
            </w:r>
            <w:r>
              <w:rPr>
                <w:spacing w:val="-6"/>
                <w:sz w:val="20"/>
              </w:rPr>
              <w:t> </w:t>
            </w:r>
            <w:r>
              <w:rPr>
                <w:spacing w:val="-2"/>
                <w:sz w:val="20"/>
              </w:rPr>
              <w:t>Arizona</w:t>
            </w:r>
          </w:p>
        </w:tc>
      </w:tr>
      <w:tr>
        <w:trPr>
          <w:trHeight w:val="265" w:hRule="atLeast"/>
        </w:trPr>
        <w:tc>
          <w:tcPr>
            <w:tcW w:w="636" w:type="dxa"/>
          </w:tcPr>
          <w:p>
            <w:pPr>
              <w:pStyle w:val="TableParagraph"/>
              <w:ind w:right="52"/>
              <w:rPr>
                <w:sz w:val="20"/>
              </w:rPr>
            </w:pPr>
            <w:r>
              <w:rPr>
                <w:spacing w:val="-2"/>
                <w:sz w:val="20"/>
              </w:rPr>
              <w:t>2002-</w:t>
            </w:r>
          </w:p>
        </w:tc>
        <w:tc>
          <w:tcPr>
            <w:tcW w:w="524" w:type="dxa"/>
          </w:tcPr>
          <w:p>
            <w:pPr>
              <w:pStyle w:val="TableParagraph"/>
              <w:ind w:left="0" w:right="9"/>
              <w:rPr>
                <w:sz w:val="20"/>
              </w:rPr>
            </w:pPr>
            <w:r>
              <w:rPr>
                <w:spacing w:val="-4"/>
                <w:sz w:val="20"/>
              </w:rPr>
              <w:t>2003</w:t>
            </w:r>
          </w:p>
        </w:tc>
        <w:tc>
          <w:tcPr>
            <w:tcW w:w="7958" w:type="dxa"/>
          </w:tcPr>
          <w:p>
            <w:pPr>
              <w:pStyle w:val="TableParagraph"/>
              <w:ind w:left="65"/>
              <w:jc w:val="left"/>
              <w:rPr>
                <w:sz w:val="20"/>
              </w:rPr>
            </w:pPr>
            <w:r>
              <w:rPr>
                <w:sz w:val="20"/>
              </w:rPr>
              <w:t>Postdoc,</w:t>
            </w:r>
            <w:r>
              <w:rPr>
                <w:spacing w:val="-1"/>
                <w:sz w:val="20"/>
              </w:rPr>
              <w:t> </w:t>
            </w:r>
            <w:r>
              <w:rPr>
                <w:sz w:val="20"/>
              </w:rPr>
              <w:t>CREED,</w:t>
            </w:r>
            <w:r>
              <w:rPr>
                <w:spacing w:val="-5"/>
                <w:sz w:val="20"/>
              </w:rPr>
              <w:t> </w:t>
            </w:r>
            <w:r>
              <w:rPr>
                <w:sz w:val="20"/>
              </w:rPr>
              <w:t>Faculty</w:t>
            </w:r>
            <w:r>
              <w:rPr>
                <w:spacing w:val="-5"/>
                <w:sz w:val="20"/>
              </w:rPr>
              <w:t> </w:t>
            </w:r>
            <w:r>
              <w:rPr>
                <w:sz w:val="20"/>
              </w:rPr>
              <w:t>of</w:t>
            </w:r>
            <w:r>
              <w:rPr>
                <w:spacing w:val="-6"/>
                <w:sz w:val="20"/>
              </w:rPr>
              <w:t> </w:t>
            </w:r>
            <w:r>
              <w:rPr>
                <w:sz w:val="20"/>
              </w:rPr>
              <w:t>Economics</w:t>
            </w:r>
            <w:r>
              <w:rPr>
                <w:spacing w:val="-5"/>
                <w:sz w:val="20"/>
              </w:rPr>
              <w:t> </w:t>
            </w:r>
            <w:r>
              <w:rPr>
                <w:sz w:val="20"/>
              </w:rPr>
              <w:t>and</w:t>
            </w:r>
            <w:r>
              <w:rPr>
                <w:spacing w:val="-2"/>
                <w:sz w:val="20"/>
              </w:rPr>
              <w:t> </w:t>
            </w:r>
            <w:r>
              <w:rPr>
                <w:sz w:val="20"/>
              </w:rPr>
              <w:t>Econometrics,</w:t>
            </w:r>
            <w:r>
              <w:rPr>
                <w:spacing w:val="-2"/>
                <w:sz w:val="20"/>
              </w:rPr>
              <w:t> </w:t>
            </w:r>
            <w:r>
              <w:rPr>
                <w:sz w:val="20"/>
              </w:rPr>
              <w:t>University</w:t>
            </w:r>
            <w:r>
              <w:rPr>
                <w:spacing w:val="-1"/>
                <w:sz w:val="20"/>
              </w:rPr>
              <w:t> </w:t>
            </w:r>
            <w:r>
              <w:rPr>
                <w:sz w:val="20"/>
              </w:rPr>
              <w:t>of</w:t>
            </w:r>
            <w:r>
              <w:rPr>
                <w:spacing w:val="-6"/>
                <w:sz w:val="20"/>
              </w:rPr>
              <w:t> </w:t>
            </w:r>
            <w:r>
              <w:rPr>
                <w:spacing w:val="-2"/>
                <w:sz w:val="20"/>
              </w:rPr>
              <w:t>Amsterdam</w:t>
            </w:r>
          </w:p>
        </w:tc>
      </w:tr>
      <w:tr>
        <w:trPr>
          <w:trHeight w:val="265" w:hRule="atLeast"/>
        </w:trPr>
        <w:tc>
          <w:tcPr>
            <w:tcW w:w="636" w:type="dxa"/>
          </w:tcPr>
          <w:p>
            <w:pPr>
              <w:pStyle w:val="TableParagraph"/>
              <w:ind w:right="52"/>
              <w:rPr>
                <w:sz w:val="20"/>
              </w:rPr>
            </w:pPr>
            <w:r>
              <w:rPr>
                <w:spacing w:val="-2"/>
                <w:sz w:val="20"/>
              </w:rPr>
              <w:t>2000-</w:t>
            </w:r>
          </w:p>
        </w:tc>
        <w:tc>
          <w:tcPr>
            <w:tcW w:w="524" w:type="dxa"/>
          </w:tcPr>
          <w:p>
            <w:pPr>
              <w:pStyle w:val="TableParagraph"/>
              <w:ind w:left="0" w:right="9"/>
              <w:rPr>
                <w:sz w:val="20"/>
              </w:rPr>
            </w:pPr>
            <w:r>
              <w:rPr>
                <w:spacing w:val="-4"/>
                <w:sz w:val="20"/>
              </w:rPr>
              <w:t>2002</w:t>
            </w:r>
          </w:p>
        </w:tc>
        <w:tc>
          <w:tcPr>
            <w:tcW w:w="7958" w:type="dxa"/>
          </w:tcPr>
          <w:p>
            <w:pPr>
              <w:pStyle w:val="TableParagraph"/>
              <w:ind w:left="65"/>
              <w:jc w:val="left"/>
              <w:rPr>
                <w:sz w:val="20"/>
              </w:rPr>
            </w:pPr>
            <w:r>
              <w:rPr>
                <w:sz w:val="20"/>
              </w:rPr>
              <w:t>Researcher,</w:t>
            </w:r>
            <w:r>
              <w:rPr>
                <w:spacing w:val="-7"/>
                <w:sz w:val="20"/>
              </w:rPr>
              <w:t> </w:t>
            </w:r>
            <w:r>
              <w:rPr>
                <w:sz w:val="20"/>
              </w:rPr>
              <w:t>CREED,</w:t>
            </w:r>
            <w:r>
              <w:rPr>
                <w:spacing w:val="-4"/>
                <w:sz w:val="20"/>
              </w:rPr>
              <w:t> </w:t>
            </w:r>
            <w:r>
              <w:rPr>
                <w:sz w:val="20"/>
              </w:rPr>
              <w:t>Faculty</w:t>
            </w:r>
            <w:r>
              <w:rPr>
                <w:spacing w:val="-6"/>
                <w:sz w:val="20"/>
              </w:rPr>
              <w:t> </w:t>
            </w:r>
            <w:r>
              <w:rPr>
                <w:sz w:val="20"/>
              </w:rPr>
              <w:t>of</w:t>
            </w:r>
            <w:r>
              <w:rPr>
                <w:spacing w:val="-6"/>
                <w:sz w:val="20"/>
              </w:rPr>
              <w:t> </w:t>
            </w:r>
            <w:r>
              <w:rPr>
                <w:sz w:val="20"/>
              </w:rPr>
              <w:t>Economics</w:t>
            </w:r>
            <w:r>
              <w:rPr>
                <w:spacing w:val="-1"/>
                <w:sz w:val="20"/>
              </w:rPr>
              <w:t> </w:t>
            </w:r>
            <w:r>
              <w:rPr>
                <w:sz w:val="20"/>
              </w:rPr>
              <w:t>and</w:t>
            </w:r>
            <w:r>
              <w:rPr>
                <w:spacing w:val="-7"/>
                <w:sz w:val="20"/>
              </w:rPr>
              <w:t> </w:t>
            </w:r>
            <w:r>
              <w:rPr>
                <w:sz w:val="20"/>
              </w:rPr>
              <w:t>Econometrics,</w:t>
            </w:r>
            <w:r>
              <w:rPr>
                <w:spacing w:val="-3"/>
                <w:sz w:val="20"/>
              </w:rPr>
              <w:t> </w:t>
            </w:r>
            <w:r>
              <w:rPr>
                <w:sz w:val="20"/>
              </w:rPr>
              <w:t>University</w:t>
            </w:r>
            <w:r>
              <w:rPr>
                <w:spacing w:val="-6"/>
                <w:sz w:val="20"/>
              </w:rPr>
              <w:t> </w:t>
            </w:r>
            <w:r>
              <w:rPr>
                <w:sz w:val="20"/>
              </w:rPr>
              <w:t>of</w:t>
            </w:r>
            <w:r>
              <w:rPr>
                <w:spacing w:val="-1"/>
                <w:sz w:val="20"/>
              </w:rPr>
              <w:t> </w:t>
            </w:r>
            <w:r>
              <w:rPr>
                <w:spacing w:val="-2"/>
                <w:sz w:val="20"/>
              </w:rPr>
              <w:t>Amsterdam</w:t>
            </w:r>
          </w:p>
        </w:tc>
      </w:tr>
      <w:tr>
        <w:trPr>
          <w:trHeight w:val="265" w:hRule="atLeast"/>
        </w:trPr>
        <w:tc>
          <w:tcPr>
            <w:tcW w:w="636" w:type="dxa"/>
          </w:tcPr>
          <w:p>
            <w:pPr>
              <w:pStyle w:val="TableParagraph"/>
              <w:ind w:right="52"/>
              <w:rPr>
                <w:sz w:val="20"/>
              </w:rPr>
            </w:pPr>
            <w:r>
              <w:rPr>
                <w:spacing w:val="-2"/>
                <w:sz w:val="20"/>
              </w:rPr>
              <w:t>1992-</w:t>
            </w:r>
          </w:p>
        </w:tc>
        <w:tc>
          <w:tcPr>
            <w:tcW w:w="524" w:type="dxa"/>
          </w:tcPr>
          <w:p>
            <w:pPr>
              <w:pStyle w:val="TableParagraph"/>
              <w:ind w:left="0" w:right="9"/>
              <w:rPr>
                <w:sz w:val="20"/>
              </w:rPr>
            </w:pPr>
            <w:r>
              <w:rPr>
                <w:spacing w:val="-4"/>
                <w:sz w:val="20"/>
              </w:rPr>
              <w:t>1997</w:t>
            </w:r>
          </w:p>
        </w:tc>
        <w:tc>
          <w:tcPr>
            <w:tcW w:w="7958" w:type="dxa"/>
          </w:tcPr>
          <w:p>
            <w:pPr>
              <w:pStyle w:val="TableParagraph"/>
              <w:ind w:left="64"/>
              <w:jc w:val="left"/>
              <w:rPr>
                <w:sz w:val="20"/>
              </w:rPr>
            </w:pPr>
            <w:r>
              <w:rPr>
                <w:sz w:val="20"/>
              </w:rPr>
              <w:t>Lecturer,</w:t>
            </w:r>
            <w:r>
              <w:rPr>
                <w:spacing w:val="-6"/>
                <w:sz w:val="20"/>
              </w:rPr>
              <w:t> </w:t>
            </w:r>
            <w:r>
              <w:rPr>
                <w:sz w:val="20"/>
              </w:rPr>
              <w:t>Department</w:t>
            </w:r>
            <w:r>
              <w:rPr>
                <w:spacing w:val="-2"/>
                <w:sz w:val="20"/>
              </w:rPr>
              <w:t> </w:t>
            </w:r>
            <w:r>
              <w:rPr>
                <w:sz w:val="20"/>
              </w:rPr>
              <w:t>of</w:t>
            </w:r>
            <w:r>
              <w:rPr>
                <w:spacing w:val="-6"/>
                <w:sz w:val="20"/>
              </w:rPr>
              <w:t> </w:t>
            </w:r>
            <w:r>
              <w:rPr>
                <w:sz w:val="20"/>
              </w:rPr>
              <w:t>Mathematics,</w:t>
            </w:r>
            <w:r>
              <w:rPr>
                <w:spacing w:val="-6"/>
                <w:sz w:val="20"/>
              </w:rPr>
              <w:t> </w:t>
            </w:r>
            <w:r>
              <w:rPr>
                <w:sz w:val="20"/>
              </w:rPr>
              <w:t>Faculty</w:t>
            </w:r>
            <w:r>
              <w:rPr>
                <w:spacing w:val="-5"/>
                <w:sz w:val="20"/>
              </w:rPr>
              <w:t> </w:t>
            </w:r>
            <w:r>
              <w:rPr>
                <w:sz w:val="20"/>
              </w:rPr>
              <w:t>of</w:t>
            </w:r>
            <w:r>
              <w:rPr>
                <w:spacing w:val="-6"/>
                <w:sz w:val="20"/>
              </w:rPr>
              <w:t> </w:t>
            </w:r>
            <w:r>
              <w:rPr>
                <w:sz w:val="20"/>
              </w:rPr>
              <w:t>Natural</w:t>
            </w:r>
            <w:r>
              <w:rPr>
                <w:spacing w:val="-4"/>
                <w:sz w:val="20"/>
              </w:rPr>
              <w:t> </w:t>
            </w:r>
            <w:r>
              <w:rPr>
                <w:sz w:val="20"/>
              </w:rPr>
              <w:t>Sciences,</w:t>
            </w:r>
            <w:r>
              <w:rPr>
                <w:spacing w:val="-6"/>
                <w:sz w:val="20"/>
              </w:rPr>
              <w:t> </w:t>
            </w:r>
            <w:r>
              <w:rPr>
                <w:sz w:val="20"/>
              </w:rPr>
              <w:t>University</w:t>
            </w:r>
            <w:r>
              <w:rPr>
                <w:spacing w:val="-5"/>
                <w:sz w:val="20"/>
              </w:rPr>
              <w:t> </w:t>
            </w:r>
            <w:r>
              <w:rPr>
                <w:sz w:val="20"/>
              </w:rPr>
              <w:t>of</w:t>
            </w:r>
            <w:r>
              <w:rPr>
                <w:spacing w:val="-1"/>
                <w:sz w:val="20"/>
              </w:rPr>
              <w:t> </w:t>
            </w:r>
            <w:r>
              <w:rPr>
                <w:spacing w:val="-2"/>
                <w:sz w:val="20"/>
              </w:rPr>
              <w:t>Tirana</w:t>
            </w:r>
          </w:p>
        </w:tc>
      </w:tr>
      <w:tr>
        <w:trPr>
          <w:trHeight w:val="244" w:hRule="atLeast"/>
        </w:trPr>
        <w:tc>
          <w:tcPr>
            <w:tcW w:w="636" w:type="dxa"/>
          </w:tcPr>
          <w:p>
            <w:pPr>
              <w:pStyle w:val="TableParagraph"/>
              <w:spacing w:line="210" w:lineRule="exact"/>
              <w:ind w:right="52"/>
              <w:rPr>
                <w:sz w:val="20"/>
              </w:rPr>
            </w:pPr>
            <w:r>
              <w:rPr>
                <w:spacing w:val="-2"/>
                <w:sz w:val="20"/>
              </w:rPr>
              <w:t>1989-</w:t>
            </w:r>
          </w:p>
        </w:tc>
        <w:tc>
          <w:tcPr>
            <w:tcW w:w="524" w:type="dxa"/>
          </w:tcPr>
          <w:p>
            <w:pPr>
              <w:pStyle w:val="TableParagraph"/>
              <w:spacing w:line="210" w:lineRule="exact"/>
              <w:ind w:left="0" w:right="32"/>
              <w:rPr>
                <w:sz w:val="20"/>
              </w:rPr>
            </w:pPr>
            <w:r>
              <w:rPr>
                <w:spacing w:val="-4"/>
                <w:sz w:val="20"/>
              </w:rPr>
              <w:t>1992</w:t>
            </w:r>
          </w:p>
        </w:tc>
        <w:tc>
          <w:tcPr>
            <w:tcW w:w="7958" w:type="dxa"/>
          </w:tcPr>
          <w:p>
            <w:pPr>
              <w:pStyle w:val="TableParagraph"/>
              <w:spacing w:line="210" w:lineRule="exact"/>
              <w:ind w:left="40"/>
              <w:jc w:val="left"/>
              <w:rPr>
                <w:sz w:val="20"/>
              </w:rPr>
            </w:pPr>
            <w:r>
              <w:rPr>
                <w:sz w:val="20"/>
              </w:rPr>
              <w:t>Assistant</w:t>
            </w:r>
            <w:r>
              <w:rPr>
                <w:spacing w:val="-11"/>
                <w:sz w:val="20"/>
              </w:rPr>
              <w:t> </w:t>
            </w:r>
            <w:r>
              <w:rPr>
                <w:sz w:val="20"/>
              </w:rPr>
              <w:t>Lecturer,</w:t>
            </w:r>
            <w:r>
              <w:rPr>
                <w:spacing w:val="-10"/>
                <w:sz w:val="20"/>
              </w:rPr>
              <w:t> </w:t>
            </w:r>
            <w:r>
              <w:rPr>
                <w:sz w:val="20"/>
              </w:rPr>
              <w:t>Dept</w:t>
            </w:r>
            <w:r>
              <w:rPr>
                <w:spacing w:val="-8"/>
                <w:sz w:val="20"/>
              </w:rPr>
              <w:t> </w:t>
            </w:r>
            <w:r>
              <w:rPr>
                <w:sz w:val="20"/>
              </w:rPr>
              <w:t>of</w:t>
            </w:r>
            <w:r>
              <w:rPr>
                <w:spacing w:val="-6"/>
                <w:sz w:val="20"/>
              </w:rPr>
              <w:t> </w:t>
            </w:r>
            <w:r>
              <w:rPr>
                <w:sz w:val="20"/>
              </w:rPr>
              <w:t>Mathematics,</w:t>
            </w:r>
            <w:r>
              <w:rPr>
                <w:spacing w:val="-9"/>
                <w:sz w:val="20"/>
              </w:rPr>
              <w:t> </w:t>
            </w:r>
            <w:r>
              <w:rPr>
                <w:sz w:val="20"/>
              </w:rPr>
              <w:t>Faculty</w:t>
            </w:r>
            <w:r>
              <w:rPr>
                <w:spacing w:val="-9"/>
                <w:sz w:val="20"/>
              </w:rPr>
              <w:t> </w:t>
            </w:r>
            <w:r>
              <w:rPr>
                <w:sz w:val="20"/>
              </w:rPr>
              <w:t>of</w:t>
            </w:r>
            <w:r>
              <w:rPr>
                <w:spacing w:val="-10"/>
                <w:sz w:val="20"/>
              </w:rPr>
              <w:t> </w:t>
            </w:r>
            <w:r>
              <w:rPr>
                <w:sz w:val="20"/>
              </w:rPr>
              <w:t>Natural</w:t>
            </w:r>
            <w:r>
              <w:rPr>
                <w:spacing w:val="-8"/>
                <w:sz w:val="20"/>
              </w:rPr>
              <w:t> </w:t>
            </w:r>
            <w:r>
              <w:rPr>
                <w:sz w:val="20"/>
              </w:rPr>
              <w:t>Sciences,</w:t>
            </w:r>
            <w:r>
              <w:rPr>
                <w:spacing w:val="-9"/>
                <w:sz w:val="20"/>
              </w:rPr>
              <w:t> </w:t>
            </w:r>
            <w:r>
              <w:rPr>
                <w:sz w:val="20"/>
              </w:rPr>
              <w:t>University</w:t>
            </w:r>
            <w:r>
              <w:rPr>
                <w:spacing w:val="-10"/>
                <w:sz w:val="20"/>
              </w:rPr>
              <w:t> </w:t>
            </w:r>
            <w:r>
              <w:rPr>
                <w:sz w:val="20"/>
              </w:rPr>
              <w:t>of</w:t>
            </w:r>
            <w:r>
              <w:rPr>
                <w:spacing w:val="-6"/>
                <w:sz w:val="20"/>
              </w:rPr>
              <w:t> </w:t>
            </w:r>
            <w:r>
              <w:rPr>
                <w:spacing w:val="-2"/>
                <w:sz w:val="20"/>
              </w:rPr>
              <w:t>Tirana</w:t>
            </w:r>
          </w:p>
        </w:tc>
      </w:tr>
    </w:tbl>
    <w:p>
      <w:pPr>
        <w:pStyle w:val="BodyText"/>
        <w:spacing w:before="37"/>
      </w:pPr>
    </w:p>
    <w:p>
      <w:pPr>
        <w:pStyle w:val="Heading1"/>
      </w:pPr>
      <w:r>
        <w:rPr>
          <w:smallCaps/>
          <w:spacing w:val="-2"/>
        </w:rPr>
        <w:t>Peer-reviewed</w:t>
      </w:r>
      <w:r>
        <w:rPr>
          <w:smallCaps/>
          <w:spacing w:val="11"/>
        </w:rPr>
        <w:t> </w:t>
      </w:r>
      <w:r>
        <w:rPr>
          <w:smallCaps/>
          <w:spacing w:val="-2"/>
        </w:rPr>
        <w:t>Publications</w:t>
      </w:r>
    </w:p>
    <w:p>
      <w:pPr>
        <w:spacing w:before="155"/>
        <w:ind w:left="360" w:right="291" w:firstLine="0"/>
        <w:jc w:val="left"/>
        <w:rPr>
          <w:sz w:val="20"/>
        </w:rPr>
      </w:pPr>
      <w:r>
        <w:rPr>
          <w:sz w:val="20"/>
        </w:rPr>
        <w:t>“Festival Games: Inebriated and Sober Altruists,” (with G. Attanasi and J.C. Cox).</w:t>
      </w:r>
      <w:r>
        <w:rPr>
          <w:spacing w:val="24"/>
          <w:sz w:val="20"/>
        </w:rPr>
        <w:t> </w:t>
      </w:r>
      <w:r>
        <w:rPr>
          <w:sz w:val="20"/>
        </w:rPr>
        <w:t>2024.</w:t>
      </w:r>
      <w:r>
        <w:rPr>
          <w:spacing w:val="27"/>
          <w:sz w:val="20"/>
        </w:rPr>
        <w:t> </w:t>
      </w:r>
      <w:r>
        <w:rPr>
          <w:rFonts w:ascii="Arial" w:hAnsi="Arial"/>
          <w:i/>
          <w:sz w:val="20"/>
        </w:rPr>
        <w:t>Journal of</w:t>
      </w:r>
      <w:r>
        <w:rPr>
          <w:rFonts w:ascii="Arial" w:hAnsi="Arial"/>
          <w:i/>
          <w:spacing w:val="40"/>
          <w:sz w:val="20"/>
        </w:rPr>
        <w:t> </w:t>
      </w:r>
      <w:r>
        <w:rPr>
          <w:rFonts w:ascii="Arial" w:hAnsi="Arial"/>
          <w:i/>
          <w:sz w:val="20"/>
        </w:rPr>
        <w:t>Behavioral and Experimental Economics </w:t>
      </w:r>
      <w:r>
        <w:rPr>
          <w:sz w:val="20"/>
        </w:rPr>
        <w:t>113. https://doi.org/10.1016/j.socec.2024.102296</w:t>
      </w:r>
    </w:p>
    <w:p>
      <w:pPr>
        <w:pStyle w:val="BodyText"/>
        <w:spacing w:before="10"/>
      </w:pPr>
    </w:p>
    <w:p>
      <w:pPr>
        <w:spacing w:before="1"/>
        <w:ind w:left="360" w:right="348" w:firstLine="0"/>
        <w:jc w:val="left"/>
        <w:rPr>
          <w:sz w:val="20"/>
        </w:rPr>
      </w:pPr>
      <w:r>
        <w:rPr>
          <w:sz w:val="20"/>
        </w:rPr>
        <w:t>“Repeated</w:t>
      </w:r>
      <w:r>
        <w:rPr>
          <w:spacing w:val="-14"/>
          <w:sz w:val="20"/>
        </w:rPr>
        <w:t> </w:t>
      </w:r>
      <w:r>
        <w:rPr>
          <w:sz w:val="20"/>
        </w:rPr>
        <w:t>Play</w:t>
      </w:r>
      <w:r>
        <w:rPr>
          <w:spacing w:val="-14"/>
          <w:sz w:val="20"/>
        </w:rPr>
        <w:t> </w:t>
      </w:r>
      <w:r>
        <w:rPr>
          <w:sz w:val="20"/>
        </w:rPr>
        <w:t>of</w:t>
      </w:r>
      <w:r>
        <w:rPr>
          <w:spacing w:val="-14"/>
          <w:sz w:val="20"/>
        </w:rPr>
        <w:t> </w:t>
      </w:r>
      <w:r>
        <w:rPr>
          <w:sz w:val="20"/>
        </w:rPr>
        <w:t>Symmetric</w:t>
      </w:r>
      <w:r>
        <w:rPr>
          <w:spacing w:val="-12"/>
          <w:sz w:val="20"/>
        </w:rPr>
        <w:t> </w:t>
      </w:r>
      <w:r>
        <w:rPr>
          <w:sz w:val="20"/>
        </w:rPr>
        <w:t>and</w:t>
      </w:r>
      <w:r>
        <w:rPr>
          <w:spacing w:val="-14"/>
          <w:sz w:val="20"/>
        </w:rPr>
        <w:t> </w:t>
      </w:r>
      <w:r>
        <w:rPr>
          <w:sz w:val="20"/>
        </w:rPr>
        <w:t>Asymmetric</w:t>
      </w:r>
      <w:r>
        <w:rPr>
          <w:spacing w:val="-9"/>
          <w:sz w:val="20"/>
        </w:rPr>
        <w:t> </w:t>
      </w:r>
      <w:r>
        <w:rPr>
          <w:sz w:val="20"/>
        </w:rPr>
        <w:t>Provision</w:t>
      </w:r>
      <w:r>
        <w:rPr>
          <w:spacing w:val="-11"/>
          <w:sz w:val="20"/>
        </w:rPr>
        <w:t> </w:t>
      </w:r>
      <w:r>
        <w:rPr>
          <w:sz w:val="20"/>
        </w:rPr>
        <w:t>and</w:t>
      </w:r>
      <w:r>
        <w:rPr>
          <w:spacing w:val="-14"/>
          <w:sz w:val="20"/>
        </w:rPr>
        <w:t> </w:t>
      </w:r>
      <w:r>
        <w:rPr>
          <w:sz w:val="20"/>
        </w:rPr>
        <w:t>Appropriation</w:t>
      </w:r>
      <w:r>
        <w:rPr>
          <w:spacing w:val="-14"/>
          <w:sz w:val="20"/>
        </w:rPr>
        <w:t> </w:t>
      </w:r>
      <w:r>
        <w:rPr>
          <w:sz w:val="20"/>
        </w:rPr>
        <w:t>Games,”</w:t>
      </w:r>
      <w:r>
        <w:rPr>
          <w:spacing w:val="-12"/>
          <w:sz w:val="20"/>
        </w:rPr>
        <w:t> </w:t>
      </w:r>
      <w:r>
        <w:rPr>
          <w:sz w:val="20"/>
        </w:rPr>
        <w:t>(with</w:t>
      </w:r>
      <w:r>
        <w:rPr>
          <w:spacing w:val="-11"/>
          <w:sz w:val="20"/>
        </w:rPr>
        <w:t> </w:t>
      </w:r>
      <w:r>
        <w:rPr>
          <w:sz w:val="20"/>
        </w:rPr>
        <w:t>J.C.</w:t>
      </w:r>
      <w:r>
        <w:rPr>
          <w:spacing w:val="-14"/>
          <w:sz w:val="20"/>
        </w:rPr>
        <w:t> </w:t>
      </w:r>
      <w:r>
        <w:rPr>
          <w:sz w:val="20"/>
        </w:rPr>
        <w:t>Cox</w:t>
      </w:r>
      <w:r>
        <w:rPr>
          <w:spacing w:val="-10"/>
          <w:sz w:val="20"/>
        </w:rPr>
        <w:t> </w:t>
      </w:r>
      <w:r>
        <w:rPr>
          <w:sz w:val="20"/>
        </w:rPr>
        <w:t>and J.M. Walker). 2024. </w:t>
      </w:r>
      <w:r>
        <w:rPr>
          <w:rFonts w:ascii="Arial" w:hAnsi="Arial"/>
          <w:i/>
          <w:sz w:val="20"/>
        </w:rPr>
        <w:t>Journal of Economic Behavior and Organization </w:t>
      </w:r>
      <w:r>
        <w:rPr>
          <w:sz w:val="20"/>
        </w:rPr>
        <w:t>220: 222 - 236.</w:t>
      </w:r>
    </w:p>
    <w:p>
      <w:pPr>
        <w:pStyle w:val="BodyText"/>
        <w:spacing w:before="10"/>
      </w:pPr>
    </w:p>
    <w:p>
      <w:pPr>
        <w:pStyle w:val="BodyText"/>
        <w:ind w:left="360"/>
      </w:pPr>
      <w:r>
        <w:rPr/>
        <w:t>“Morally Monotonic Choice in Public Good Games,” (with J.C. Cox and S. Tang). 2023. </w:t>
      </w:r>
      <w:r>
        <w:rPr>
          <w:rFonts w:ascii="Arial" w:hAnsi="Arial"/>
          <w:i/>
        </w:rPr>
        <w:t>Experimental Economics </w:t>
      </w:r>
      <w:r>
        <w:rPr/>
        <w:t>26: 697 - 725.</w:t>
      </w:r>
    </w:p>
    <w:p>
      <w:pPr>
        <w:pStyle w:val="BodyText"/>
        <w:spacing w:before="50"/>
      </w:pPr>
    </w:p>
    <w:p>
      <w:pPr>
        <w:spacing w:before="0"/>
        <w:ind w:left="360" w:right="0" w:firstLine="0"/>
        <w:jc w:val="left"/>
        <w:rPr>
          <w:sz w:val="20"/>
        </w:rPr>
      </w:pPr>
      <w:r>
        <w:rPr>
          <w:sz w:val="20"/>
        </w:rPr>
        <w:t>“Experiments on the</w:t>
      </w:r>
      <w:r>
        <w:rPr>
          <w:spacing w:val="21"/>
          <w:sz w:val="20"/>
        </w:rPr>
        <w:t> </w:t>
      </w:r>
      <w:r>
        <w:rPr>
          <w:sz w:val="20"/>
        </w:rPr>
        <w:t>Fly,” (with A.</w:t>
      </w:r>
      <w:r>
        <w:rPr>
          <w:spacing w:val="21"/>
          <w:sz w:val="20"/>
        </w:rPr>
        <w:t> </w:t>
      </w:r>
      <w:r>
        <w:rPr>
          <w:sz w:val="20"/>
        </w:rPr>
        <w:t>Alekseev,</w:t>
      </w:r>
      <w:r>
        <w:rPr>
          <w:spacing w:val="21"/>
          <w:sz w:val="20"/>
        </w:rPr>
        <w:t> </w:t>
      </w:r>
      <w:r>
        <w:rPr>
          <w:sz w:val="20"/>
        </w:rPr>
        <w:t>J. Alm,</w:t>
      </w:r>
      <w:r>
        <w:rPr>
          <w:spacing w:val="21"/>
          <w:sz w:val="20"/>
        </w:rPr>
        <w:t> </w:t>
      </w:r>
      <w:r>
        <w:rPr>
          <w:sz w:val="20"/>
        </w:rPr>
        <w:t>and D.L.</w:t>
      </w:r>
      <w:r>
        <w:rPr>
          <w:spacing w:val="21"/>
          <w:sz w:val="20"/>
        </w:rPr>
        <w:t> </w:t>
      </w:r>
      <w:r>
        <w:rPr>
          <w:sz w:val="20"/>
        </w:rPr>
        <w:t>Sjoquist).</w:t>
      </w:r>
      <w:r>
        <w:rPr>
          <w:spacing w:val="29"/>
          <w:sz w:val="20"/>
        </w:rPr>
        <w:t> </w:t>
      </w:r>
      <w:r>
        <w:rPr>
          <w:sz w:val="20"/>
        </w:rPr>
        <w:t>2021. </w:t>
      </w:r>
      <w:r>
        <w:rPr>
          <w:rFonts w:ascii="Arial" w:hAnsi="Arial"/>
          <w:i/>
          <w:sz w:val="20"/>
        </w:rPr>
        <w:t>Journal of Economic Behavior and Organization </w:t>
      </w:r>
      <w:r>
        <w:rPr>
          <w:sz w:val="20"/>
        </w:rPr>
        <w:t>186: 288-305.</w:t>
      </w:r>
    </w:p>
    <w:p>
      <w:pPr>
        <w:pStyle w:val="BodyText"/>
        <w:spacing w:before="10"/>
      </w:pPr>
    </w:p>
    <w:p>
      <w:pPr>
        <w:spacing w:before="0"/>
        <w:ind w:left="360" w:right="348" w:firstLine="0"/>
        <w:jc w:val="left"/>
        <w:rPr>
          <w:sz w:val="20"/>
        </w:rPr>
      </w:pPr>
      <w:r>
        <w:rPr>
          <w:sz w:val="20"/>
        </w:rPr>
        <w:t>“How do Electoral and Voice Accountability Affect Corruption? Experimental Evidence from Egypt,”</w:t>
      </w:r>
      <w:r>
        <w:rPr>
          <w:spacing w:val="40"/>
          <w:sz w:val="20"/>
        </w:rPr>
        <w:t> </w:t>
      </w:r>
      <w:r>
        <w:rPr>
          <w:sz w:val="20"/>
        </w:rPr>
        <w:t>(with M. Hassan, S. Mansour and S. Wallace). 2021. </w:t>
      </w:r>
      <w:r>
        <w:rPr>
          <w:rFonts w:ascii="Arial" w:hAnsi="Arial"/>
          <w:i/>
          <w:sz w:val="20"/>
        </w:rPr>
        <w:t>European Journal of Political Economy </w:t>
      </w:r>
      <w:r>
        <w:rPr>
          <w:sz w:val="20"/>
        </w:rPr>
        <w:t>68.</w:t>
      </w:r>
    </w:p>
    <w:p>
      <w:pPr>
        <w:pStyle w:val="BodyText"/>
        <w:spacing w:before="10"/>
      </w:pPr>
    </w:p>
    <w:p>
      <w:pPr>
        <w:pStyle w:val="BodyText"/>
        <w:ind w:left="360" w:right="291"/>
        <w:rPr>
          <w:rFonts w:ascii="Arial" w:hAnsi="Arial"/>
          <w:i/>
        </w:rPr>
      </w:pPr>
      <w:r>
        <w:rPr/>
        <w:t>“Effects of patients’ hospital discharge preferences on uptake of clinical decision support,” (with J.C. Cox, I.L. Leeds, K.E. Schnier and J.F. Sweeney). March 8, 2021. </w:t>
      </w:r>
      <w:r>
        <w:rPr>
          <w:rFonts w:ascii="Arial" w:hAnsi="Arial"/>
          <w:i/>
        </w:rPr>
        <w:t>PLoS One </w:t>
      </w:r>
      <w:r>
        <w:rPr/>
        <w:t>16(3)</w:t>
      </w:r>
      <w:r>
        <w:rPr>
          <w:rFonts w:ascii="Arial" w:hAnsi="Arial"/>
          <w:i/>
        </w:rPr>
        <w:t>.</w:t>
      </w:r>
    </w:p>
    <w:p>
      <w:pPr>
        <w:pStyle w:val="BodyText"/>
        <w:spacing w:before="11"/>
        <w:rPr>
          <w:rFonts w:ascii="Arial"/>
          <w:i/>
        </w:rPr>
      </w:pPr>
    </w:p>
    <w:p>
      <w:pPr>
        <w:pStyle w:val="BodyText"/>
        <w:ind w:left="360" w:right="348"/>
      </w:pPr>
      <w:r>
        <w:rPr/>
        <w:t>“Audit</w:t>
      </w:r>
      <w:r>
        <w:rPr>
          <w:spacing w:val="-9"/>
        </w:rPr>
        <w:t> </w:t>
      </w:r>
      <w:r>
        <w:rPr/>
        <w:t>State</w:t>
      </w:r>
      <w:r>
        <w:rPr>
          <w:spacing w:val="-6"/>
        </w:rPr>
        <w:t> </w:t>
      </w:r>
      <w:r>
        <w:rPr/>
        <w:t>Dependent</w:t>
      </w:r>
      <w:r>
        <w:rPr>
          <w:spacing w:val="-5"/>
        </w:rPr>
        <w:t> </w:t>
      </w:r>
      <w:r>
        <w:rPr/>
        <w:t>Taxpayer</w:t>
      </w:r>
      <w:r>
        <w:rPr>
          <w:spacing w:val="-11"/>
        </w:rPr>
        <w:t> </w:t>
      </w:r>
      <w:r>
        <w:rPr/>
        <w:t>Compliance:</w:t>
      </w:r>
      <w:r>
        <w:rPr>
          <w:spacing w:val="-5"/>
        </w:rPr>
        <w:t> </w:t>
      </w:r>
      <w:r>
        <w:rPr/>
        <w:t>Theory</w:t>
      </w:r>
      <w:r>
        <w:rPr>
          <w:spacing w:val="-4"/>
        </w:rPr>
        <w:t> </w:t>
      </w:r>
      <w:r>
        <w:rPr/>
        <w:t>and</w:t>
      </w:r>
      <w:r>
        <w:rPr>
          <w:spacing w:val="-10"/>
        </w:rPr>
        <w:t> </w:t>
      </w:r>
      <w:r>
        <w:rPr/>
        <w:t>Evidence</w:t>
      </w:r>
      <w:r>
        <w:rPr>
          <w:spacing w:val="-5"/>
        </w:rPr>
        <w:t> </w:t>
      </w:r>
      <w:r>
        <w:rPr/>
        <w:t>from</w:t>
      </w:r>
      <w:r>
        <w:rPr>
          <w:spacing w:val="-11"/>
        </w:rPr>
        <w:t> </w:t>
      </w:r>
      <w:r>
        <w:rPr/>
        <w:t>Colombia,”</w:t>
      </w:r>
      <w:r>
        <w:rPr>
          <w:spacing w:val="-5"/>
        </w:rPr>
        <w:t> </w:t>
      </w:r>
      <w:r>
        <w:rPr/>
        <w:t>(with</w:t>
      </w:r>
      <w:r>
        <w:rPr>
          <w:spacing w:val="-3"/>
        </w:rPr>
        <w:t> </w:t>
      </w:r>
      <w:r>
        <w:rPr/>
        <w:t>J.</w:t>
      </w:r>
      <w:r>
        <w:rPr>
          <w:spacing w:val="-5"/>
        </w:rPr>
        <w:t> </w:t>
      </w:r>
      <w:r>
        <w:rPr/>
        <w:t>Alm</w:t>
      </w:r>
      <w:r>
        <w:rPr>
          <w:spacing w:val="-4"/>
        </w:rPr>
        <w:t> </w:t>
      </w:r>
      <w:r>
        <w:rPr/>
        <w:t>and J.C. Cox). 2020</w:t>
      </w:r>
      <w:r>
        <w:rPr>
          <w:rFonts w:ascii="Arial" w:hAnsi="Arial"/>
          <w:i/>
        </w:rPr>
        <w:t>. Economic Inquiry </w:t>
      </w:r>
      <w:r>
        <w:rPr/>
        <w:t>58(2): 819-833.</w:t>
      </w:r>
    </w:p>
    <w:p>
      <w:pPr>
        <w:pStyle w:val="BodyText"/>
        <w:spacing w:after="0"/>
        <w:sectPr>
          <w:type w:val="continuous"/>
          <w:pgSz w:w="12240" w:h="15840"/>
          <w:pgMar w:top="1440" w:bottom="280" w:left="1440" w:right="1080"/>
        </w:sectPr>
      </w:pPr>
    </w:p>
    <w:p>
      <w:pPr>
        <w:pStyle w:val="BodyText"/>
        <w:spacing w:before="83"/>
        <w:ind w:left="360" w:right="359"/>
        <w:jc w:val="both"/>
        <w:rPr>
          <w:rFonts w:ascii="Arial" w:hAnsi="Arial"/>
          <w:i/>
        </w:rPr>
      </w:pPr>
      <w:r>
        <w:rPr/>
        <w:t>“Cultural Identities and Resolution of Social Dilemmas,” (with J.C. Cox and U. Sen). 2020. </w:t>
      </w:r>
      <w:r>
        <w:rPr>
          <w:rFonts w:ascii="Arial" w:hAnsi="Arial"/>
          <w:i/>
        </w:rPr>
        <w:t>Economic Inquiry </w:t>
      </w:r>
      <w:r>
        <w:rPr/>
        <w:t>58(1): 49—66</w:t>
      </w:r>
      <w:r>
        <w:rPr>
          <w:rFonts w:ascii="Arial" w:hAnsi="Arial"/>
          <w:i/>
        </w:rPr>
        <w:t>.</w:t>
      </w:r>
    </w:p>
    <w:p>
      <w:pPr>
        <w:pStyle w:val="BodyText"/>
        <w:spacing w:before="10"/>
        <w:rPr>
          <w:rFonts w:ascii="Arial"/>
          <w:i/>
        </w:rPr>
      </w:pPr>
    </w:p>
    <w:p>
      <w:pPr>
        <w:spacing w:before="0"/>
        <w:ind w:left="360" w:right="359" w:firstLine="0"/>
        <w:jc w:val="both"/>
        <w:rPr>
          <w:rFonts w:ascii="Arial" w:hAnsi="Arial"/>
          <w:i/>
          <w:sz w:val="20"/>
        </w:rPr>
      </w:pPr>
      <w:r>
        <w:rPr>
          <w:sz w:val="20"/>
        </w:rPr>
        <w:t>“Incentives,” (with J.C. Cox.). 2019. In Arthur Schram and Aljaž Ule (eds). </w:t>
      </w:r>
      <w:r>
        <w:rPr>
          <w:rFonts w:ascii="Arial" w:hAnsi="Arial"/>
          <w:i/>
          <w:sz w:val="20"/>
        </w:rPr>
        <w:t>Handbook of Research Methods and Applications in Experimental Economics</w:t>
      </w:r>
      <w:r>
        <w:rPr>
          <w:sz w:val="20"/>
        </w:rPr>
        <w:t>. Edward Elgar Publishing 2019: 9-27</w:t>
      </w:r>
      <w:r>
        <w:rPr>
          <w:rFonts w:ascii="Arial" w:hAnsi="Arial"/>
          <w:i/>
          <w:sz w:val="20"/>
        </w:rPr>
        <w:t>.</w:t>
      </w:r>
    </w:p>
    <w:p>
      <w:pPr>
        <w:pStyle w:val="BodyText"/>
        <w:spacing w:before="10"/>
        <w:rPr>
          <w:rFonts w:ascii="Arial"/>
          <w:i/>
        </w:rPr>
      </w:pPr>
    </w:p>
    <w:p>
      <w:pPr>
        <w:pStyle w:val="BodyText"/>
        <w:ind w:left="360" w:right="359"/>
        <w:jc w:val="both"/>
      </w:pPr>
      <w:r>
        <w:rPr/>
        <w:t>“The</w:t>
      </w:r>
      <w:r>
        <w:rPr>
          <w:spacing w:val="-6"/>
        </w:rPr>
        <w:t> </w:t>
      </w:r>
      <w:r>
        <w:rPr/>
        <w:t>St.</w:t>
      </w:r>
      <w:r>
        <w:rPr>
          <w:spacing w:val="-10"/>
        </w:rPr>
        <w:t> </w:t>
      </w:r>
      <w:r>
        <w:rPr/>
        <w:t>Petersburg</w:t>
      </w:r>
      <w:r>
        <w:rPr>
          <w:spacing w:val="-6"/>
        </w:rPr>
        <w:t> </w:t>
      </w:r>
      <w:r>
        <w:rPr/>
        <w:t>Paradox</w:t>
      </w:r>
      <w:r>
        <w:rPr>
          <w:spacing w:val="-9"/>
        </w:rPr>
        <w:t> </w:t>
      </w:r>
      <w:r>
        <w:rPr/>
        <w:t>despite</w:t>
      </w:r>
      <w:r>
        <w:rPr>
          <w:spacing w:val="-6"/>
        </w:rPr>
        <w:t> </w:t>
      </w:r>
      <w:r>
        <w:rPr/>
        <w:t>risk-seeking</w:t>
      </w:r>
      <w:r>
        <w:rPr>
          <w:spacing w:val="-10"/>
        </w:rPr>
        <w:t> </w:t>
      </w:r>
      <w:r>
        <w:rPr/>
        <w:t>preferences:</w:t>
      </w:r>
      <w:r>
        <w:rPr>
          <w:spacing w:val="-10"/>
        </w:rPr>
        <w:t> </w:t>
      </w:r>
      <w:r>
        <w:rPr/>
        <w:t>An</w:t>
      </w:r>
      <w:r>
        <w:rPr>
          <w:spacing w:val="-10"/>
        </w:rPr>
        <w:t> </w:t>
      </w:r>
      <w:r>
        <w:rPr/>
        <w:t>experimental</w:t>
      </w:r>
      <w:r>
        <w:rPr>
          <w:spacing w:val="-8"/>
        </w:rPr>
        <w:t> </w:t>
      </w:r>
      <w:r>
        <w:rPr/>
        <w:t>study,”</w:t>
      </w:r>
      <w:r>
        <w:rPr>
          <w:spacing w:val="-6"/>
        </w:rPr>
        <w:t> </w:t>
      </w:r>
      <w:r>
        <w:rPr/>
        <w:t>(with</w:t>
      </w:r>
      <w:r>
        <w:rPr>
          <w:spacing w:val="-2"/>
        </w:rPr>
        <w:t> </w:t>
      </w:r>
      <w:r>
        <w:rPr/>
        <w:t>J.C.</w:t>
      </w:r>
      <w:r>
        <w:rPr>
          <w:spacing w:val="-10"/>
        </w:rPr>
        <w:t> </w:t>
      </w:r>
      <w:r>
        <w:rPr/>
        <w:t>Cox, E.B. Kroll, M. Lichters and B. Vogt), 2019.</w:t>
      </w:r>
      <w:r>
        <w:rPr>
          <w:spacing w:val="40"/>
        </w:rPr>
        <w:t> </w:t>
      </w:r>
      <w:r>
        <w:rPr>
          <w:rFonts w:ascii="Arial" w:hAnsi="Arial"/>
          <w:i/>
        </w:rPr>
        <w:t>Business Research </w:t>
      </w:r>
      <w:r>
        <w:rPr/>
        <w:t>12 (1), 27-44.</w:t>
      </w:r>
    </w:p>
    <w:p>
      <w:pPr>
        <w:pStyle w:val="BodyText"/>
        <w:spacing w:before="10"/>
      </w:pPr>
    </w:p>
    <w:p>
      <w:pPr>
        <w:spacing w:before="0"/>
        <w:ind w:left="360" w:right="358" w:firstLine="0"/>
        <w:jc w:val="both"/>
        <w:rPr>
          <w:rFonts w:ascii="Arial" w:hAnsi="Arial"/>
          <w:i/>
          <w:sz w:val="20"/>
        </w:rPr>
      </w:pPr>
      <w:r>
        <w:rPr>
          <w:sz w:val="20"/>
        </w:rPr>
        <w:t>“Asset Integration and Attitudes to Risk: Theory and Evidence,” (with S. Andersen, J.C. Cox, G.W. Harrison,</w:t>
      </w:r>
      <w:r>
        <w:rPr>
          <w:spacing w:val="-5"/>
          <w:sz w:val="20"/>
        </w:rPr>
        <w:t> </w:t>
      </w:r>
      <w:r>
        <w:rPr>
          <w:sz w:val="20"/>
        </w:rPr>
        <w:t>M.I.</w:t>
      </w:r>
      <w:r>
        <w:rPr>
          <w:spacing w:val="-9"/>
          <w:sz w:val="20"/>
        </w:rPr>
        <w:t> </w:t>
      </w:r>
      <w:r>
        <w:rPr>
          <w:sz w:val="20"/>
        </w:rPr>
        <w:t>Lau,</w:t>
      </w:r>
      <w:r>
        <w:rPr>
          <w:spacing w:val="-9"/>
          <w:sz w:val="20"/>
        </w:rPr>
        <w:t> </w:t>
      </w:r>
      <w:r>
        <w:rPr>
          <w:sz w:val="20"/>
        </w:rPr>
        <w:t>E.E.</w:t>
      </w:r>
      <w:r>
        <w:rPr>
          <w:spacing w:val="-10"/>
          <w:sz w:val="20"/>
        </w:rPr>
        <w:t> </w:t>
      </w:r>
      <w:r>
        <w:rPr>
          <w:sz w:val="20"/>
        </w:rPr>
        <w:t>Rutström).</w:t>
      </w:r>
      <w:r>
        <w:rPr>
          <w:spacing w:val="-10"/>
          <w:sz w:val="20"/>
        </w:rPr>
        <w:t> </w:t>
      </w:r>
      <w:r>
        <w:rPr>
          <w:sz w:val="20"/>
        </w:rPr>
        <w:t>2018.</w:t>
      </w:r>
      <w:r>
        <w:rPr>
          <w:spacing w:val="-5"/>
          <w:sz w:val="20"/>
        </w:rPr>
        <w:t> </w:t>
      </w:r>
      <w:r>
        <w:rPr>
          <w:rFonts w:ascii="Arial" w:hAnsi="Arial"/>
          <w:i/>
          <w:sz w:val="20"/>
        </w:rPr>
        <w:t>Review</w:t>
      </w:r>
      <w:r>
        <w:rPr>
          <w:rFonts w:ascii="Arial" w:hAnsi="Arial"/>
          <w:i/>
          <w:spacing w:val="-9"/>
          <w:sz w:val="20"/>
        </w:rPr>
        <w:t> </w:t>
      </w:r>
      <w:r>
        <w:rPr>
          <w:rFonts w:ascii="Arial" w:hAnsi="Arial"/>
          <w:i/>
          <w:sz w:val="20"/>
        </w:rPr>
        <w:t>of</w:t>
      </w:r>
      <w:r>
        <w:rPr>
          <w:rFonts w:ascii="Arial" w:hAnsi="Arial"/>
          <w:i/>
          <w:spacing w:val="-10"/>
          <w:sz w:val="20"/>
        </w:rPr>
        <w:t> </w:t>
      </w:r>
      <w:r>
        <w:rPr>
          <w:rFonts w:ascii="Arial" w:hAnsi="Arial"/>
          <w:i/>
          <w:sz w:val="20"/>
        </w:rPr>
        <w:t>Economics</w:t>
      </w:r>
      <w:r>
        <w:rPr>
          <w:rFonts w:ascii="Arial" w:hAnsi="Arial"/>
          <w:i/>
          <w:spacing w:val="-9"/>
          <w:sz w:val="20"/>
        </w:rPr>
        <w:t> </w:t>
      </w:r>
      <w:r>
        <w:rPr>
          <w:rFonts w:ascii="Arial" w:hAnsi="Arial"/>
          <w:i/>
          <w:sz w:val="20"/>
        </w:rPr>
        <w:t>and</w:t>
      </w:r>
      <w:r>
        <w:rPr>
          <w:rFonts w:ascii="Arial" w:hAnsi="Arial"/>
          <w:i/>
          <w:spacing w:val="-10"/>
          <w:sz w:val="20"/>
        </w:rPr>
        <w:t> </w:t>
      </w:r>
      <w:r>
        <w:rPr>
          <w:rFonts w:ascii="Arial" w:hAnsi="Arial"/>
          <w:i/>
          <w:sz w:val="20"/>
        </w:rPr>
        <w:t>Statistics</w:t>
      </w:r>
      <w:r>
        <w:rPr>
          <w:rFonts w:ascii="Arial" w:hAnsi="Arial"/>
          <w:i/>
          <w:spacing w:val="-6"/>
          <w:sz w:val="20"/>
        </w:rPr>
        <w:t> </w:t>
      </w:r>
      <w:r>
        <w:rPr>
          <w:sz w:val="20"/>
        </w:rPr>
        <w:t>100(5):</w:t>
      </w:r>
      <w:r>
        <w:rPr>
          <w:spacing w:val="-5"/>
          <w:sz w:val="20"/>
        </w:rPr>
        <w:t> </w:t>
      </w:r>
      <w:r>
        <w:rPr>
          <w:sz w:val="20"/>
        </w:rPr>
        <w:t>816-830.</w:t>
      </w:r>
      <w:r>
        <w:rPr>
          <w:spacing w:val="-6"/>
          <w:sz w:val="20"/>
        </w:rPr>
        <w:t> </w:t>
      </w:r>
      <w:r>
        <w:rPr>
          <w:rFonts w:ascii="Arial" w:hAnsi="Arial"/>
          <w:i/>
          <w:sz w:val="20"/>
        </w:rPr>
        <w:t>Finalist for the Exeter Prize (in 2019)</w:t>
      </w:r>
    </w:p>
    <w:p>
      <w:pPr>
        <w:pStyle w:val="BodyText"/>
        <w:spacing w:before="11"/>
        <w:rPr>
          <w:rFonts w:ascii="Arial"/>
          <w:i/>
        </w:rPr>
      </w:pPr>
    </w:p>
    <w:p>
      <w:pPr>
        <w:pStyle w:val="BodyText"/>
        <w:ind w:left="360" w:right="356"/>
        <w:jc w:val="both"/>
      </w:pPr>
      <w:r>
        <w:rPr/>
        <w:t>“Discharge decision-making: the potential impact of human factors on a decision support tool,” (with I.L.</w:t>
      </w:r>
      <w:r>
        <w:rPr>
          <w:spacing w:val="-14"/>
        </w:rPr>
        <w:t> </w:t>
      </w:r>
      <w:r>
        <w:rPr/>
        <w:t>Leeds,</w:t>
      </w:r>
      <w:r>
        <w:rPr>
          <w:spacing w:val="-14"/>
        </w:rPr>
        <w:t> </w:t>
      </w:r>
      <w:r>
        <w:rPr/>
        <w:t>J.C.</w:t>
      </w:r>
      <w:r>
        <w:rPr>
          <w:spacing w:val="-14"/>
        </w:rPr>
        <w:t> </w:t>
      </w:r>
      <w:r>
        <w:rPr/>
        <w:t>Cox,</w:t>
      </w:r>
      <w:r>
        <w:rPr>
          <w:spacing w:val="-14"/>
        </w:rPr>
        <w:t> </w:t>
      </w:r>
      <w:r>
        <w:rPr/>
        <w:t>K.E.</w:t>
      </w:r>
      <w:r>
        <w:rPr>
          <w:spacing w:val="-14"/>
        </w:rPr>
        <w:t> </w:t>
      </w:r>
      <w:r>
        <w:rPr/>
        <w:t>Schnier,</w:t>
      </w:r>
      <w:r>
        <w:rPr>
          <w:spacing w:val="-14"/>
        </w:rPr>
        <w:t> </w:t>
      </w:r>
      <w:r>
        <w:rPr/>
        <w:t>X.</w:t>
      </w:r>
      <w:r>
        <w:rPr>
          <w:spacing w:val="-14"/>
        </w:rPr>
        <w:t> </w:t>
      </w:r>
      <w:r>
        <w:rPr/>
        <w:t>Gao,</w:t>
      </w:r>
      <w:r>
        <w:rPr>
          <w:spacing w:val="-14"/>
        </w:rPr>
        <w:t> </w:t>
      </w:r>
      <w:r>
        <w:rPr/>
        <w:t>T.M.</w:t>
      </w:r>
      <w:r>
        <w:rPr>
          <w:spacing w:val="-14"/>
        </w:rPr>
        <w:t> </w:t>
      </w:r>
      <w:r>
        <w:rPr/>
        <w:t>Pawlik</w:t>
      </w:r>
      <w:r>
        <w:rPr>
          <w:spacing w:val="-13"/>
        </w:rPr>
        <w:t> </w:t>
      </w:r>
      <w:r>
        <w:rPr/>
        <w:t>and</w:t>
      </w:r>
      <w:r>
        <w:rPr>
          <w:spacing w:val="-14"/>
        </w:rPr>
        <w:t> </w:t>
      </w:r>
      <w:r>
        <w:rPr/>
        <w:t>J.F.</w:t>
      </w:r>
      <w:r>
        <w:rPr>
          <w:spacing w:val="-14"/>
        </w:rPr>
        <w:t> </w:t>
      </w:r>
      <w:r>
        <w:rPr/>
        <w:t>Sweeney),</w:t>
      </w:r>
      <w:r>
        <w:rPr>
          <w:spacing w:val="-14"/>
        </w:rPr>
        <w:t> </w:t>
      </w:r>
      <w:r>
        <w:rPr/>
        <w:t>2017.</w:t>
      </w:r>
      <w:r>
        <w:rPr>
          <w:spacing w:val="-14"/>
        </w:rPr>
        <w:t> </w:t>
      </w:r>
      <w:r>
        <w:rPr>
          <w:rFonts w:ascii="Arial" w:hAnsi="Arial"/>
          <w:i/>
        </w:rPr>
        <w:t>The</w:t>
      </w:r>
      <w:r>
        <w:rPr>
          <w:rFonts w:ascii="Arial" w:hAnsi="Arial"/>
          <w:i/>
          <w:spacing w:val="-14"/>
        </w:rPr>
        <w:t> </w:t>
      </w:r>
      <w:r>
        <w:rPr>
          <w:rFonts w:ascii="Arial" w:hAnsi="Arial"/>
          <w:i/>
        </w:rPr>
        <w:t>American</w:t>
      </w:r>
      <w:r>
        <w:rPr>
          <w:rFonts w:ascii="Arial" w:hAnsi="Arial"/>
          <w:i/>
          <w:spacing w:val="-14"/>
        </w:rPr>
        <w:t> </w:t>
      </w:r>
      <w:r>
        <w:rPr>
          <w:rFonts w:ascii="Arial" w:hAnsi="Arial"/>
          <w:i/>
        </w:rPr>
        <w:t>Journal of Surgery </w:t>
      </w:r>
      <w:r>
        <w:rPr/>
        <w:t>213: 112-119.</w:t>
      </w:r>
    </w:p>
    <w:p>
      <w:pPr>
        <w:pStyle w:val="BodyText"/>
        <w:spacing w:before="10"/>
      </w:pPr>
    </w:p>
    <w:p>
      <w:pPr>
        <w:spacing w:before="0"/>
        <w:ind w:left="360" w:right="361" w:firstLine="0"/>
        <w:jc w:val="both"/>
        <w:rPr>
          <w:sz w:val="20"/>
        </w:rPr>
      </w:pPr>
      <w:r>
        <w:rPr>
          <w:sz w:val="20"/>
        </w:rPr>
        <w:t>“Incentivizing</w:t>
      </w:r>
      <w:r>
        <w:rPr>
          <w:spacing w:val="-6"/>
          <w:sz w:val="20"/>
        </w:rPr>
        <w:t> </w:t>
      </w:r>
      <w:r>
        <w:rPr>
          <w:sz w:val="20"/>
        </w:rPr>
        <w:t>cost-effective</w:t>
      </w:r>
      <w:r>
        <w:rPr>
          <w:spacing w:val="-7"/>
          <w:sz w:val="20"/>
        </w:rPr>
        <w:t> </w:t>
      </w:r>
      <w:r>
        <w:rPr>
          <w:sz w:val="20"/>
        </w:rPr>
        <w:t>reductions</w:t>
      </w:r>
      <w:r>
        <w:rPr>
          <w:spacing w:val="-10"/>
          <w:sz w:val="20"/>
        </w:rPr>
        <w:t> </w:t>
      </w:r>
      <w:r>
        <w:rPr>
          <w:sz w:val="20"/>
        </w:rPr>
        <w:t>in</w:t>
      </w:r>
      <w:r>
        <w:rPr>
          <w:spacing w:val="-6"/>
          <w:sz w:val="20"/>
        </w:rPr>
        <w:t> </w:t>
      </w:r>
      <w:r>
        <w:rPr>
          <w:sz w:val="20"/>
        </w:rPr>
        <w:t>hospital</w:t>
      </w:r>
      <w:r>
        <w:rPr>
          <w:spacing w:val="-5"/>
          <w:sz w:val="20"/>
        </w:rPr>
        <w:t> </w:t>
      </w:r>
      <w:r>
        <w:rPr>
          <w:sz w:val="20"/>
        </w:rPr>
        <w:t>readmission</w:t>
      </w:r>
      <w:r>
        <w:rPr>
          <w:spacing w:val="-11"/>
          <w:sz w:val="20"/>
        </w:rPr>
        <w:t> </w:t>
      </w:r>
      <w:r>
        <w:rPr>
          <w:sz w:val="20"/>
        </w:rPr>
        <w:t>rates,”</w:t>
      </w:r>
      <w:r>
        <w:rPr>
          <w:spacing w:val="-12"/>
          <w:sz w:val="20"/>
        </w:rPr>
        <w:t> </w:t>
      </w:r>
      <w:r>
        <w:rPr>
          <w:sz w:val="20"/>
        </w:rPr>
        <w:t>(with</w:t>
      </w:r>
      <w:r>
        <w:rPr>
          <w:spacing w:val="-6"/>
          <w:sz w:val="20"/>
        </w:rPr>
        <w:t> </w:t>
      </w:r>
      <w:r>
        <w:rPr>
          <w:sz w:val="20"/>
        </w:rPr>
        <w:t>J.C.</w:t>
      </w:r>
      <w:r>
        <w:rPr>
          <w:spacing w:val="-11"/>
          <w:sz w:val="20"/>
        </w:rPr>
        <w:t> </w:t>
      </w:r>
      <w:r>
        <w:rPr>
          <w:sz w:val="20"/>
        </w:rPr>
        <w:t>Cox,</w:t>
      </w:r>
      <w:r>
        <w:rPr>
          <w:spacing w:val="-11"/>
          <w:sz w:val="20"/>
        </w:rPr>
        <w:t> </w:t>
      </w:r>
      <w:r>
        <w:rPr>
          <w:sz w:val="20"/>
        </w:rPr>
        <w:t>K.E.</w:t>
      </w:r>
      <w:r>
        <w:rPr>
          <w:spacing w:val="-11"/>
          <w:sz w:val="20"/>
        </w:rPr>
        <w:t> </w:t>
      </w:r>
      <w:r>
        <w:rPr>
          <w:sz w:val="20"/>
        </w:rPr>
        <w:t>Schnier,</w:t>
      </w:r>
      <w:r>
        <w:rPr>
          <w:spacing w:val="-10"/>
          <w:sz w:val="20"/>
        </w:rPr>
        <w:t> </w:t>
      </w:r>
      <w:r>
        <w:rPr>
          <w:sz w:val="20"/>
        </w:rPr>
        <w:t>J.F. Sweeney). 2016. </w:t>
      </w:r>
      <w:r>
        <w:rPr>
          <w:rFonts w:ascii="Arial" w:hAnsi="Arial"/>
          <w:i/>
          <w:sz w:val="20"/>
        </w:rPr>
        <w:t>Journal of Economic Behavior and Organization: </w:t>
      </w:r>
      <w:r>
        <w:rPr>
          <w:sz w:val="20"/>
        </w:rPr>
        <w:t>24-35.</w:t>
      </w:r>
    </w:p>
    <w:p>
      <w:pPr>
        <w:pStyle w:val="BodyText"/>
        <w:spacing w:before="10"/>
      </w:pPr>
    </w:p>
    <w:p>
      <w:pPr>
        <w:spacing w:before="0"/>
        <w:ind w:left="360" w:right="359" w:firstLine="0"/>
        <w:jc w:val="both"/>
        <w:rPr>
          <w:sz w:val="20"/>
        </w:rPr>
      </w:pPr>
      <w:r>
        <w:rPr>
          <w:sz w:val="20"/>
        </w:rPr>
        <w:t>“Higher Quality and Lower</w:t>
      </w:r>
      <w:r>
        <w:rPr>
          <w:spacing w:val="-1"/>
          <w:sz w:val="20"/>
        </w:rPr>
        <w:t> </w:t>
      </w:r>
      <w:r>
        <w:rPr>
          <w:sz w:val="20"/>
        </w:rPr>
        <w:t>Cost from</w:t>
      </w:r>
      <w:r>
        <w:rPr>
          <w:spacing w:val="-1"/>
          <w:sz w:val="20"/>
        </w:rPr>
        <w:t> </w:t>
      </w:r>
      <w:r>
        <w:rPr>
          <w:sz w:val="20"/>
        </w:rPr>
        <w:t>Improving Hospital Discharge Decision Making,”</w:t>
      </w:r>
      <w:r>
        <w:rPr>
          <w:spacing w:val="-1"/>
          <w:sz w:val="20"/>
        </w:rPr>
        <w:t> </w:t>
      </w:r>
      <w:r>
        <w:rPr>
          <w:sz w:val="20"/>
        </w:rPr>
        <w:t>(with J.C. Cox, K.E. Schnier, J.F. Sweeney). 2016. </w:t>
      </w:r>
      <w:r>
        <w:rPr>
          <w:rFonts w:ascii="Arial" w:hAnsi="Arial"/>
          <w:i/>
          <w:sz w:val="20"/>
        </w:rPr>
        <w:t>Journal of Economic Behavior and Organization</w:t>
      </w:r>
      <w:r>
        <w:rPr>
          <w:sz w:val="20"/>
        </w:rPr>
        <w:t>, 1-16.</w:t>
      </w:r>
    </w:p>
    <w:p>
      <w:pPr>
        <w:pStyle w:val="BodyText"/>
        <w:spacing w:before="10"/>
      </w:pPr>
    </w:p>
    <w:p>
      <w:pPr>
        <w:pStyle w:val="BodyText"/>
        <w:spacing w:before="1"/>
        <w:ind w:left="360" w:right="365"/>
        <w:jc w:val="both"/>
      </w:pPr>
      <w:r>
        <w:rPr/>
        <w:t>“The Future of Public Finances in Egypt,” (with S. Mansour and S. Wallace). 2016. In Bryan </w:t>
      </w:r>
      <w:r>
        <w:rPr>
          <w:spacing w:val="-2"/>
        </w:rPr>
        <w:t>Christiansen</w:t>
      </w:r>
      <w:r>
        <w:rPr>
          <w:spacing w:val="-3"/>
        </w:rPr>
        <w:t> </w:t>
      </w:r>
      <w:r>
        <w:rPr>
          <w:spacing w:val="-2"/>
        </w:rPr>
        <w:t>and</w:t>
      </w:r>
      <w:r>
        <w:rPr>
          <w:spacing w:val="-3"/>
        </w:rPr>
        <w:t> </w:t>
      </w:r>
      <w:r>
        <w:rPr>
          <w:spacing w:val="-2"/>
        </w:rPr>
        <w:t>M.</w:t>
      </w:r>
      <w:r>
        <w:rPr>
          <w:spacing w:val="-3"/>
        </w:rPr>
        <w:t> </w:t>
      </w:r>
      <w:r>
        <w:rPr>
          <w:spacing w:val="-2"/>
        </w:rPr>
        <w:t>Mustafa</w:t>
      </w:r>
      <w:r>
        <w:rPr>
          <w:spacing w:val="-10"/>
        </w:rPr>
        <w:t> </w:t>
      </w:r>
      <w:r>
        <w:rPr>
          <w:spacing w:val="-2"/>
        </w:rPr>
        <w:t>Erdogdu</w:t>
      </w:r>
      <w:r>
        <w:rPr>
          <w:spacing w:val="-3"/>
        </w:rPr>
        <w:t> </w:t>
      </w:r>
      <w:r>
        <w:rPr>
          <w:spacing w:val="-2"/>
        </w:rPr>
        <w:t>(eds.),</w:t>
      </w:r>
      <w:r>
        <w:rPr>
          <w:spacing w:val="-3"/>
        </w:rPr>
        <w:t> </w:t>
      </w:r>
      <w:r>
        <w:rPr>
          <w:spacing w:val="-2"/>
        </w:rPr>
        <w:t>2016.</w:t>
      </w:r>
      <w:r>
        <w:rPr>
          <w:spacing w:val="-9"/>
        </w:rPr>
        <w:t> </w:t>
      </w:r>
      <w:r>
        <w:rPr>
          <w:spacing w:val="-2"/>
        </w:rPr>
        <w:t>Handbook</w:t>
      </w:r>
      <w:r>
        <w:rPr>
          <w:spacing w:val="-8"/>
        </w:rPr>
        <w:t> </w:t>
      </w:r>
      <w:r>
        <w:rPr>
          <w:spacing w:val="-2"/>
        </w:rPr>
        <w:t>of</w:t>
      </w:r>
      <w:r>
        <w:rPr>
          <w:spacing w:val="-3"/>
        </w:rPr>
        <w:t> </w:t>
      </w:r>
      <w:r>
        <w:rPr>
          <w:spacing w:val="-2"/>
        </w:rPr>
        <w:t>Research</w:t>
      </w:r>
      <w:r>
        <w:rPr>
          <w:spacing w:val="-9"/>
        </w:rPr>
        <w:t> </w:t>
      </w:r>
      <w:r>
        <w:rPr>
          <w:spacing w:val="-2"/>
        </w:rPr>
        <w:t>on</w:t>
      </w:r>
      <w:r>
        <w:rPr>
          <w:spacing w:val="-9"/>
        </w:rPr>
        <w:t> </w:t>
      </w:r>
      <w:r>
        <w:rPr>
          <w:spacing w:val="-2"/>
        </w:rPr>
        <w:t>Public Finance</w:t>
      </w:r>
      <w:r>
        <w:rPr>
          <w:spacing w:val="-3"/>
        </w:rPr>
        <w:t> </w:t>
      </w:r>
      <w:r>
        <w:rPr>
          <w:spacing w:val="-2"/>
        </w:rPr>
        <w:t>in</w:t>
      </w:r>
      <w:r>
        <w:rPr>
          <w:spacing w:val="-9"/>
        </w:rPr>
        <w:t> </w:t>
      </w:r>
      <w:r>
        <w:rPr>
          <w:spacing w:val="-2"/>
        </w:rPr>
        <w:t>Europe </w:t>
      </w:r>
      <w:r>
        <w:rPr/>
        <w:t>and the MENA Region: 319-337.</w:t>
      </w:r>
    </w:p>
    <w:p>
      <w:pPr>
        <w:pStyle w:val="BodyText"/>
        <w:spacing w:before="10"/>
      </w:pPr>
    </w:p>
    <w:p>
      <w:pPr>
        <w:spacing w:before="0"/>
        <w:ind w:left="360" w:right="359" w:firstLine="0"/>
        <w:jc w:val="both"/>
        <w:rPr>
          <w:rFonts w:ascii="Arial" w:hAnsi="Arial"/>
          <w:i/>
          <w:sz w:val="20"/>
        </w:rPr>
      </w:pPr>
      <w:r>
        <w:rPr>
          <w:sz w:val="20"/>
        </w:rPr>
        <w:t>“Paradoxes and Mechanisms for Choice under Risk,” (with J.C. Cox and U. Schmidt). 2015. </w:t>
      </w:r>
      <w:r>
        <w:rPr>
          <w:rFonts w:ascii="Arial" w:hAnsi="Arial"/>
          <w:i/>
          <w:sz w:val="20"/>
        </w:rPr>
        <w:t>Experimental Economics </w:t>
      </w:r>
      <w:r>
        <w:rPr>
          <w:sz w:val="20"/>
        </w:rPr>
        <w:t>18(2): 215-250. </w:t>
      </w:r>
      <w:r>
        <w:rPr>
          <w:rFonts w:ascii="Arial" w:hAnsi="Arial"/>
          <w:i/>
          <w:color w:val="252525"/>
          <w:sz w:val="20"/>
        </w:rPr>
        <w:t>Awarded the Editor’s prize for best paper published in Experimental Economics in the year 2015.</w:t>
      </w:r>
    </w:p>
    <w:p>
      <w:pPr>
        <w:pStyle w:val="BodyText"/>
        <w:spacing w:before="11"/>
        <w:rPr>
          <w:rFonts w:ascii="Arial"/>
          <w:i/>
        </w:rPr>
      </w:pPr>
    </w:p>
    <w:p>
      <w:pPr>
        <w:pStyle w:val="BodyText"/>
        <w:ind w:left="360" w:right="358"/>
        <w:jc w:val="both"/>
      </w:pPr>
      <w:r>
        <w:rPr/>
        <w:t>“Asymmetrically Dominated Choice Problems, the Isolation Hypothesis and Random Incentive Mechanisms,” (with J.C. Cox and U. Schmidt). 2014. </w:t>
      </w:r>
      <w:r>
        <w:rPr>
          <w:rFonts w:ascii="Arial" w:hAnsi="Arial"/>
          <w:i/>
        </w:rPr>
        <w:t>PLoS One</w:t>
      </w:r>
      <w:r>
        <w:rPr/>
        <w:t>, 9 (3)</w:t>
      </w:r>
    </w:p>
    <w:p>
      <w:pPr>
        <w:pStyle w:val="BodyText"/>
        <w:spacing w:before="10"/>
      </w:pPr>
    </w:p>
    <w:p>
      <w:pPr>
        <w:spacing w:before="0"/>
        <w:ind w:left="360" w:right="0" w:firstLine="0"/>
        <w:jc w:val="both"/>
        <w:rPr>
          <w:sz w:val="20"/>
        </w:rPr>
      </w:pPr>
      <w:r>
        <w:rPr>
          <w:sz w:val="20"/>
        </w:rPr>
        <w:t>“Probabilistic</w:t>
      </w:r>
      <w:r>
        <w:rPr>
          <w:spacing w:val="32"/>
          <w:sz w:val="20"/>
        </w:rPr>
        <w:t> </w:t>
      </w:r>
      <w:r>
        <w:rPr>
          <w:sz w:val="20"/>
        </w:rPr>
        <w:t>Risk</w:t>
      </w:r>
      <w:r>
        <w:rPr>
          <w:spacing w:val="32"/>
          <w:sz w:val="20"/>
        </w:rPr>
        <w:t> </w:t>
      </w:r>
      <w:r>
        <w:rPr>
          <w:sz w:val="20"/>
        </w:rPr>
        <w:t>Attitudes</w:t>
      </w:r>
      <w:r>
        <w:rPr>
          <w:spacing w:val="33"/>
          <w:sz w:val="20"/>
        </w:rPr>
        <w:t> </w:t>
      </w:r>
      <w:r>
        <w:rPr>
          <w:sz w:val="20"/>
        </w:rPr>
        <w:t>and</w:t>
      </w:r>
      <w:r>
        <w:rPr>
          <w:spacing w:val="31"/>
          <w:sz w:val="20"/>
        </w:rPr>
        <w:t> </w:t>
      </w:r>
      <w:r>
        <w:rPr>
          <w:sz w:val="20"/>
        </w:rPr>
        <w:t>Local</w:t>
      </w:r>
      <w:r>
        <w:rPr>
          <w:spacing w:val="33"/>
          <w:sz w:val="20"/>
        </w:rPr>
        <w:t> </w:t>
      </w:r>
      <w:r>
        <w:rPr>
          <w:sz w:val="20"/>
        </w:rPr>
        <w:t>Risk</w:t>
      </w:r>
      <w:r>
        <w:rPr>
          <w:spacing w:val="33"/>
          <w:sz w:val="20"/>
        </w:rPr>
        <w:t> </w:t>
      </w:r>
      <w:r>
        <w:rPr>
          <w:sz w:val="20"/>
        </w:rPr>
        <w:t>Aversion:</w:t>
      </w:r>
      <w:r>
        <w:rPr>
          <w:spacing w:val="33"/>
          <w:sz w:val="20"/>
        </w:rPr>
        <w:t> </w:t>
      </w:r>
      <w:r>
        <w:rPr>
          <w:sz w:val="20"/>
        </w:rPr>
        <w:t>A</w:t>
      </w:r>
      <w:r>
        <w:rPr>
          <w:spacing w:val="33"/>
          <w:sz w:val="20"/>
        </w:rPr>
        <w:t> </w:t>
      </w:r>
      <w:r>
        <w:rPr>
          <w:sz w:val="20"/>
        </w:rPr>
        <w:t>Paradox,”</w:t>
      </w:r>
      <w:r>
        <w:rPr>
          <w:spacing w:val="32"/>
          <w:sz w:val="20"/>
        </w:rPr>
        <w:t> </w:t>
      </w:r>
      <w:r>
        <w:rPr>
          <w:spacing w:val="18"/>
          <w:sz w:val="20"/>
        </w:rPr>
        <w:t>2014.</w:t>
      </w:r>
      <w:r>
        <w:rPr>
          <w:spacing w:val="-32"/>
          <w:sz w:val="20"/>
        </w:rPr>
        <w:t> </w:t>
      </w:r>
      <w:r>
        <w:rPr>
          <w:rFonts w:ascii="Arial" w:hAnsi="Arial"/>
          <w:i/>
          <w:sz w:val="20"/>
        </w:rPr>
        <w:t>Theory</w:t>
      </w:r>
      <w:r>
        <w:rPr>
          <w:rFonts w:ascii="Arial" w:hAnsi="Arial"/>
          <w:i/>
          <w:spacing w:val="33"/>
          <w:sz w:val="20"/>
        </w:rPr>
        <w:t> </w:t>
      </w:r>
      <w:r>
        <w:rPr>
          <w:rFonts w:ascii="Arial" w:hAnsi="Arial"/>
          <w:i/>
          <w:sz w:val="20"/>
        </w:rPr>
        <w:t>and</w:t>
      </w:r>
      <w:r>
        <w:rPr>
          <w:rFonts w:ascii="Arial" w:hAnsi="Arial"/>
          <w:i/>
          <w:spacing w:val="30"/>
          <w:sz w:val="20"/>
        </w:rPr>
        <w:t> </w:t>
      </w:r>
      <w:r>
        <w:rPr>
          <w:rFonts w:ascii="Arial" w:hAnsi="Arial"/>
          <w:i/>
          <w:sz w:val="20"/>
        </w:rPr>
        <w:t>Decision</w:t>
      </w:r>
      <w:r>
        <w:rPr>
          <w:rFonts w:ascii="Arial" w:hAnsi="Arial"/>
          <w:i/>
          <w:spacing w:val="5"/>
          <w:sz w:val="20"/>
        </w:rPr>
        <w:t> </w:t>
      </w:r>
      <w:r>
        <w:rPr>
          <w:spacing w:val="-5"/>
          <w:sz w:val="20"/>
        </w:rPr>
        <w:t>77</w:t>
      </w:r>
    </w:p>
    <w:p>
      <w:pPr>
        <w:pStyle w:val="BodyText"/>
        <w:ind w:left="360"/>
        <w:jc w:val="both"/>
      </w:pPr>
      <w:r>
        <w:rPr>
          <w:spacing w:val="-2"/>
        </w:rPr>
        <w:t>(4):</w:t>
      </w:r>
      <w:r>
        <w:rPr>
          <w:spacing w:val="-1"/>
        </w:rPr>
        <w:t> </w:t>
      </w:r>
      <w:r>
        <w:rPr>
          <w:spacing w:val="-2"/>
        </w:rPr>
        <w:t>443-</w:t>
      </w:r>
      <w:r>
        <w:rPr>
          <w:spacing w:val="-4"/>
        </w:rPr>
        <w:t>454.</w:t>
      </w:r>
    </w:p>
    <w:p>
      <w:pPr>
        <w:pStyle w:val="BodyText"/>
        <w:spacing w:before="10"/>
      </w:pPr>
    </w:p>
    <w:p>
      <w:pPr>
        <w:pStyle w:val="BodyText"/>
        <w:ind w:left="360"/>
        <w:jc w:val="both"/>
      </w:pPr>
      <w:r>
        <w:rPr/>
        <w:t>“Alternative</w:t>
      </w:r>
      <w:r>
        <w:rPr>
          <w:spacing w:val="44"/>
        </w:rPr>
        <w:t> </w:t>
      </w:r>
      <w:r>
        <w:rPr/>
        <w:t>Payoff</w:t>
      </w:r>
      <w:r>
        <w:rPr>
          <w:spacing w:val="44"/>
        </w:rPr>
        <w:t> </w:t>
      </w:r>
      <w:r>
        <w:rPr/>
        <w:t>Mechanisms</w:t>
      </w:r>
      <w:r>
        <w:rPr>
          <w:spacing w:val="45"/>
        </w:rPr>
        <w:t> </w:t>
      </w:r>
      <w:r>
        <w:rPr/>
        <w:t>for</w:t>
      </w:r>
      <w:r>
        <w:rPr>
          <w:spacing w:val="48"/>
        </w:rPr>
        <w:t> </w:t>
      </w:r>
      <w:r>
        <w:rPr/>
        <w:t>Choice</w:t>
      </w:r>
      <w:r>
        <w:rPr>
          <w:spacing w:val="47"/>
        </w:rPr>
        <w:t> </w:t>
      </w:r>
      <w:r>
        <w:rPr/>
        <w:t>under</w:t>
      </w:r>
      <w:r>
        <w:rPr>
          <w:spacing w:val="44"/>
        </w:rPr>
        <w:t> </w:t>
      </w:r>
      <w:r>
        <w:rPr/>
        <w:t>Risk,”</w:t>
      </w:r>
      <w:r>
        <w:rPr>
          <w:spacing w:val="78"/>
        </w:rPr>
        <w:t> </w:t>
      </w:r>
      <w:r>
        <w:rPr/>
        <w:t>(with</w:t>
      </w:r>
      <w:r>
        <w:rPr>
          <w:spacing w:val="45"/>
        </w:rPr>
        <w:t> </w:t>
      </w:r>
      <w:r>
        <w:rPr/>
        <w:t>J.C.</w:t>
      </w:r>
      <w:r>
        <w:rPr>
          <w:spacing w:val="45"/>
        </w:rPr>
        <w:t> </w:t>
      </w:r>
      <w:r>
        <w:rPr/>
        <w:t>Cox</w:t>
      </w:r>
      <w:r>
        <w:rPr>
          <w:spacing w:val="45"/>
        </w:rPr>
        <w:t> </w:t>
      </w:r>
      <w:r>
        <w:rPr/>
        <w:t>and</w:t>
      </w:r>
      <w:r>
        <w:rPr>
          <w:spacing w:val="48"/>
        </w:rPr>
        <w:t> </w:t>
      </w:r>
      <w:r>
        <w:rPr/>
        <w:t>U.</w:t>
      </w:r>
      <w:r>
        <w:rPr>
          <w:spacing w:val="45"/>
        </w:rPr>
        <w:t> </w:t>
      </w:r>
      <w:r>
        <w:rPr/>
        <w:t>Schmidt).</w:t>
      </w:r>
      <w:r>
        <w:rPr>
          <w:spacing w:val="50"/>
        </w:rPr>
        <w:t> </w:t>
      </w:r>
      <w:r>
        <w:rPr>
          <w:spacing w:val="-2"/>
        </w:rPr>
        <w:t>2014.</w:t>
      </w:r>
    </w:p>
    <w:p>
      <w:pPr>
        <w:spacing w:before="0"/>
        <w:ind w:left="360" w:right="0" w:firstLine="0"/>
        <w:jc w:val="both"/>
        <w:rPr>
          <w:rFonts w:ascii="Arial"/>
          <w:i/>
          <w:sz w:val="20"/>
        </w:rPr>
      </w:pPr>
      <w:r>
        <w:rPr>
          <w:rFonts w:ascii="Arial"/>
          <w:i/>
          <w:sz w:val="20"/>
        </w:rPr>
        <w:t>International</w:t>
      </w:r>
      <w:r>
        <w:rPr>
          <w:rFonts w:ascii="Arial"/>
          <w:i/>
          <w:spacing w:val="-8"/>
          <w:sz w:val="20"/>
        </w:rPr>
        <w:t> </w:t>
      </w:r>
      <w:r>
        <w:rPr>
          <w:rFonts w:ascii="Arial"/>
          <w:i/>
          <w:sz w:val="20"/>
        </w:rPr>
        <w:t>Advances</w:t>
      </w:r>
      <w:r>
        <w:rPr>
          <w:rFonts w:ascii="Arial"/>
          <w:i/>
          <w:spacing w:val="-8"/>
          <w:sz w:val="20"/>
        </w:rPr>
        <w:t> </w:t>
      </w:r>
      <w:r>
        <w:rPr>
          <w:rFonts w:ascii="Arial"/>
          <w:i/>
          <w:sz w:val="20"/>
        </w:rPr>
        <w:t>in</w:t>
      </w:r>
      <w:r>
        <w:rPr>
          <w:rFonts w:ascii="Arial"/>
          <w:i/>
          <w:spacing w:val="-8"/>
          <w:sz w:val="20"/>
        </w:rPr>
        <w:t> </w:t>
      </w:r>
      <w:r>
        <w:rPr>
          <w:rFonts w:ascii="Arial"/>
          <w:i/>
          <w:sz w:val="20"/>
        </w:rPr>
        <w:t>Economic</w:t>
      </w:r>
      <w:r>
        <w:rPr>
          <w:rFonts w:ascii="Arial"/>
          <w:i/>
          <w:spacing w:val="-7"/>
          <w:sz w:val="20"/>
        </w:rPr>
        <w:t> </w:t>
      </w:r>
      <w:r>
        <w:rPr>
          <w:rFonts w:ascii="Arial"/>
          <w:i/>
          <w:sz w:val="20"/>
        </w:rPr>
        <w:t>Research</w:t>
      </w:r>
      <w:r>
        <w:rPr>
          <w:rFonts w:ascii="Arial"/>
          <w:i/>
          <w:spacing w:val="-2"/>
          <w:sz w:val="20"/>
        </w:rPr>
        <w:t> </w:t>
      </w:r>
      <w:r>
        <w:rPr>
          <w:sz w:val="20"/>
        </w:rPr>
        <w:t>20(2):</w:t>
      </w:r>
      <w:r>
        <w:rPr>
          <w:spacing w:val="-9"/>
          <w:sz w:val="20"/>
        </w:rPr>
        <w:t> </w:t>
      </w:r>
      <w:r>
        <w:rPr>
          <w:sz w:val="20"/>
        </w:rPr>
        <w:t>239-</w:t>
      </w:r>
      <w:r>
        <w:rPr>
          <w:spacing w:val="-4"/>
          <w:sz w:val="20"/>
        </w:rPr>
        <w:t>240</w:t>
      </w:r>
      <w:r>
        <w:rPr>
          <w:rFonts w:ascii="Arial"/>
          <w:i/>
          <w:spacing w:val="-4"/>
          <w:sz w:val="20"/>
        </w:rPr>
        <w:t>.</w:t>
      </w:r>
    </w:p>
    <w:p>
      <w:pPr>
        <w:pStyle w:val="BodyText"/>
        <w:spacing w:before="10"/>
        <w:rPr>
          <w:rFonts w:ascii="Arial"/>
          <w:i/>
        </w:rPr>
      </w:pPr>
    </w:p>
    <w:p>
      <w:pPr>
        <w:spacing w:before="0"/>
        <w:ind w:left="360" w:right="358" w:firstLine="0"/>
        <w:jc w:val="both"/>
        <w:rPr>
          <w:sz w:val="20"/>
        </w:rPr>
      </w:pPr>
      <w:r>
        <w:rPr>
          <w:sz w:val="20"/>
        </w:rPr>
        <w:t>“Let Me Vote!</w:t>
      </w:r>
      <w:r>
        <w:rPr>
          <w:spacing w:val="16"/>
          <w:sz w:val="20"/>
        </w:rPr>
        <w:t> </w:t>
      </w:r>
      <w:r>
        <w:rPr>
          <w:sz w:val="20"/>
        </w:rPr>
        <w:t>An experimental study</w:t>
      </w:r>
      <w:r>
        <w:rPr>
          <w:spacing w:val="16"/>
          <w:sz w:val="20"/>
        </w:rPr>
        <w:t> </w:t>
      </w:r>
      <w:r>
        <w:rPr>
          <w:sz w:val="20"/>
        </w:rPr>
        <w:t>of vote rotation in committees,” (with R. Bosman, P.</w:t>
      </w:r>
      <w:r>
        <w:rPr>
          <w:spacing w:val="-4"/>
          <w:sz w:val="20"/>
        </w:rPr>
        <w:t> </w:t>
      </w:r>
      <w:r>
        <w:rPr>
          <w:sz w:val="20"/>
        </w:rPr>
        <w:t>Maier</w:t>
      </w:r>
      <w:r>
        <w:rPr>
          <w:spacing w:val="-4"/>
          <w:sz w:val="20"/>
        </w:rPr>
        <w:t> </w:t>
      </w:r>
      <w:r>
        <w:rPr>
          <w:sz w:val="20"/>
        </w:rPr>
        <w:t>and F. van Winden). 2013. </w:t>
      </w:r>
      <w:r>
        <w:rPr>
          <w:rFonts w:ascii="Arial" w:hAnsi="Arial"/>
          <w:i/>
          <w:sz w:val="20"/>
        </w:rPr>
        <w:t>Journal of Economic Behavior and Organization </w:t>
      </w:r>
      <w:r>
        <w:rPr>
          <w:sz w:val="20"/>
        </w:rPr>
        <w:t>96: 32-47.</w:t>
      </w:r>
    </w:p>
    <w:p>
      <w:pPr>
        <w:pStyle w:val="BodyText"/>
        <w:spacing w:before="10"/>
      </w:pPr>
    </w:p>
    <w:p>
      <w:pPr>
        <w:pStyle w:val="BodyText"/>
        <w:spacing w:before="1"/>
        <w:ind w:left="360" w:right="351"/>
        <w:jc w:val="both"/>
      </w:pPr>
      <w:r>
        <w:rPr/>
        <w:t>“Assessing Clinical Discharge Data Preferences Among Practicing Surgeons”, (with J.C. Cox, K.E. Schnier, I.L. Leeds and J.F. Sweeney). 2013. </w:t>
      </w:r>
      <w:r>
        <w:rPr>
          <w:rFonts w:ascii="Arial" w:hAnsi="Arial"/>
          <w:i/>
        </w:rPr>
        <w:t>Journal of Surgical Research </w:t>
      </w:r>
      <w:r>
        <w:rPr/>
        <w:t>184: 42-48.</w:t>
      </w:r>
    </w:p>
    <w:p>
      <w:pPr>
        <w:pStyle w:val="BodyText"/>
        <w:spacing w:before="10"/>
      </w:pPr>
    </w:p>
    <w:p>
      <w:pPr>
        <w:pStyle w:val="BodyText"/>
        <w:ind w:left="360" w:right="356"/>
        <w:jc w:val="both"/>
      </w:pPr>
      <w:r>
        <w:rPr/>
        <w:t>“Is There a Plausible Theory for Decision under Risk? A Dual Calibration Critique,” (with</w:t>
      </w:r>
      <w:r>
        <w:rPr>
          <w:spacing w:val="-5"/>
        </w:rPr>
        <w:t> </w:t>
      </w:r>
      <w:r>
        <w:rPr/>
        <w:t>J.C. Cox, B. Vogt, U. Dasgupta). 2013. </w:t>
      </w:r>
      <w:r>
        <w:rPr>
          <w:rFonts w:ascii="Arial" w:hAnsi="Arial"/>
          <w:i/>
        </w:rPr>
        <w:t>Economic Theory </w:t>
      </w:r>
      <w:r>
        <w:rPr/>
        <w:t>54(2): 305-333.</w:t>
      </w:r>
    </w:p>
    <w:p>
      <w:pPr>
        <w:pStyle w:val="BodyText"/>
        <w:spacing w:before="10"/>
      </w:pPr>
    </w:p>
    <w:p>
      <w:pPr>
        <w:pStyle w:val="BodyText"/>
        <w:ind w:left="360" w:right="359"/>
        <w:jc w:val="both"/>
        <w:rPr>
          <w:rFonts w:ascii="Arial" w:hAnsi="Arial"/>
          <w:i/>
        </w:rPr>
      </w:pPr>
      <w:r>
        <w:rPr/>
        <w:t>“Provision versus Appropriation in Symmetric and Asymmetric Social Dilemmas,” (with J.C. Cox, E. Ostrom and J. Walker). 2013. </w:t>
      </w:r>
      <w:r>
        <w:rPr>
          <w:rFonts w:ascii="Arial" w:hAnsi="Arial"/>
          <w:i/>
        </w:rPr>
        <w:t>Southern Economic Journal </w:t>
      </w:r>
      <w:r>
        <w:rPr/>
        <w:t>79(3): 496-512</w:t>
      </w:r>
      <w:r>
        <w:rPr>
          <w:rFonts w:ascii="Arial" w:hAnsi="Arial"/>
          <w:i/>
        </w:rPr>
        <w:t>.</w:t>
      </w:r>
    </w:p>
    <w:p>
      <w:pPr>
        <w:pStyle w:val="BodyText"/>
        <w:spacing w:before="10"/>
        <w:rPr>
          <w:rFonts w:ascii="Arial"/>
          <w:i/>
        </w:rPr>
      </w:pPr>
    </w:p>
    <w:p>
      <w:pPr>
        <w:pStyle w:val="BodyText"/>
        <w:spacing w:before="1"/>
        <w:ind w:left="360" w:right="358"/>
        <w:jc w:val="both"/>
        <w:rPr>
          <w:rFonts w:ascii="Arial" w:hAnsi="Arial"/>
          <w:i/>
        </w:rPr>
      </w:pPr>
      <w:r>
        <w:rPr/>
        <w:t>“Transplantation at the Nexus of Behavioral Economics and Healthcare Delivery,” (with K.E. Schnier, J.C.</w:t>
      </w:r>
      <w:r>
        <w:rPr>
          <w:spacing w:val="40"/>
        </w:rPr>
        <w:t> </w:t>
      </w:r>
      <w:r>
        <w:rPr/>
        <w:t>Cox,</w:t>
      </w:r>
      <w:r>
        <w:rPr>
          <w:spacing w:val="40"/>
        </w:rPr>
        <w:t> </w:t>
      </w:r>
      <w:r>
        <w:rPr/>
        <w:t>C.</w:t>
      </w:r>
      <w:r>
        <w:rPr>
          <w:spacing w:val="40"/>
        </w:rPr>
        <w:t> </w:t>
      </w:r>
      <w:r>
        <w:rPr/>
        <w:t>McIntyre,</w:t>
      </w:r>
      <w:r>
        <w:rPr>
          <w:spacing w:val="40"/>
        </w:rPr>
        <w:t> </w:t>
      </w:r>
      <w:r>
        <w:rPr/>
        <w:t>R.</w:t>
      </w:r>
      <w:r>
        <w:rPr>
          <w:spacing w:val="40"/>
        </w:rPr>
        <w:t> </w:t>
      </w:r>
      <w:r>
        <w:rPr/>
        <w:t>Ruhil</w:t>
      </w:r>
      <w:r>
        <w:rPr>
          <w:spacing w:val="40"/>
        </w:rPr>
        <w:t> </w:t>
      </w:r>
      <w:r>
        <w:rPr/>
        <w:t>and</w:t>
      </w:r>
      <w:r>
        <w:rPr>
          <w:spacing w:val="40"/>
        </w:rPr>
        <w:t> </w:t>
      </w:r>
      <w:r>
        <w:rPr/>
        <w:t>N.A.</w:t>
      </w:r>
      <w:r>
        <w:rPr>
          <w:spacing w:val="40"/>
        </w:rPr>
        <w:t> </w:t>
      </w:r>
      <w:r>
        <w:rPr/>
        <w:t>Turgeon).</w:t>
      </w:r>
      <w:r>
        <w:rPr>
          <w:spacing w:val="40"/>
        </w:rPr>
        <w:t> </w:t>
      </w:r>
      <w:r>
        <w:rPr/>
        <w:t>2013.</w:t>
      </w:r>
      <w:r>
        <w:rPr>
          <w:spacing w:val="40"/>
        </w:rPr>
        <w:t> </w:t>
      </w:r>
      <w:r>
        <w:rPr>
          <w:rFonts w:ascii="Arial" w:hAnsi="Arial"/>
          <w:i/>
        </w:rPr>
        <w:t>American</w:t>
      </w:r>
      <w:r>
        <w:rPr>
          <w:rFonts w:ascii="Arial" w:hAnsi="Arial"/>
          <w:i/>
          <w:spacing w:val="40"/>
        </w:rPr>
        <w:t> </w:t>
      </w:r>
      <w:r>
        <w:rPr>
          <w:rFonts w:ascii="Arial" w:hAnsi="Arial"/>
          <w:i/>
        </w:rPr>
        <w:t>Journal</w:t>
      </w:r>
      <w:r>
        <w:rPr>
          <w:rFonts w:ascii="Arial" w:hAnsi="Arial"/>
          <w:i/>
          <w:spacing w:val="40"/>
        </w:rPr>
        <w:t> </w:t>
      </w:r>
      <w:r>
        <w:rPr>
          <w:rFonts w:ascii="Arial" w:hAnsi="Arial"/>
          <w:i/>
        </w:rPr>
        <w:t>of Transplantation </w:t>
      </w:r>
      <w:r>
        <w:rPr/>
        <w:t>13: 31-35</w:t>
      </w:r>
      <w:r>
        <w:rPr>
          <w:rFonts w:ascii="Arial" w:hAnsi="Arial"/>
          <w:i/>
        </w:rPr>
        <w:t>.</w:t>
      </w:r>
    </w:p>
    <w:p>
      <w:pPr>
        <w:pStyle w:val="BodyText"/>
        <w:spacing w:after="0"/>
        <w:jc w:val="both"/>
        <w:rPr>
          <w:rFonts w:ascii="Arial" w:hAnsi="Arial"/>
          <w:i/>
        </w:rPr>
        <w:sectPr>
          <w:pgSz w:w="12240" w:h="15840"/>
          <w:pgMar w:top="1360" w:bottom="280" w:left="1440" w:right="1080"/>
        </w:sectPr>
      </w:pPr>
    </w:p>
    <w:p>
      <w:pPr>
        <w:pStyle w:val="BodyText"/>
        <w:spacing w:before="83"/>
        <w:ind w:left="360" w:right="338"/>
        <w:jc w:val="both"/>
        <w:rPr>
          <w:rFonts w:ascii="Arial" w:hAnsi="Arial"/>
          <w:i/>
        </w:rPr>
      </w:pPr>
      <w:r>
        <w:rPr/>
        <w:t>“Risk</w:t>
      </w:r>
      <w:r>
        <w:rPr>
          <w:spacing w:val="-5"/>
        </w:rPr>
        <w:t> </w:t>
      </w:r>
      <w:r>
        <w:rPr/>
        <w:t>Factors for</w:t>
      </w:r>
      <w:r>
        <w:rPr>
          <w:spacing w:val="-2"/>
        </w:rPr>
        <w:t> </w:t>
      </w:r>
      <w:r>
        <w:rPr/>
        <w:t>30-Day Hospital Readmission</w:t>
      </w:r>
      <w:r>
        <w:rPr>
          <w:spacing w:val="-1"/>
        </w:rPr>
        <w:t> </w:t>
      </w:r>
      <w:r>
        <w:rPr/>
        <w:t>Among</w:t>
      </w:r>
      <w:r>
        <w:rPr>
          <w:spacing w:val="-1"/>
        </w:rPr>
        <w:t> </w:t>
      </w:r>
      <w:r>
        <w:rPr/>
        <w:t>General Surgery Patients,”</w:t>
      </w:r>
      <w:r>
        <w:rPr>
          <w:spacing w:val="-2"/>
        </w:rPr>
        <w:t> </w:t>
      </w:r>
      <w:r>
        <w:rPr/>
        <w:t>(with</w:t>
      </w:r>
      <w:r>
        <w:rPr>
          <w:spacing w:val="-1"/>
        </w:rPr>
        <w:t> </w:t>
      </w:r>
      <w:r>
        <w:rPr/>
        <w:t>M. T. Kassin, R.M.</w:t>
      </w:r>
      <w:r>
        <w:rPr>
          <w:spacing w:val="-4"/>
        </w:rPr>
        <w:t> </w:t>
      </w:r>
      <w:r>
        <w:rPr/>
        <w:t>Owen,</w:t>
      </w:r>
      <w:r>
        <w:rPr>
          <w:spacing w:val="-4"/>
        </w:rPr>
        <w:t> </w:t>
      </w:r>
      <w:r>
        <w:rPr/>
        <w:t>S.</w:t>
      </w:r>
      <w:r>
        <w:rPr>
          <w:spacing w:val="-4"/>
        </w:rPr>
        <w:t> </w:t>
      </w:r>
      <w:r>
        <w:rPr/>
        <w:t>Perez,</w:t>
      </w:r>
      <w:r>
        <w:rPr>
          <w:spacing w:val="-4"/>
        </w:rPr>
        <w:t> </w:t>
      </w:r>
      <w:r>
        <w:rPr/>
        <w:t>J.C.</w:t>
      </w:r>
      <w:r>
        <w:rPr>
          <w:spacing w:val="-14"/>
        </w:rPr>
        <w:t> </w:t>
      </w:r>
      <w:r>
        <w:rPr/>
        <w:t>Cox,</w:t>
      </w:r>
      <w:r>
        <w:rPr>
          <w:spacing w:val="-4"/>
        </w:rPr>
        <w:t> </w:t>
      </w:r>
      <w:r>
        <w:rPr/>
        <w:t>K.</w:t>
      </w:r>
      <w:r>
        <w:rPr>
          <w:spacing w:val="-5"/>
        </w:rPr>
        <w:t> </w:t>
      </w:r>
      <w:r>
        <w:rPr/>
        <w:t>Schnier</w:t>
      </w:r>
      <w:r>
        <w:rPr>
          <w:spacing w:val="-5"/>
        </w:rPr>
        <w:t> </w:t>
      </w:r>
      <w:r>
        <w:rPr/>
        <w:t>and</w:t>
      </w:r>
      <w:r>
        <w:rPr>
          <w:spacing w:val="-5"/>
        </w:rPr>
        <w:t> </w:t>
      </w:r>
      <w:r>
        <w:rPr/>
        <w:t>J. F.</w:t>
      </w:r>
      <w:r>
        <w:rPr>
          <w:spacing w:val="-5"/>
        </w:rPr>
        <w:t> </w:t>
      </w:r>
      <w:r>
        <w:rPr/>
        <w:t>Sweeney).</w:t>
      </w:r>
      <w:r>
        <w:rPr>
          <w:spacing w:val="-5"/>
        </w:rPr>
        <w:t> </w:t>
      </w:r>
      <w:r>
        <w:rPr/>
        <w:t>2012.</w:t>
      </w:r>
      <w:r>
        <w:rPr>
          <w:spacing w:val="-4"/>
        </w:rPr>
        <w:t> </w:t>
      </w:r>
      <w:r>
        <w:rPr>
          <w:rFonts w:ascii="Arial" w:hAnsi="Arial"/>
          <w:i/>
        </w:rPr>
        <w:t>Journal</w:t>
      </w:r>
      <w:r>
        <w:rPr>
          <w:rFonts w:ascii="Arial" w:hAnsi="Arial"/>
          <w:i/>
          <w:spacing w:val="-3"/>
        </w:rPr>
        <w:t> </w:t>
      </w:r>
      <w:r>
        <w:rPr>
          <w:rFonts w:ascii="Arial" w:hAnsi="Arial"/>
          <w:i/>
        </w:rPr>
        <w:t>of</w:t>
      </w:r>
      <w:r>
        <w:rPr>
          <w:rFonts w:ascii="Arial" w:hAnsi="Arial"/>
          <w:i/>
          <w:spacing w:val="-14"/>
        </w:rPr>
        <w:t> </w:t>
      </w:r>
      <w:r>
        <w:rPr>
          <w:rFonts w:ascii="Arial" w:hAnsi="Arial"/>
          <w:i/>
        </w:rPr>
        <w:t>the</w:t>
      </w:r>
      <w:r>
        <w:rPr>
          <w:rFonts w:ascii="Arial" w:hAnsi="Arial"/>
          <w:i/>
          <w:spacing w:val="-14"/>
        </w:rPr>
        <w:t> </w:t>
      </w:r>
      <w:r>
        <w:rPr>
          <w:rFonts w:ascii="Arial" w:hAnsi="Arial"/>
          <w:i/>
        </w:rPr>
        <w:t>American</w:t>
      </w:r>
      <w:r>
        <w:rPr>
          <w:rFonts w:ascii="Arial" w:hAnsi="Arial"/>
          <w:i/>
          <w:spacing w:val="-14"/>
        </w:rPr>
        <w:t> </w:t>
      </w:r>
      <w:r>
        <w:rPr>
          <w:rFonts w:ascii="Arial" w:hAnsi="Arial"/>
          <w:i/>
        </w:rPr>
        <w:t>College of Surgeons </w:t>
      </w:r>
      <w:r>
        <w:rPr/>
        <w:t>215 (3): 322-330</w:t>
      </w:r>
      <w:r>
        <w:rPr>
          <w:rFonts w:ascii="Arial" w:hAnsi="Arial"/>
          <w:i/>
        </w:rPr>
        <w:t>.</w:t>
      </w:r>
    </w:p>
    <w:p>
      <w:pPr>
        <w:pStyle w:val="BodyText"/>
        <w:spacing w:before="10"/>
        <w:rPr>
          <w:rFonts w:ascii="Arial"/>
          <w:i/>
        </w:rPr>
      </w:pPr>
    </w:p>
    <w:p>
      <w:pPr>
        <w:pStyle w:val="BodyText"/>
        <w:ind w:left="360" w:right="339"/>
        <w:jc w:val="both"/>
      </w:pPr>
      <w:r>
        <w:rPr/>
        <w:t>“Efficiency in Alternating Offers Negotiations over Gains and Losses,” (with J. Sun). 2012. </w:t>
      </w:r>
      <w:r>
        <w:rPr>
          <w:rFonts w:ascii="Arial" w:hAnsi="Arial"/>
          <w:i/>
        </w:rPr>
        <w:t>Economics Bulletin </w:t>
      </w:r>
      <w:r>
        <w:rPr/>
        <w:t>32: 2366-2374.</w:t>
      </w:r>
    </w:p>
    <w:p>
      <w:pPr>
        <w:pStyle w:val="BodyText"/>
        <w:spacing w:before="10"/>
      </w:pPr>
    </w:p>
    <w:p>
      <w:pPr>
        <w:pStyle w:val="BodyText"/>
        <w:ind w:left="360" w:right="339"/>
        <w:jc w:val="both"/>
      </w:pPr>
      <w:r>
        <w:rPr/>
        <w:t>“Direct Tests of Individual Preferences for Efficiency and Equity,” (with J.C. Cox). 2012. </w:t>
      </w:r>
      <w:r>
        <w:rPr>
          <w:rFonts w:ascii="Arial" w:hAnsi="Arial"/>
          <w:i/>
        </w:rPr>
        <w:t>Economic Inquiry</w:t>
      </w:r>
      <w:r>
        <w:rPr/>
        <w:t>, 50(4): 920-931.</w:t>
      </w:r>
    </w:p>
    <w:p>
      <w:pPr>
        <w:pStyle w:val="BodyText"/>
        <w:spacing w:before="11"/>
      </w:pPr>
    </w:p>
    <w:p>
      <w:pPr>
        <w:pStyle w:val="BodyText"/>
        <w:ind w:left="360" w:right="337"/>
        <w:jc w:val="both"/>
      </w:pPr>
      <w:r>
        <w:rPr/>
        <w:t>“Identification of Voters with</w:t>
      </w:r>
      <w:r>
        <w:rPr>
          <w:spacing w:val="-1"/>
        </w:rPr>
        <w:t> </w:t>
      </w:r>
      <w:r>
        <w:rPr/>
        <w:t>Interest Groups Improves the</w:t>
      </w:r>
      <w:r>
        <w:rPr>
          <w:spacing w:val="-1"/>
        </w:rPr>
        <w:t> </w:t>
      </w:r>
      <w:r>
        <w:rPr/>
        <w:t>Electoral Chances of</w:t>
      </w:r>
      <w:r>
        <w:rPr>
          <w:spacing w:val="-1"/>
        </w:rPr>
        <w:t> </w:t>
      </w:r>
      <w:r>
        <w:rPr/>
        <w:t>the</w:t>
      </w:r>
      <w:r>
        <w:rPr>
          <w:spacing w:val="-1"/>
        </w:rPr>
        <w:t> </w:t>
      </w:r>
      <w:r>
        <w:rPr/>
        <w:t>Challenger,” (with J. Tuinstra and F. van Winden). 2010. </w:t>
      </w:r>
      <w:r>
        <w:rPr>
          <w:rFonts w:ascii="Arial" w:hAnsi="Arial"/>
          <w:i/>
        </w:rPr>
        <w:t>Mathematical Social Sciences </w:t>
      </w:r>
      <w:r>
        <w:rPr/>
        <w:t>60: 210-216.</w:t>
      </w:r>
    </w:p>
    <w:p>
      <w:pPr>
        <w:pStyle w:val="BodyText"/>
        <w:spacing w:before="10"/>
      </w:pPr>
    </w:p>
    <w:p>
      <w:pPr>
        <w:spacing w:before="0"/>
        <w:ind w:left="360" w:right="338" w:firstLine="0"/>
        <w:jc w:val="both"/>
        <w:rPr>
          <w:sz w:val="20"/>
        </w:rPr>
      </w:pPr>
      <w:r>
        <w:rPr>
          <w:sz w:val="20"/>
        </w:rPr>
        <w:t>“On the Coefficient of Variation as a Measure of Risk Sensitivity,” (with J.C. Cox), 2010. </w:t>
      </w:r>
      <w:r>
        <w:rPr>
          <w:rFonts w:ascii="Arial" w:hAnsi="Arial"/>
          <w:i/>
          <w:sz w:val="20"/>
        </w:rPr>
        <w:t>Journal of Mathematical Psychology </w:t>
      </w:r>
      <w:r>
        <w:rPr>
          <w:sz w:val="20"/>
        </w:rPr>
        <w:t>54: 387-394.</w:t>
      </w:r>
    </w:p>
    <w:p>
      <w:pPr>
        <w:pStyle w:val="BodyText"/>
        <w:spacing w:before="10"/>
      </w:pPr>
    </w:p>
    <w:p>
      <w:pPr>
        <w:pStyle w:val="BodyText"/>
        <w:ind w:left="360"/>
        <w:jc w:val="both"/>
      </w:pPr>
      <w:r>
        <w:rPr/>
        <w:t>“On</w:t>
      </w:r>
      <w:r>
        <w:rPr>
          <w:spacing w:val="58"/>
        </w:rPr>
        <w:t> </w:t>
      </w:r>
      <w:r>
        <w:rPr/>
        <w:t>the</w:t>
      </w:r>
      <w:r>
        <w:rPr>
          <w:spacing w:val="60"/>
        </w:rPr>
        <w:t> </w:t>
      </w:r>
      <w:r>
        <w:rPr/>
        <w:t>Empirical</w:t>
      </w:r>
      <w:r>
        <w:rPr>
          <w:spacing w:val="64"/>
        </w:rPr>
        <w:t> </w:t>
      </w:r>
      <w:r>
        <w:rPr/>
        <w:t>Relevance</w:t>
      </w:r>
      <w:r>
        <w:rPr>
          <w:spacing w:val="66"/>
        </w:rPr>
        <w:t> </w:t>
      </w:r>
      <w:r>
        <w:rPr/>
        <w:t>of</w:t>
      </w:r>
      <w:r>
        <w:rPr>
          <w:spacing w:val="61"/>
        </w:rPr>
        <w:t> </w:t>
      </w:r>
      <w:r>
        <w:rPr/>
        <w:t>St.</w:t>
      </w:r>
      <w:r>
        <w:rPr>
          <w:spacing w:val="65"/>
        </w:rPr>
        <w:t> </w:t>
      </w:r>
      <w:r>
        <w:rPr/>
        <w:t>Petersburg</w:t>
      </w:r>
      <w:r>
        <w:rPr>
          <w:spacing w:val="62"/>
        </w:rPr>
        <w:t> </w:t>
      </w:r>
      <w:r>
        <w:rPr/>
        <w:t>Lotteries,”</w:t>
      </w:r>
      <w:r>
        <w:rPr>
          <w:spacing w:val="65"/>
        </w:rPr>
        <w:t> </w:t>
      </w:r>
      <w:r>
        <w:rPr/>
        <w:t>(with</w:t>
      </w:r>
      <w:r>
        <w:rPr>
          <w:spacing w:val="61"/>
        </w:rPr>
        <w:t> </w:t>
      </w:r>
      <w:r>
        <w:rPr/>
        <w:t>J.C.</w:t>
      </w:r>
      <w:r>
        <w:rPr>
          <w:spacing w:val="62"/>
        </w:rPr>
        <w:t> </w:t>
      </w:r>
      <w:r>
        <w:rPr/>
        <w:t>Cox</w:t>
      </w:r>
      <w:r>
        <w:rPr>
          <w:spacing w:val="67"/>
        </w:rPr>
        <w:t> </w:t>
      </w:r>
      <w:r>
        <w:rPr/>
        <w:t>and</w:t>
      </w:r>
      <w:r>
        <w:rPr>
          <w:spacing w:val="66"/>
        </w:rPr>
        <w:t> </w:t>
      </w:r>
      <w:r>
        <w:rPr/>
        <w:t>B.</w:t>
      </w:r>
      <w:r>
        <w:rPr>
          <w:spacing w:val="62"/>
        </w:rPr>
        <w:t> </w:t>
      </w:r>
      <w:r>
        <w:rPr/>
        <w:t>Vogt).</w:t>
      </w:r>
      <w:r>
        <w:rPr>
          <w:spacing w:val="22"/>
        </w:rPr>
        <w:t> </w:t>
      </w:r>
      <w:r>
        <w:rPr>
          <w:spacing w:val="-2"/>
        </w:rPr>
        <w:t>2009.</w:t>
      </w:r>
    </w:p>
    <w:p>
      <w:pPr>
        <w:spacing w:before="0"/>
        <w:ind w:left="360" w:right="0" w:firstLine="0"/>
        <w:jc w:val="both"/>
        <w:rPr>
          <w:sz w:val="20"/>
        </w:rPr>
      </w:pPr>
      <w:r>
        <w:rPr>
          <w:rFonts w:ascii="Arial"/>
          <w:i/>
          <w:sz w:val="20"/>
        </w:rPr>
        <w:t>Economics</w:t>
      </w:r>
      <w:r>
        <w:rPr>
          <w:rFonts w:ascii="Arial"/>
          <w:i/>
          <w:spacing w:val="-9"/>
          <w:sz w:val="20"/>
        </w:rPr>
        <w:t> </w:t>
      </w:r>
      <w:r>
        <w:rPr>
          <w:rFonts w:ascii="Arial"/>
          <w:i/>
          <w:sz w:val="20"/>
        </w:rPr>
        <w:t>Bulletin</w:t>
      </w:r>
      <w:r>
        <w:rPr>
          <w:rFonts w:ascii="Arial"/>
          <w:i/>
          <w:spacing w:val="-8"/>
          <w:sz w:val="20"/>
        </w:rPr>
        <w:t> </w:t>
      </w:r>
      <w:r>
        <w:rPr>
          <w:sz w:val="20"/>
        </w:rPr>
        <w:t>29:</w:t>
      </w:r>
      <w:r>
        <w:rPr>
          <w:spacing w:val="-9"/>
          <w:sz w:val="20"/>
        </w:rPr>
        <w:t> </w:t>
      </w:r>
      <w:r>
        <w:rPr>
          <w:sz w:val="20"/>
        </w:rPr>
        <w:t>221-</w:t>
      </w:r>
      <w:r>
        <w:rPr>
          <w:spacing w:val="-4"/>
          <w:sz w:val="20"/>
        </w:rPr>
        <w:t>227.</w:t>
      </w:r>
    </w:p>
    <w:p>
      <w:pPr>
        <w:pStyle w:val="BodyText"/>
        <w:spacing w:before="10"/>
      </w:pPr>
    </w:p>
    <w:p>
      <w:pPr>
        <w:pStyle w:val="BodyText"/>
        <w:ind w:left="360"/>
        <w:jc w:val="both"/>
      </w:pPr>
      <w:r>
        <w:rPr>
          <w:spacing w:val="-2"/>
        </w:rPr>
        <w:t>“Risky</w:t>
      </w:r>
      <w:r>
        <w:rPr>
          <w:spacing w:val="-11"/>
        </w:rPr>
        <w:t> </w:t>
      </w:r>
      <w:r>
        <w:rPr>
          <w:spacing w:val="-2"/>
        </w:rPr>
        <w:t>Decisions</w:t>
      </w:r>
      <w:r>
        <w:rPr>
          <w:spacing w:val="-4"/>
        </w:rPr>
        <w:t> </w:t>
      </w:r>
      <w:r>
        <w:rPr>
          <w:spacing w:val="-2"/>
        </w:rPr>
        <w:t>in</w:t>
      </w:r>
      <w:r>
        <w:rPr>
          <w:spacing w:val="-10"/>
        </w:rPr>
        <w:t> </w:t>
      </w:r>
      <w:r>
        <w:rPr>
          <w:spacing w:val="-2"/>
        </w:rPr>
        <w:t>the</w:t>
      </w:r>
      <w:r>
        <w:rPr>
          <w:spacing w:val="-4"/>
        </w:rPr>
        <w:t> </w:t>
      </w:r>
      <w:r>
        <w:rPr>
          <w:spacing w:val="-2"/>
        </w:rPr>
        <w:t>Large</w:t>
      </w:r>
      <w:r>
        <w:rPr>
          <w:spacing w:val="-4"/>
        </w:rPr>
        <w:t> </w:t>
      </w:r>
      <w:r>
        <w:rPr>
          <w:spacing w:val="-2"/>
        </w:rPr>
        <w:t>and</w:t>
      </w:r>
      <w:r>
        <w:rPr>
          <w:spacing w:val="-4"/>
        </w:rPr>
        <w:t> </w:t>
      </w:r>
      <w:r>
        <w:rPr>
          <w:spacing w:val="-2"/>
        </w:rPr>
        <w:t>in</w:t>
      </w:r>
      <w:r>
        <w:rPr>
          <w:spacing w:val="-11"/>
        </w:rPr>
        <w:t> </w:t>
      </w:r>
      <w:r>
        <w:rPr>
          <w:spacing w:val="-2"/>
        </w:rPr>
        <w:t>the</w:t>
      </w:r>
      <w:r>
        <w:rPr>
          <w:spacing w:val="-10"/>
        </w:rPr>
        <w:t> </w:t>
      </w:r>
      <w:r>
        <w:rPr>
          <w:spacing w:val="-2"/>
        </w:rPr>
        <w:t>Small:</w:t>
      </w:r>
      <w:r>
        <w:rPr>
          <w:spacing w:val="-4"/>
        </w:rPr>
        <w:t> </w:t>
      </w:r>
      <w:r>
        <w:rPr>
          <w:spacing w:val="-2"/>
        </w:rPr>
        <w:t>Theory</w:t>
      </w:r>
      <w:r>
        <w:rPr>
          <w:spacing w:val="-9"/>
        </w:rPr>
        <w:t> </w:t>
      </w:r>
      <w:r>
        <w:rPr>
          <w:spacing w:val="-2"/>
        </w:rPr>
        <w:t>and</w:t>
      </w:r>
      <w:r>
        <w:rPr>
          <w:spacing w:val="-4"/>
        </w:rPr>
        <w:t> </w:t>
      </w:r>
      <w:r>
        <w:rPr>
          <w:spacing w:val="-2"/>
        </w:rPr>
        <w:t>Experiment,”</w:t>
      </w:r>
      <w:r>
        <w:rPr>
          <w:spacing w:val="-5"/>
        </w:rPr>
        <w:t> </w:t>
      </w:r>
      <w:r>
        <w:rPr>
          <w:spacing w:val="-2"/>
        </w:rPr>
        <w:t>(with</w:t>
      </w:r>
      <w:r>
        <w:rPr>
          <w:spacing w:val="-5"/>
        </w:rPr>
        <w:t> </w:t>
      </w:r>
      <w:r>
        <w:rPr>
          <w:spacing w:val="-2"/>
        </w:rPr>
        <w:t>J.C.</w:t>
      </w:r>
      <w:r>
        <w:rPr>
          <w:spacing w:val="-4"/>
        </w:rPr>
        <w:t> </w:t>
      </w:r>
      <w:r>
        <w:rPr>
          <w:spacing w:val="-2"/>
        </w:rPr>
        <w:t>Cox).</w:t>
      </w:r>
      <w:r>
        <w:rPr>
          <w:spacing w:val="-4"/>
        </w:rPr>
        <w:t> </w:t>
      </w:r>
      <w:r>
        <w:rPr>
          <w:spacing w:val="-2"/>
        </w:rPr>
        <w:t>2008.</w:t>
      </w:r>
      <w:r>
        <w:rPr>
          <w:spacing w:val="-10"/>
        </w:rPr>
        <w:t> </w:t>
      </w:r>
      <w:r>
        <w:rPr>
          <w:spacing w:val="-2"/>
        </w:rPr>
        <w:t>In</w:t>
      </w:r>
      <w:r>
        <w:rPr>
          <w:spacing w:val="-10"/>
        </w:rPr>
        <w:t> </w:t>
      </w:r>
      <w:r>
        <w:rPr>
          <w:spacing w:val="-2"/>
        </w:rPr>
        <w:t>James</w:t>
      </w:r>
    </w:p>
    <w:p>
      <w:pPr>
        <w:pStyle w:val="BodyText"/>
        <w:ind w:left="360" w:right="348"/>
      </w:pPr>
      <w:r>
        <w:rPr/>
        <w:t>C. Cox and Glenn W. Harrison (eds.), Risk Aversion in Experiments (Bingley, UK: Emerald, Research in Experimental Economics, Volume 12: 9 – 40.</w:t>
      </w:r>
    </w:p>
    <w:p>
      <w:pPr>
        <w:pStyle w:val="BodyText"/>
        <w:spacing w:before="10"/>
      </w:pPr>
    </w:p>
    <w:p>
      <w:pPr>
        <w:pStyle w:val="BodyText"/>
        <w:spacing w:before="1"/>
        <w:ind w:left="360" w:right="339"/>
        <w:jc w:val="both"/>
      </w:pPr>
      <w:r>
        <w:rPr/>
        <w:t>“Implications of Trust, Fear, and Reciprocity for Modeling Economic Behavior,” (with J.C.</w:t>
      </w:r>
      <w:r>
        <w:rPr>
          <w:spacing w:val="-9"/>
        </w:rPr>
        <w:t> </w:t>
      </w:r>
      <w:r>
        <w:rPr/>
        <w:t>Cox</w:t>
      </w:r>
      <w:r>
        <w:rPr>
          <w:spacing w:val="-9"/>
        </w:rPr>
        <w:t> </w:t>
      </w:r>
      <w:r>
        <w:rPr/>
        <w:t>and</w:t>
      </w:r>
      <w:r>
        <w:rPr>
          <w:spacing w:val="-9"/>
        </w:rPr>
        <w:t> </w:t>
      </w:r>
      <w:r>
        <w:rPr/>
        <w:t>K. Sadiraj). 2008. </w:t>
      </w:r>
      <w:r>
        <w:rPr>
          <w:rFonts w:ascii="Arial" w:hAnsi="Arial"/>
          <w:i/>
        </w:rPr>
        <w:t>Experimental Economics </w:t>
      </w:r>
      <w:r>
        <w:rPr/>
        <w:t>11: 1-24.</w:t>
      </w:r>
    </w:p>
    <w:p>
      <w:pPr>
        <w:pStyle w:val="BodyText"/>
        <w:spacing w:before="10"/>
      </w:pPr>
    </w:p>
    <w:p>
      <w:pPr>
        <w:pStyle w:val="BodyText"/>
        <w:ind w:left="360"/>
        <w:jc w:val="both"/>
      </w:pPr>
      <w:r>
        <w:rPr/>
        <w:t>“Revealed</w:t>
      </w:r>
      <w:r>
        <w:rPr>
          <w:spacing w:val="-8"/>
        </w:rPr>
        <w:t> </w:t>
      </w:r>
      <w:r>
        <w:rPr/>
        <w:t>Altruism,”</w:t>
      </w:r>
      <w:r>
        <w:rPr>
          <w:spacing w:val="-7"/>
        </w:rPr>
        <w:t> </w:t>
      </w:r>
      <w:r>
        <w:rPr/>
        <w:t>(with J.C.</w:t>
      </w:r>
      <w:r>
        <w:rPr>
          <w:spacing w:val="-6"/>
        </w:rPr>
        <w:t> </w:t>
      </w:r>
      <w:r>
        <w:rPr/>
        <w:t>Cox</w:t>
      </w:r>
      <w:r>
        <w:rPr>
          <w:spacing w:val="-5"/>
        </w:rPr>
        <w:t> </w:t>
      </w:r>
      <w:r>
        <w:rPr/>
        <w:t>and</w:t>
      </w:r>
      <w:r>
        <w:rPr>
          <w:spacing w:val="-5"/>
        </w:rPr>
        <w:t> </w:t>
      </w:r>
      <w:r>
        <w:rPr/>
        <w:t>D.</w:t>
      </w:r>
      <w:r>
        <w:rPr>
          <w:spacing w:val="-5"/>
        </w:rPr>
        <w:t> </w:t>
      </w:r>
      <w:r>
        <w:rPr/>
        <w:t>Friedman).</w:t>
      </w:r>
      <w:r>
        <w:rPr>
          <w:spacing w:val="-4"/>
        </w:rPr>
        <w:t> </w:t>
      </w:r>
      <w:r>
        <w:rPr/>
        <w:t>2008. </w:t>
      </w:r>
      <w:r>
        <w:rPr>
          <w:rFonts w:ascii="Arial" w:hAnsi="Arial"/>
          <w:i/>
        </w:rPr>
        <w:t>Econometrica</w:t>
      </w:r>
      <w:r>
        <w:rPr>
          <w:rFonts w:ascii="Arial" w:hAnsi="Arial"/>
          <w:i/>
          <w:spacing w:val="-5"/>
        </w:rPr>
        <w:t> </w:t>
      </w:r>
      <w:r>
        <w:rPr/>
        <w:t>76:</w:t>
      </w:r>
      <w:r>
        <w:rPr>
          <w:spacing w:val="-5"/>
        </w:rPr>
        <w:t> </w:t>
      </w:r>
      <w:r>
        <w:rPr/>
        <w:t>31-</w:t>
      </w:r>
      <w:r>
        <w:rPr>
          <w:spacing w:val="-5"/>
        </w:rPr>
        <w:t>69.</w:t>
      </w:r>
    </w:p>
    <w:p>
      <w:pPr>
        <w:pStyle w:val="BodyText"/>
        <w:spacing w:before="10"/>
      </w:pPr>
    </w:p>
    <w:p>
      <w:pPr>
        <w:spacing w:before="0"/>
        <w:ind w:left="360" w:right="0" w:firstLine="0"/>
        <w:jc w:val="both"/>
        <w:rPr>
          <w:rFonts w:ascii="Arial" w:hAnsi="Arial"/>
          <w:i/>
          <w:sz w:val="20"/>
        </w:rPr>
      </w:pPr>
      <w:r>
        <w:rPr>
          <w:sz w:val="20"/>
        </w:rPr>
        <w:t>“On</w:t>
      </w:r>
      <w:r>
        <w:rPr>
          <w:spacing w:val="-5"/>
          <w:sz w:val="20"/>
        </w:rPr>
        <w:t> </w:t>
      </w:r>
      <w:r>
        <w:rPr>
          <w:sz w:val="20"/>
        </w:rPr>
        <w:t>Modeling</w:t>
      </w:r>
      <w:r>
        <w:rPr>
          <w:spacing w:val="-1"/>
          <w:sz w:val="20"/>
        </w:rPr>
        <w:t> </w:t>
      </w:r>
      <w:r>
        <w:rPr>
          <w:sz w:val="20"/>
        </w:rPr>
        <w:t>Voluntary</w:t>
      </w:r>
      <w:r>
        <w:rPr>
          <w:spacing w:val="4"/>
          <w:sz w:val="20"/>
        </w:rPr>
        <w:t> </w:t>
      </w:r>
      <w:r>
        <w:rPr>
          <w:sz w:val="20"/>
        </w:rPr>
        <w:t>Contributions</w:t>
      </w:r>
      <w:r>
        <w:rPr>
          <w:spacing w:val="4"/>
          <w:sz w:val="20"/>
        </w:rPr>
        <w:t> </w:t>
      </w:r>
      <w:r>
        <w:rPr>
          <w:sz w:val="20"/>
        </w:rPr>
        <w:t>to</w:t>
      </w:r>
      <w:r>
        <w:rPr>
          <w:spacing w:val="-1"/>
          <w:sz w:val="20"/>
        </w:rPr>
        <w:t> </w:t>
      </w:r>
      <w:r>
        <w:rPr>
          <w:sz w:val="20"/>
        </w:rPr>
        <w:t>Public</w:t>
      </w:r>
      <w:r>
        <w:rPr>
          <w:spacing w:val="-1"/>
          <w:sz w:val="20"/>
        </w:rPr>
        <w:t> </w:t>
      </w:r>
      <w:r>
        <w:rPr>
          <w:sz w:val="20"/>
        </w:rPr>
        <w:t>Goods,”</w:t>
      </w:r>
      <w:r>
        <w:rPr>
          <w:spacing w:val="2"/>
          <w:sz w:val="20"/>
        </w:rPr>
        <w:t> </w:t>
      </w:r>
      <w:r>
        <w:rPr>
          <w:sz w:val="20"/>
        </w:rPr>
        <w:t>(with</w:t>
      </w:r>
      <w:r>
        <w:rPr>
          <w:spacing w:val="-2"/>
          <w:sz w:val="20"/>
        </w:rPr>
        <w:t> </w:t>
      </w:r>
      <w:r>
        <w:rPr>
          <w:sz w:val="20"/>
        </w:rPr>
        <w:t>J.C. Cox).</w:t>
      </w:r>
      <w:r>
        <w:rPr>
          <w:spacing w:val="2"/>
          <w:sz w:val="20"/>
        </w:rPr>
        <w:t> </w:t>
      </w:r>
      <w:r>
        <w:rPr>
          <w:sz w:val="20"/>
        </w:rPr>
        <w:t>2007.</w:t>
      </w:r>
      <w:r>
        <w:rPr>
          <w:spacing w:val="3"/>
          <w:sz w:val="20"/>
        </w:rPr>
        <w:t> </w:t>
      </w:r>
      <w:r>
        <w:rPr>
          <w:rFonts w:ascii="Arial" w:hAnsi="Arial"/>
          <w:i/>
          <w:sz w:val="20"/>
        </w:rPr>
        <w:t>Public</w:t>
      </w:r>
      <w:r>
        <w:rPr>
          <w:rFonts w:ascii="Arial" w:hAnsi="Arial"/>
          <w:i/>
          <w:spacing w:val="-14"/>
          <w:sz w:val="20"/>
        </w:rPr>
        <w:t> </w:t>
      </w:r>
      <w:r>
        <w:rPr>
          <w:rFonts w:ascii="Arial" w:hAnsi="Arial"/>
          <w:i/>
          <w:sz w:val="20"/>
        </w:rPr>
        <w:t>Finance</w:t>
      </w:r>
      <w:r>
        <w:rPr>
          <w:rFonts w:ascii="Arial" w:hAnsi="Arial"/>
          <w:i/>
          <w:spacing w:val="-14"/>
          <w:sz w:val="20"/>
        </w:rPr>
        <w:t> </w:t>
      </w:r>
      <w:r>
        <w:rPr>
          <w:rFonts w:ascii="Arial" w:hAnsi="Arial"/>
          <w:i/>
          <w:spacing w:val="-2"/>
          <w:sz w:val="20"/>
        </w:rPr>
        <w:t>Review</w:t>
      </w:r>
    </w:p>
    <w:p>
      <w:pPr>
        <w:pStyle w:val="BodyText"/>
        <w:ind w:left="360"/>
        <w:jc w:val="both"/>
      </w:pPr>
      <w:r>
        <w:rPr>
          <w:spacing w:val="-2"/>
        </w:rPr>
        <w:t>35: 311-</w:t>
      </w:r>
      <w:r>
        <w:rPr>
          <w:spacing w:val="-4"/>
        </w:rPr>
        <w:t>332.</w:t>
      </w:r>
    </w:p>
    <w:p>
      <w:pPr>
        <w:pStyle w:val="BodyText"/>
        <w:spacing w:before="11"/>
      </w:pPr>
    </w:p>
    <w:p>
      <w:pPr>
        <w:pStyle w:val="BodyText"/>
        <w:ind w:left="360" w:right="339"/>
        <w:jc w:val="both"/>
      </w:pPr>
      <w:r>
        <w:rPr/>
        <w:t>“Small- and Large- Stakes Risk Aversion: Implications of Concavity Calibration for Decision Theory,” (with J. C. Cox). 2006. </w:t>
      </w:r>
      <w:r>
        <w:rPr>
          <w:rFonts w:ascii="Arial" w:hAnsi="Arial"/>
          <w:i/>
        </w:rPr>
        <w:t>Games and Economic Behavior </w:t>
      </w:r>
      <w:r>
        <w:rPr/>
        <w:t>56: 45-60.</w:t>
      </w:r>
    </w:p>
    <w:p>
      <w:pPr>
        <w:pStyle w:val="BodyText"/>
        <w:spacing w:before="10"/>
      </w:pPr>
    </w:p>
    <w:p>
      <w:pPr>
        <w:pStyle w:val="BodyText"/>
        <w:ind w:left="360" w:right="338"/>
        <w:jc w:val="both"/>
      </w:pPr>
      <w:r>
        <w:rPr/>
        <w:t>“A Computational Electoral Competition Model with Social Clustering and Endogenous Interest Groups</w:t>
      </w:r>
      <w:r>
        <w:rPr>
          <w:spacing w:val="40"/>
        </w:rPr>
        <w:t> </w:t>
      </w:r>
      <w:r>
        <w:rPr/>
        <w:t>as</w:t>
      </w:r>
      <w:r>
        <w:rPr>
          <w:spacing w:val="40"/>
        </w:rPr>
        <w:t> </w:t>
      </w:r>
      <w:r>
        <w:rPr/>
        <w:t>Information</w:t>
      </w:r>
      <w:r>
        <w:rPr>
          <w:spacing w:val="40"/>
        </w:rPr>
        <w:t> </w:t>
      </w:r>
      <w:r>
        <w:rPr/>
        <w:t>Brokers,”</w:t>
      </w:r>
      <w:r>
        <w:rPr>
          <w:spacing w:val="40"/>
        </w:rPr>
        <w:t> </w:t>
      </w:r>
      <w:r>
        <w:rPr/>
        <w:t>(with</w:t>
      </w:r>
      <w:r>
        <w:rPr>
          <w:spacing w:val="40"/>
        </w:rPr>
        <w:t> </w:t>
      </w:r>
      <w:r>
        <w:rPr/>
        <w:t>J.</w:t>
      </w:r>
      <w:r>
        <w:rPr>
          <w:spacing w:val="40"/>
        </w:rPr>
        <w:t> </w:t>
      </w:r>
      <w:r>
        <w:rPr/>
        <w:t>Tuinstra</w:t>
      </w:r>
      <w:r>
        <w:rPr>
          <w:spacing w:val="40"/>
        </w:rPr>
        <w:t> </w:t>
      </w:r>
      <w:r>
        <w:rPr/>
        <w:t>and</w:t>
      </w:r>
      <w:r>
        <w:rPr>
          <w:spacing w:val="40"/>
        </w:rPr>
        <w:t> </w:t>
      </w:r>
      <w:r>
        <w:rPr/>
        <w:t>F.</w:t>
      </w:r>
      <w:r>
        <w:rPr>
          <w:spacing w:val="40"/>
        </w:rPr>
        <w:t> </w:t>
      </w:r>
      <w:r>
        <w:rPr/>
        <w:t>van</w:t>
      </w:r>
      <w:r>
        <w:rPr>
          <w:spacing w:val="40"/>
        </w:rPr>
        <w:t> </w:t>
      </w:r>
      <w:r>
        <w:rPr/>
        <w:t>Winden).</w:t>
      </w:r>
      <w:r>
        <w:rPr>
          <w:spacing w:val="40"/>
        </w:rPr>
        <w:t> </w:t>
      </w:r>
      <w:r>
        <w:rPr/>
        <w:t>2006.</w:t>
      </w:r>
      <w:r>
        <w:rPr>
          <w:spacing w:val="-3"/>
        </w:rPr>
        <w:t> </w:t>
      </w:r>
      <w:r>
        <w:rPr>
          <w:rFonts w:ascii="Arial" w:hAnsi="Arial"/>
          <w:i/>
        </w:rPr>
        <w:t>Public</w:t>
      </w:r>
      <w:r>
        <w:rPr>
          <w:rFonts w:ascii="Arial" w:hAnsi="Arial"/>
          <w:i/>
          <w:spacing w:val="-3"/>
        </w:rPr>
        <w:t> </w:t>
      </w:r>
      <w:r>
        <w:rPr>
          <w:rFonts w:ascii="Arial" w:hAnsi="Arial"/>
          <w:i/>
        </w:rPr>
        <w:t>Choice </w:t>
      </w:r>
      <w:r>
        <w:rPr/>
        <w:t>129: </w:t>
      </w:r>
      <w:r>
        <w:rPr>
          <w:spacing w:val="-2"/>
        </w:rPr>
        <w:t>169-187.</w:t>
      </w:r>
    </w:p>
    <w:p>
      <w:pPr>
        <w:pStyle w:val="BodyText"/>
        <w:spacing w:before="10"/>
      </w:pPr>
    </w:p>
    <w:p>
      <w:pPr>
        <w:pStyle w:val="BodyText"/>
        <w:ind w:left="360" w:right="340"/>
        <w:jc w:val="both"/>
      </w:pPr>
      <w:r>
        <w:rPr/>
        <w:t>“Interest Group Size Dynamics and Policymaking,” (with J. Tuinstra and F. van Winden).</w:t>
      </w:r>
      <w:r>
        <w:rPr>
          <w:spacing w:val="-10"/>
        </w:rPr>
        <w:t> </w:t>
      </w:r>
      <w:r>
        <w:rPr/>
        <w:t>2005.</w:t>
      </w:r>
      <w:r>
        <w:rPr>
          <w:spacing w:val="-9"/>
        </w:rPr>
        <w:t> </w:t>
      </w:r>
      <w:r>
        <w:rPr>
          <w:rFonts w:ascii="Arial" w:hAnsi="Arial"/>
          <w:i/>
        </w:rPr>
        <w:t>Public Choice </w:t>
      </w:r>
      <w:r>
        <w:rPr/>
        <w:t>125: 271-303.</w:t>
      </w:r>
    </w:p>
    <w:p>
      <w:pPr>
        <w:pStyle w:val="BodyText"/>
        <w:spacing w:before="10"/>
      </w:pPr>
    </w:p>
    <w:p>
      <w:pPr>
        <w:pStyle w:val="Heading1"/>
      </w:pPr>
      <w:r>
        <w:rPr>
          <w:smallCaps/>
        </w:rPr>
        <w:t>Other</w:t>
      </w:r>
      <w:r>
        <w:rPr>
          <w:smallCaps/>
          <w:spacing w:val="-10"/>
        </w:rPr>
        <w:t> </w:t>
      </w:r>
      <w:r>
        <w:rPr>
          <w:smallCaps/>
          <w:spacing w:val="-2"/>
        </w:rPr>
        <w:t>Publications</w:t>
      </w:r>
    </w:p>
    <w:p>
      <w:pPr>
        <w:pStyle w:val="BodyText"/>
        <w:spacing w:line="276" w:lineRule="auto" w:before="115"/>
        <w:ind w:left="180" w:right="359"/>
        <w:jc w:val="both"/>
      </w:pPr>
      <w:r>
        <w:rPr/>
        <w:t>"Discharge</w:t>
      </w:r>
      <w:r>
        <w:rPr>
          <w:spacing w:val="-14"/>
        </w:rPr>
        <w:t> </w:t>
      </w:r>
      <w:r>
        <w:rPr/>
        <w:t>Decision-Making</w:t>
      </w:r>
      <w:r>
        <w:rPr>
          <w:spacing w:val="-14"/>
        </w:rPr>
        <w:t> </w:t>
      </w:r>
      <w:r>
        <w:rPr/>
        <w:t>after</w:t>
      </w:r>
      <w:r>
        <w:rPr>
          <w:spacing w:val="-14"/>
        </w:rPr>
        <w:t> </w:t>
      </w:r>
      <w:r>
        <w:rPr/>
        <w:t>Complex</w:t>
      </w:r>
      <w:r>
        <w:rPr>
          <w:spacing w:val="-14"/>
        </w:rPr>
        <w:t> </w:t>
      </w:r>
      <w:r>
        <w:rPr/>
        <w:t>Surgery:</w:t>
      </w:r>
      <w:r>
        <w:rPr>
          <w:spacing w:val="-14"/>
        </w:rPr>
        <w:t> </w:t>
      </w:r>
      <w:r>
        <w:rPr/>
        <w:t>Surgeon</w:t>
      </w:r>
      <w:r>
        <w:rPr>
          <w:spacing w:val="-14"/>
        </w:rPr>
        <w:t> </w:t>
      </w:r>
      <w:r>
        <w:rPr/>
        <w:t>Behavior</w:t>
      </w:r>
      <w:r>
        <w:rPr>
          <w:spacing w:val="-14"/>
        </w:rPr>
        <w:t> </w:t>
      </w:r>
      <w:r>
        <w:rPr/>
        <w:t>Compared</w:t>
      </w:r>
      <w:r>
        <w:rPr>
          <w:spacing w:val="-14"/>
        </w:rPr>
        <w:t> </w:t>
      </w:r>
      <w:r>
        <w:rPr/>
        <w:t>to</w:t>
      </w:r>
      <w:r>
        <w:rPr>
          <w:spacing w:val="-14"/>
        </w:rPr>
        <w:t> </w:t>
      </w:r>
      <w:r>
        <w:rPr/>
        <w:t>Predictive</w:t>
      </w:r>
      <w:r>
        <w:rPr>
          <w:spacing w:val="-13"/>
        </w:rPr>
        <w:t> </w:t>
      </w:r>
      <w:r>
        <w:rPr/>
        <w:t>Modeling to</w:t>
      </w:r>
      <w:r>
        <w:rPr>
          <w:spacing w:val="-2"/>
        </w:rPr>
        <w:t> </w:t>
      </w:r>
      <w:r>
        <w:rPr/>
        <w:t>Reduce</w:t>
      </w:r>
      <w:r>
        <w:rPr>
          <w:spacing w:val="-1"/>
        </w:rPr>
        <w:t> </w:t>
      </w:r>
      <w:r>
        <w:rPr/>
        <w:t>Surgical Readmissions," (with</w:t>
      </w:r>
      <w:r>
        <w:rPr>
          <w:spacing w:val="-1"/>
        </w:rPr>
        <w:t> </w:t>
      </w:r>
      <w:r>
        <w:rPr/>
        <w:t>I.L. Leeds, J.C. Cox, X.</w:t>
      </w:r>
      <w:r>
        <w:rPr>
          <w:spacing w:val="-1"/>
        </w:rPr>
        <w:t> </w:t>
      </w:r>
      <w:r>
        <w:rPr/>
        <w:t>Gao, T.</w:t>
      </w:r>
      <w:r>
        <w:rPr>
          <w:spacing w:val="-1"/>
        </w:rPr>
        <w:t> </w:t>
      </w:r>
      <w:r>
        <w:rPr/>
        <w:t>Pawlik,</w:t>
      </w:r>
      <w:r>
        <w:rPr>
          <w:spacing w:val="-1"/>
        </w:rPr>
        <w:t> </w:t>
      </w:r>
      <w:r>
        <w:rPr/>
        <w:t>K.E. Schnier,</w:t>
      </w:r>
      <w:r>
        <w:rPr>
          <w:spacing w:val="-1"/>
        </w:rPr>
        <w:t> </w:t>
      </w:r>
      <w:r>
        <w:rPr/>
        <w:t>and J.F. Sweeney). 2015. </w:t>
      </w:r>
      <w:r>
        <w:rPr>
          <w:rFonts w:ascii="Arial"/>
          <w:i/>
        </w:rPr>
        <w:t>Journal of the American College of Surgeons, 221</w:t>
      </w:r>
      <w:r>
        <w:rPr/>
        <w:t>(4), S123-S124.</w:t>
      </w:r>
    </w:p>
    <w:p>
      <w:pPr>
        <w:pStyle w:val="BodyText"/>
        <w:spacing w:line="271" w:lineRule="auto" w:before="202"/>
        <w:ind w:left="180" w:right="358"/>
        <w:jc w:val="both"/>
      </w:pPr>
      <w:r>
        <w:rPr/>
        <w:t>“Introduction to FUR XV Special Issue,” (with J.C. Cox, G.W. Harrison, E. Rutstrom). 2014. </w:t>
      </w:r>
      <w:r>
        <w:rPr>
          <w:rFonts w:ascii="Arial" w:hAnsi="Arial"/>
          <w:i/>
        </w:rPr>
        <w:t>Theory and Decision </w:t>
      </w:r>
      <w:r>
        <w:rPr/>
        <w:t>77: 439-441.</w:t>
      </w:r>
    </w:p>
    <w:p>
      <w:pPr>
        <w:spacing w:line="276" w:lineRule="auto" w:before="206"/>
        <w:ind w:left="180" w:right="357" w:firstLine="0"/>
        <w:jc w:val="both"/>
        <w:rPr>
          <w:sz w:val="20"/>
        </w:rPr>
      </w:pPr>
      <w:r>
        <w:rPr>
          <w:sz w:val="20"/>
        </w:rPr>
        <w:t>"Special Interest Groups and Election Outcomes," (with J. Tuinstra and F. van Winden).</w:t>
      </w:r>
      <w:r>
        <w:rPr>
          <w:spacing w:val="-14"/>
          <w:sz w:val="20"/>
        </w:rPr>
        <w:t> </w:t>
      </w:r>
      <w:r>
        <w:rPr>
          <w:sz w:val="20"/>
        </w:rPr>
        <w:t>2010.</w:t>
      </w:r>
      <w:r>
        <w:rPr>
          <w:spacing w:val="-14"/>
          <w:sz w:val="20"/>
        </w:rPr>
        <w:t> </w:t>
      </w:r>
      <w:r>
        <w:rPr>
          <w:rFonts w:ascii="Arial"/>
          <w:i/>
          <w:sz w:val="20"/>
        </w:rPr>
        <w:t>Medium Econometrische Toepassingen </w:t>
      </w:r>
      <w:r>
        <w:rPr>
          <w:sz w:val="20"/>
        </w:rPr>
        <w:t>18(1): 12-17.</w:t>
      </w:r>
    </w:p>
    <w:p>
      <w:pPr>
        <w:pStyle w:val="BodyText"/>
        <w:spacing w:line="276" w:lineRule="auto" w:before="201"/>
        <w:ind w:left="180" w:right="338"/>
        <w:jc w:val="both"/>
        <w:rPr>
          <w:rFonts w:ascii="Arial" w:hAnsi="Arial"/>
          <w:i/>
        </w:rPr>
      </w:pPr>
      <w:r>
        <w:rPr/>
        <w:t>“Voting</w:t>
      </w:r>
      <w:r>
        <w:rPr>
          <w:spacing w:val="-6"/>
        </w:rPr>
        <w:t> </w:t>
      </w:r>
      <w:r>
        <w:rPr/>
        <w:t>Cycles</w:t>
      </w:r>
      <w:r>
        <w:rPr>
          <w:spacing w:val="-1"/>
        </w:rPr>
        <w:t> </w:t>
      </w:r>
      <w:r>
        <w:rPr/>
        <w:t>in</w:t>
      </w:r>
      <w:r>
        <w:rPr>
          <w:spacing w:val="-2"/>
        </w:rPr>
        <w:t> </w:t>
      </w:r>
      <w:r>
        <w:rPr/>
        <w:t>a</w:t>
      </w:r>
      <w:r>
        <w:rPr>
          <w:spacing w:val="-6"/>
        </w:rPr>
        <w:t> </w:t>
      </w:r>
      <w:r>
        <w:rPr/>
        <w:t>Computational Electoral</w:t>
      </w:r>
      <w:r>
        <w:rPr>
          <w:spacing w:val="-5"/>
        </w:rPr>
        <w:t> </w:t>
      </w:r>
      <w:r>
        <w:rPr/>
        <w:t>Competition Model</w:t>
      </w:r>
      <w:r>
        <w:rPr>
          <w:spacing w:val="-5"/>
        </w:rPr>
        <w:t> </w:t>
      </w:r>
      <w:r>
        <w:rPr/>
        <w:t>with</w:t>
      </w:r>
      <w:r>
        <w:rPr>
          <w:spacing w:val="-2"/>
        </w:rPr>
        <w:t> </w:t>
      </w:r>
      <w:r>
        <w:rPr/>
        <w:t>Endogenous</w:t>
      </w:r>
      <w:r>
        <w:rPr>
          <w:spacing w:val="-1"/>
        </w:rPr>
        <w:t> </w:t>
      </w:r>
      <w:r>
        <w:rPr/>
        <w:t>Interest</w:t>
      </w:r>
      <w:r>
        <w:rPr>
          <w:spacing w:val="-6"/>
        </w:rPr>
        <w:t> </w:t>
      </w:r>
      <w:r>
        <w:rPr/>
        <w:t>Groups,”</w:t>
      </w:r>
      <w:r>
        <w:rPr>
          <w:spacing w:val="-7"/>
        </w:rPr>
        <w:t> </w:t>
      </w:r>
      <w:r>
        <w:rPr/>
        <w:t>(with J.</w:t>
      </w:r>
      <w:r>
        <w:rPr>
          <w:spacing w:val="31"/>
        </w:rPr>
        <w:t> </w:t>
      </w:r>
      <w:r>
        <w:rPr/>
        <w:t>Tuinstra</w:t>
      </w:r>
      <w:r>
        <w:rPr>
          <w:spacing w:val="30"/>
        </w:rPr>
        <w:t> </w:t>
      </w:r>
      <w:r>
        <w:rPr/>
        <w:t>and</w:t>
      </w:r>
      <w:r>
        <w:rPr>
          <w:spacing w:val="30"/>
        </w:rPr>
        <w:t> </w:t>
      </w:r>
      <w:r>
        <w:rPr/>
        <w:t>F.</w:t>
      </w:r>
      <w:r>
        <w:rPr>
          <w:spacing w:val="35"/>
        </w:rPr>
        <w:t> </w:t>
      </w:r>
      <w:r>
        <w:rPr/>
        <w:t>van</w:t>
      </w:r>
      <w:r>
        <w:rPr>
          <w:spacing w:val="33"/>
        </w:rPr>
        <w:t> </w:t>
      </w:r>
      <w:r>
        <w:rPr/>
        <w:t>Winden).</w:t>
      </w:r>
      <w:r>
        <w:rPr>
          <w:spacing w:val="31"/>
        </w:rPr>
        <w:t> </w:t>
      </w:r>
      <w:r>
        <w:rPr/>
        <w:t>2006.</w:t>
      </w:r>
      <w:r>
        <w:rPr>
          <w:spacing w:val="35"/>
        </w:rPr>
        <w:t> </w:t>
      </w:r>
      <w:r>
        <w:rPr/>
        <w:t>In:</w:t>
      </w:r>
      <w:r>
        <w:rPr>
          <w:spacing w:val="31"/>
        </w:rPr>
        <w:t> </w:t>
      </w:r>
      <w:r>
        <w:rPr/>
        <w:t>U.</w:t>
      </w:r>
      <w:r>
        <w:rPr>
          <w:spacing w:val="31"/>
        </w:rPr>
        <w:t> </w:t>
      </w:r>
      <w:r>
        <w:rPr/>
        <w:t>Endriss</w:t>
      </w:r>
      <w:r>
        <w:rPr>
          <w:spacing w:val="36"/>
        </w:rPr>
        <w:t> </w:t>
      </w:r>
      <w:r>
        <w:rPr/>
        <w:t>and</w:t>
      </w:r>
      <w:r>
        <w:rPr>
          <w:spacing w:val="30"/>
        </w:rPr>
        <w:t> </w:t>
      </w:r>
      <w:r>
        <w:rPr/>
        <w:t>J.</w:t>
      </w:r>
      <w:r>
        <w:rPr>
          <w:spacing w:val="31"/>
        </w:rPr>
        <w:t> </w:t>
      </w:r>
      <w:r>
        <w:rPr/>
        <w:t>Lang</w:t>
      </w:r>
      <w:r>
        <w:rPr>
          <w:spacing w:val="35"/>
        </w:rPr>
        <w:t> </w:t>
      </w:r>
      <w:r>
        <w:rPr/>
        <w:t>(eds.)</w:t>
      </w:r>
      <w:r>
        <w:rPr>
          <w:spacing w:val="33"/>
        </w:rPr>
        <w:t> </w:t>
      </w:r>
      <w:r>
        <w:rPr>
          <w:rFonts w:ascii="Arial" w:hAnsi="Arial"/>
          <w:i/>
        </w:rPr>
        <w:t>Proceedings</w:t>
      </w:r>
      <w:r>
        <w:rPr>
          <w:rFonts w:ascii="Arial" w:hAnsi="Arial"/>
          <w:i/>
          <w:spacing w:val="80"/>
        </w:rPr>
        <w:t> </w:t>
      </w:r>
      <w:r>
        <w:rPr>
          <w:rFonts w:ascii="Arial" w:hAnsi="Arial"/>
          <w:i/>
        </w:rPr>
        <w:t>of</w:t>
      </w:r>
      <w:r>
        <w:rPr>
          <w:rFonts w:ascii="Arial" w:hAnsi="Arial"/>
          <w:i/>
          <w:spacing w:val="80"/>
        </w:rPr>
        <w:t> </w:t>
      </w:r>
      <w:r>
        <w:rPr>
          <w:rFonts w:ascii="Arial" w:hAnsi="Arial"/>
          <w:i/>
        </w:rPr>
        <w:t>the</w:t>
      </w:r>
      <w:r>
        <w:rPr>
          <w:rFonts w:ascii="Arial" w:hAnsi="Arial"/>
          <w:i/>
          <w:spacing w:val="80"/>
        </w:rPr>
        <w:t> </w:t>
      </w:r>
      <w:r>
        <w:rPr>
          <w:rFonts w:ascii="Arial" w:hAnsi="Arial"/>
          <w:i/>
        </w:rPr>
        <w:t>First</w:t>
      </w:r>
    </w:p>
    <w:p>
      <w:pPr>
        <w:pStyle w:val="BodyText"/>
        <w:spacing w:after="0" w:line="276" w:lineRule="auto"/>
        <w:jc w:val="both"/>
        <w:rPr>
          <w:rFonts w:ascii="Arial" w:hAnsi="Arial"/>
          <w:i/>
        </w:rPr>
        <w:sectPr>
          <w:pgSz w:w="12240" w:h="15840"/>
          <w:pgMar w:top="1360" w:bottom="280" w:left="1440" w:right="1080"/>
        </w:sectPr>
      </w:pPr>
    </w:p>
    <w:p>
      <w:pPr>
        <w:spacing w:before="83"/>
        <w:ind w:left="180" w:right="0" w:firstLine="0"/>
        <w:jc w:val="both"/>
        <w:rPr>
          <w:sz w:val="20"/>
        </w:rPr>
      </w:pPr>
      <w:r>
        <w:rPr>
          <w:rFonts w:ascii="Arial"/>
          <w:i/>
          <w:sz w:val="20"/>
        </w:rPr>
        <w:t>International</w:t>
      </w:r>
      <w:r>
        <w:rPr>
          <w:rFonts w:ascii="Arial"/>
          <w:i/>
          <w:spacing w:val="29"/>
          <w:sz w:val="20"/>
        </w:rPr>
        <w:t> </w:t>
      </w:r>
      <w:r>
        <w:rPr>
          <w:rFonts w:ascii="Arial"/>
          <w:i/>
          <w:sz w:val="20"/>
        </w:rPr>
        <w:t>Workshop</w:t>
      </w:r>
      <w:r>
        <w:rPr>
          <w:rFonts w:ascii="Arial"/>
          <w:i/>
          <w:spacing w:val="32"/>
          <w:sz w:val="20"/>
        </w:rPr>
        <w:t> </w:t>
      </w:r>
      <w:r>
        <w:rPr>
          <w:rFonts w:ascii="Arial"/>
          <w:i/>
          <w:sz w:val="20"/>
        </w:rPr>
        <w:t>on</w:t>
      </w:r>
      <w:r>
        <w:rPr>
          <w:rFonts w:ascii="Arial"/>
          <w:i/>
          <w:spacing w:val="32"/>
          <w:sz w:val="20"/>
        </w:rPr>
        <w:t> </w:t>
      </w:r>
      <w:r>
        <w:rPr>
          <w:rFonts w:ascii="Arial"/>
          <w:i/>
          <w:sz w:val="20"/>
        </w:rPr>
        <w:t>Computational</w:t>
      </w:r>
      <w:r>
        <w:rPr>
          <w:rFonts w:ascii="Arial"/>
          <w:i/>
          <w:spacing w:val="31"/>
          <w:sz w:val="20"/>
        </w:rPr>
        <w:t> </w:t>
      </w:r>
      <w:r>
        <w:rPr>
          <w:rFonts w:ascii="Arial"/>
          <w:i/>
          <w:sz w:val="20"/>
        </w:rPr>
        <w:t>Social</w:t>
      </w:r>
      <w:r>
        <w:rPr>
          <w:rFonts w:ascii="Arial"/>
          <w:i/>
          <w:spacing w:val="29"/>
          <w:sz w:val="20"/>
        </w:rPr>
        <w:t> </w:t>
      </w:r>
      <w:r>
        <w:rPr>
          <w:rFonts w:ascii="Arial"/>
          <w:i/>
          <w:sz w:val="20"/>
        </w:rPr>
        <w:t>Choice</w:t>
      </w:r>
      <w:r>
        <w:rPr>
          <w:sz w:val="20"/>
        </w:rPr>
        <w:t>,</w:t>
      </w:r>
      <w:r>
        <w:rPr>
          <w:spacing w:val="28"/>
          <w:sz w:val="20"/>
        </w:rPr>
        <w:t> </w:t>
      </w:r>
      <w:r>
        <w:rPr>
          <w:sz w:val="20"/>
        </w:rPr>
        <w:t>477-</w:t>
      </w:r>
      <w:r>
        <w:rPr>
          <w:spacing w:val="-6"/>
          <w:sz w:val="20"/>
        </w:rPr>
        <w:t> </w:t>
      </w:r>
      <w:r>
        <w:rPr>
          <w:spacing w:val="-4"/>
          <w:sz w:val="20"/>
        </w:rPr>
        <w:t>490.</w:t>
      </w:r>
    </w:p>
    <w:p>
      <w:pPr>
        <w:pStyle w:val="BodyText"/>
        <w:spacing w:before="5"/>
      </w:pPr>
    </w:p>
    <w:p>
      <w:pPr>
        <w:spacing w:line="276" w:lineRule="auto" w:before="0"/>
        <w:ind w:left="180" w:right="348" w:firstLine="0"/>
        <w:jc w:val="left"/>
        <w:rPr>
          <w:sz w:val="20"/>
        </w:rPr>
      </w:pPr>
      <w:r>
        <w:rPr>
          <w:rFonts w:ascii="Arial"/>
          <w:i/>
          <w:sz w:val="20"/>
        </w:rPr>
        <w:t>Essays on Political and Experimental Economics</w:t>
      </w:r>
      <w:r>
        <w:rPr>
          <w:sz w:val="20"/>
        </w:rPr>
        <w:t>, 2002. Tinbergen Institute Research Series no. 284, Thela Thesis.</w:t>
      </w:r>
    </w:p>
    <w:p>
      <w:pPr>
        <w:pStyle w:val="Heading1"/>
        <w:spacing w:before="121"/>
      </w:pPr>
      <w:r>
        <w:rPr>
          <w:smallCaps/>
        </w:rPr>
        <w:t>Working</w:t>
      </w:r>
      <w:r>
        <w:rPr>
          <w:smallCaps/>
          <w:spacing w:val="-5"/>
        </w:rPr>
        <w:t> </w:t>
      </w:r>
      <w:r>
        <w:rPr>
          <w:smallCaps/>
          <w:spacing w:val="-2"/>
        </w:rPr>
        <w:t>Papers</w:t>
      </w:r>
    </w:p>
    <w:p>
      <w:pPr>
        <w:pStyle w:val="BodyText"/>
        <w:spacing w:line="276" w:lineRule="auto" w:before="115"/>
        <w:ind w:left="180" w:right="756"/>
      </w:pPr>
      <w:r>
        <w:rPr/>
        <w:t>“Moral</w:t>
      </w:r>
      <w:r>
        <w:rPr>
          <w:spacing w:val="-5"/>
        </w:rPr>
        <w:t> </w:t>
      </w:r>
      <w:r>
        <w:rPr/>
        <w:t>Costs</w:t>
      </w:r>
      <w:r>
        <w:rPr>
          <w:spacing w:val="-6"/>
        </w:rPr>
        <w:t> </w:t>
      </w:r>
      <w:r>
        <w:rPr/>
        <w:t>and</w:t>
      </w:r>
      <w:r>
        <w:rPr>
          <w:spacing w:val="-7"/>
        </w:rPr>
        <w:t> </w:t>
      </w:r>
      <w:r>
        <w:rPr/>
        <w:t>Rational</w:t>
      </w:r>
      <w:r>
        <w:rPr>
          <w:spacing w:val="-5"/>
        </w:rPr>
        <w:t> </w:t>
      </w:r>
      <w:r>
        <w:rPr/>
        <w:t>Choice:</w:t>
      </w:r>
      <w:r>
        <w:rPr>
          <w:spacing w:val="-7"/>
        </w:rPr>
        <w:t> </w:t>
      </w:r>
      <w:r>
        <w:rPr/>
        <w:t>Theory</w:t>
      </w:r>
      <w:r>
        <w:rPr>
          <w:spacing w:val="-6"/>
        </w:rPr>
        <w:t> </w:t>
      </w:r>
      <w:r>
        <w:rPr/>
        <w:t>and</w:t>
      </w:r>
      <w:r>
        <w:rPr>
          <w:spacing w:val="-7"/>
        </w:rPr>
        <w:t> </w:t>
      </w:r>
      <w:r>
        <w:rPr/>
        <w:t>Experimental</w:t>
      </w:r>
      <w:r>
        <w:rPr>
          <w:spacing w:val="-5"/>
        </w:rPr>
        <w:t> </w:t>
      </w:r>
      <w:r>
        <w:rPr/>
        <w:t>Evidence,”</w:t>
      </w:r>
      <w:r>
        <w:rPr>
          <w:spacing w:val="-8"/>
        </w:rPr>
        <w:t> </w:t>
      </w:r>
      <w:r>
        <w:rPr/>
        <w:t>(with</w:t>
      </w:r>
      <w:r>
        <w:rPr>
          <w:spacing w:val="-2"/>
        </w:rPr>
        <w:t> </w:t>
      </w:r>
      <w:r>
        <w:rPr/>
        <w:t>J.C.</w:t>
      </w:r>
      <w:r>
        <w:rPr>
          <w:spacing w:val="-6"/>
        </w:rPr>
        <w:t> </w:t>
      </w:r>
      <w:r>
        <w:rPr/>
        <w:t>Cox,</w:t>
      </w:r>
      <w:r>
        <w:rPr>
          <w:spacing w:val="-6"/>
        </w:rPr>
        <w:t> </w:t>
      </w:r>
      <w:r>
        <w:rPr/>
        <w:t>J.L.</w:t>
      </w:r>
      <w:r>
        <w:rPr>
          <w:spacing w:val="-7"/>
        </w:rPr>
        <w:t> </w:t>
      </w:r>
      <w:r>
        <w:rPr/>
        <w:t>List, M.K. Price and A. Samek)</w:t>
      </w:r>
    </w:p>
    <w:p>
      <w:pPr>
        <w:pStyle w:val="BodyText"/>
        <w:spacing w:before="6"/>
      </w:pPr>
    </w:p>
    <w:p>
      <w:pPr>
        <w:pStyle w:val="BodyText"/>
        <w:ind w:left="180"/>
      </w:pPr>
      <w:r>
        <w:rPr/>
        <w:t>“Tax</w:t>
      </w:r>
      <w:r>
        <w:rPr>
          <w:spacing w:val="-2"/>
        </w:rPr>
        <w:t> </w:t>
      </w:r>
      <w:r>
        <w:rPr/>
        <w:t>Framing</w:t>
      </w:r>
      <w:r>
        <w:rPr>
          <w:spacing w:val="-5"/>
        </w:rPr>
        <w:t> </w:t>
      </w:r>
      <w:r>
        <w:rPr/>
        <w:t>in</w:t>
      </w:r>
      <w:r>
        <w:rPr>
          <w:spacing w:val="-6"/>
        </w:rPr>
        <w:t> </w:t>
      </w:r>
      <w:r>
        <w:rPr/>
        <w:t>Matching and</w:t>
      </w:r>
      <w:r>
        <w:rPr>
          <w:spacing w:val="-6"/>
        </w:rPr>
        <w:t> </w:t>
      </w:r>
      <w:r>
        <w:rPr/>
        <w:t>Rebate Subsidy,”</w:t>
      </w:r>
      <w:r>
        <w:rPr>
          <w:spacing w:val="-2"/>
        </w:rPr>
        <w:t> </w:t>
      </w:r>
      <w:r>
        <w:rPr/>
        <w:t>(with</w:t>
      </w:r>
      <w:r>
        <w:rPr>
          <w:spacing w:val="-5"/>
        </w:rPr>
        <w:t> </w:t>
      </w:r>
      <w:r>
        <w:rPr/>
        <w:t>S.</w:t>
      </w:r>
      <w:r>
        <w:rPr>
          <w:spacing w:val="-1"/>
        </w:rPr>
        <w:t> </w:t>
      </w:r>
      <w:r>
        <w:rPr/>
        <w:t>Kim</w:t>
      </w:r>
      <w:r>
        <w:rPr>
          <w:spacing w:val="-4"/>
        </w:rPr>
        <w:t> </w:t>
      </w:r>
      <w:r>
        <w:rPr/>
        <w:t>and</w:t>
      </w:r>
      <w:r>
        <w:rPr>
          <w:spacing w:val="-5"/>
        </w:rPr>
        <w:t> </w:t>
      </w:r>
      <w:r>
        <w:rPr/>
        <w:t>Y.</w:t>
      </w:r>
      <w:r>
        <w:rPr>
          <w:spacing w:val="-5"/>
        </w:rPr>
        <w:t> Xu)</w:t>
      </w:r>
    </w:p>
    <w:p>
      <w:pPr>
        <w:pStyle w:val="BodyText"/>
        <w:spacing w:before="6"/>
      </w:pPr>
    </w:p>
    <w:p>
      <w:pPr>
        <w:pStyle w:val="BodyText"/>
        <w:spacing w:line="276" w:lineRule="auto"/>
        <w:ind w:left="180" w:right="756"/>
      </w:pPr>
      <w:r>
        <w:rPr/>
        <w:t>“The</w:t>
      </w:r>
      <w:r>
        <w:rPr>
          <w:spacing w:val="40"/>
        </w:rPr>
        <w:t> </w:t>
      </w:r>
      <w:r>
        <w:rPr/>
        <w:t>Impact</w:t>
      </w:r>
      <w:r>
        <w:rPr>
          <w:spacing w:val="40"/>
        </w:rPr>
        <w:t> </w:t>
      </w:r>
      <w:r>
        <w:rPr/>
        <w:t>of</w:t>
      </w:r>
      <w:r>
        <w:rPr>
          <w:spacing w:val="40"/>
        </w:rPr>
        <w:t> </w:t>
      </w:r>
      <w:r>
        <w:rPr/>
        <w:t>CMS</w:t>
      </w:r>
      <w:r>
        <w:rPr>
          <w:spacing w:val="40"/>
        </w:rPr>
        <w:t> </w:t>
      </w:r>
      <w:r>
        <w:rPr/>
        <w:t>Review</w:t>
      </w:r>
      <w:r>
        <w:rPr>
          <w:spacing w:val="40"/>
        </w:rPr>
        <w:t> </w:t>
      </w:r>
      <w:r>
        <w:rPr/>
        <w:t>Criteria</w:t>
      </w:r>
      <w:r>
        <w:rPr>
          <w:spacing w:val="40"/>
        </w:rPr>
        <w:t> </w:t>
      </w:r>
      <w:r>
        <w:rPr/>
        <w:t>on</w:t>
      </w:r>
      <w:r>
        <w:rPr>
          <w:spacing w:val="40"/>
        </w:rPr>
        <w:t> </w:t>
      </w:r>
      <w:r>
        <w:rPr/>
        <w:t>Kidney</w:t>
      </w:r>
      <w:r>
        <w:rPr>
          <w:spacing w:val="40"/>
        </w:rPr>
        <w:t> </w:t>
      </w:r>
      <w:r>
        <w:rPr/>
        <w:t>Transplant</w:t>
      </w:r>
      <w:r>
        <w:rPr>
          <w:spacing w:val="40"/>
        </w:rPr>
        <w:t> </w:t>
      </w:r>
      <w:r>
        <w:rPr/>
        <w:t>Waiting</w:t>
      </w:r>
      <w:r>
        <w:rPr>
          <w:spacing w:val="40"/>
        </w:rPr>
        <w:t> </w:t>
      </w:r>
      <w:r>
        <w:rPr/>
        <w:t>Times,”</w:t>
      </w:r>
      <w:r>
        <w:rPr>
          <w:spacing w:val="40"/>
        </w:rPr>
        <w:t> </w:t>
      </w:r>
      <w:r>
        <w:rPr/>
        <w:t>(with</w:t>
      </w:r>
      <w:r>
        <w:rPr>
          <w:spacing w:val="40"/>
        </w:rPr>
        <w:t> </w:t>
      </w:r>
      <w:r>
        <w:rPr/>
        <w:t>Schnier, McIntyre, Kim, Ruhil, Cox, Ouayogode, Pearson, Kirk, Turgeon)</w:t>
      </w:r>
    </w:p>
    <w:p>
      <w:pPr>
        <w:pStyle w:val="BodyText"/>
        <w:spacing w:before="11"/>
      </w:pPr>
    </w:p>
    <w:p>
      <w:pPr>
        <w:pStyle w:val="BodyText"/>
        <w:spacing w:line="276" w:lineRule="auto"/>
        <w:ind w:left="180" w:right="756"/>
      </w:pPr>
      <w:r>
        <w:rPr/>
        <w:t>“Why are Donated Organs Rejected While the Transplant List is Long and Growing?” (with J.C. Cox, K.E.. Schnier, N. Turgeon)</w:t>
      </w:r>
    </w:p>
    <w:p>
      <w:pPr>
        <w:pStyle w:val="BodyText"/>
        <w:spacing w:before="11"/>
      </w:pPr>
    </w:p>
    <w:p>
      <w:pPr>
        <w:pStyle w:val="Heading1"/>
      </w:pPr>
      <w:r>
        <w:rPr>
          <w:smallCaps/>
          <w:spacing w:val="-2"/>
        </w:rPr>
        <w:t>Grants</w:t>
      </w:r>
    </w:p>
    <w:p>
      <w:pPr>
        <w:pStyle w:val="BodyText"/>
        <w:spacing w:before="16"/>
        <w:rPr>
          <w:rFonts w:ascii="Arial"/>
          <w:b/>
          <w:sz w:val="16"/>
        </w:rPr>
      </w:pPr>
    </w:p>
    <w:p>
      <w:pPr>
        <w:pStyle w:val="BodyText"/>
        <w:spacing w:line="276" w:lineRule="auto"/>
        <w:ind w:left="180" w:right="1618"/>
        <w:rPr>
          <w:rFonts w:ascii="Arial" w:hAnsi="Arial"/>
          <w:i/>
        </w:rPr>
      </w:pPr>
      <w:r>
        <w:rPr/>
        <w:t>National</w:t>
      </w:r>
      <w:r>
        <w:rPr>
          <w:spacing w:val="-5"/>
        </w:rPr>
        <w:t> </w:t>
      </w:r>
      <w:r>
        <w:rPr/>
        <w:t>Science</w:t>
      </w:r>
      <w:r>
        <w:rPr>
          <w:spacing w:val="-2"/>
        </w:rPr>
        <w:t> </w:t>
      </w:r>
      <w:r>
        <w:rPr/>
        <w:t>Foundation</w:t>
      </w:r>
      <w:r>
        <w:rPr>
          <w:spacing w:val="-2"/>
        </w:rPr>
        <w:t> </w:t>
      </w:r>
      <w:r>
        <w:rPr/>
        <w:t>grant</w:t>
      </w:r>
      <w:r>
        <w:rPr>
          <w:spacing w:val="-7"/>
        </w:rPr>
        <w:t> </w:t>
      </w:r>
      <w:r>
        <w:rPr/>
        <w:t>number</w:t>
      </w:r>
      <w:r>
        <w:rPr>
          <w:spacing w:val="-2"/>
        </w:rPr>
        <w:t> </w:t>
      </w:r>
      <w:r>
        <w:rPr/>
        <w:t>SES-1851720.</w:t>
      </w:r>
      <w:r>
        <w:rPr>
          <w:spacing w:val="-7"/>
        </w:rPr>
        <w:t> </w:t>
      </w:r>
      <w:r>
        <w:rPr/>
        <w:t>09/2019</w:t>
      </w:r>
      <w:r>
        <w:rPr>
          <w:spacing w:val="-6"/>
        </w:rPr>
        <w:t> </w:t>
      </w:r>
      <w:r>
        <w:rPr/>
        <w:t>–08/2022;</w:t>
      </w:r>
      <w:r>
        <w:rPr>
          <w:spacing w:val="-7"/>
        </w:rPr>
        <w:t> </w:t>
      </w:r>
      <w:r>
        <w:rPr/>
        <w:t>$38,758 “Eighth Biennial Conference on Social Dilemmas.” </w:t>
      </w:r>
      <w:r>
        <w:rPr>
          <w:rFonts w:ascii="Arial" w:hAnsi="Arial"/>
          <w:i/>
        </w:rPr>
        <w:t>Co-PI</w:t>
      </w:r>
    </w:p>
    <w:p>
      <w:pPr>
        <w:pStyle w:val="BodyText"/>
        <w:spacing w:before="37"/>
        <w:rPr>
          <w:rFonts w:ascii="Arial"/>
          <w:i/>
        </w:rPr>
      </w:pPr>
    </w:p>
    <w:p>
      <w:pPr>
        <w:pStyle w:val="BodyText"/>
        <w:spacing w:line="276" w:lineRule="auto"/>
        <w:ind w:left="180" w:right="1618"/>
        <w:rPr>
          <w:rFonts w:ascii="Arial" w:hAnsi="Arial"/>
          <w:i/>
        </w:rPr>
      </w:pPr>
      <w:r>
        <w:rPr/>
        <w:t>Russell</w:t>
      </w:r>
      <w:r>
        <w:rPr>
          <w:spacing w:val="-3"/>
        </w:rPr>
        <w:t> </w:t>
      </w:r>
      <w:r>
        <w:rPr/>
        <w:t>Sage</w:t>
      </w:r>
      <w:r>
        <w:rPr>
          <w:spacing w:val="-5"/>
        </w:rPr>
        <w:t> </w:t>
      </w:r>
      <w:r>
        <w:rPr/>
        <w:t>Foundation</w:t>
      </w:r>
      <w:r>
        <w:rPr>
          <w:spacing w:val="-6"/>
        </w:rPr>
        <w:t> </w:t>
      </w:r>
      <w:r>
        <w:rPr/>
        <w:t>grant</w:t>
      </w:r>
      <w:r>
        <w:rPr>
          <w:spacing w:val="-2"/>
        </w:rPr>
        <w:t> </w:t>
      </w:r>
      <w:r>
        <w:rPr/>
        <w:t>number</w:t>
      </w:r>
      <w:r>
        <w:rPr>
          <w:spacing w:val="-6"/>
        </w:rPr>
        <w:t> </w:t>
      </w:r>
      <w:r>
        <w:rPr/>
        <w:t>RSF-</w:t>
      </w:r>
      <w:r>
        <w:rPr>
          <w:spacing w:val="-3"/>
        </w:rPr>
        <w:t> </w:t>
      </w:r>
      <w:r>
        <w:rPr/>
        <w:t>1811-09066.</w:t>
      </w:r>
      <w:r>
        <w:rPr>
          <w:spacing w:val="-6"/>
        </w:rPr>
        <w:t> </w:t>
      </w:r>
      <w:r>
        <w:rPr/>
        <w:t>04/2019</w:t>
      </w:r>
      <w:r>
        <w:rPr>
          <w:spacing w:val="-5"/>
        </w:rPr>
        <w:t> </w:t>
      </w:r>
      <w:r>
        <w:rPr/>
        <w:t>–</w:t>
      </w:r>
      <w:r>
        <w:rPr>
          <w:spacing w:val="-2"/>
        </w:rPr>
        <w:t> </w:t>
      </w:r>
      <w:r>
        <w:rPr/>
        <w:t>03/2020;</w:t>
      </w:r>
      <w:r>
        <w:rPr>
          <w:spacing w:val="-2"/>
        </w:rPr>
        <w:t> </w:t>
      </w:r>
      <w:r>
        <w:rPr/>
        <w:t>$6,720 “Group Accountability and Tax Evasion.” </w:t>
      </w:r>
      <w:r>
        <w:rPr>
          <w:rFonts w:ascii="Arial" w:hAnsi="Arial"/>
          <w:i/>
        </w:rPr>
        <w:t>PI (Faculty Advisor)</w:t>
      </w:r>
    </w:p>
    <w:p>
      <w:pPr>
        <w:pStyle w:val="BodyText"/>
        <w:spacing w:before="6"/>
        <w:rPr>
          <w:rFonts w:ascii="Arial"/>
          <w:i/>
        </w:rPr>
      </w:pPr>
    </w:p>
    <w:p>
      <w:pPr>
        <w:pStyle w:val="BodyText"/>
        <w:spacing w:line="276" w:lineRule="auto"/>
        <w:ind w:left="180" w:right="1618"/>
        <w:rPr>
          <w:rFonts w:ascii="Arial" w:hAnsi="Arial"/>
          <w:i/>
        </w:rPr>
      </w:pPr>
      <w:r>
        <w:rPr/>
        <w:t>University</w:t>
      </w:r>
      <w:r>
        <w:rPr>
          <w:spacing w:val="-5"/>
        </w:rPr>
        <w:t> </w:t>
      </w:r>
      <w:r>
        <w:rPr/>
        <w:t>Research</w:t>
      </w:r>
      <w:r>
        <w:rPr>
          <w:spacing w:val="-6"/>
        </w:rPr>
        <w:t> </w:t>
      </w:r>
      <w:r>
        <w:rPr/>
        <w:t>Services</w:t>
      </w:r>
      <w:r>
        <w:rPr>
          <w:spacing w:val="-1"/>
        </w:rPr>
        <w:t> </w:t>
      </w:r>
      <w:r>
        <w:rPr/>
        <w:t>and</w:t>
      </w:r>
      <w:r>
        <w:rPr>
          <w:spacing w:val="-6"/>
        </w:rPr>
        <w:t> </w:t>
      </w:r>
      <w:r>
        <w:rPr/>
        <w:t>Administration</w:t>
      </w:r>
      <w:r>
        <w:rPr>
          <w:spacing w:val="-2"/>
        </w:rPr>
        <w:t> </w:t>
      </w:r>
      <w:r>
        <w:rPr/>
        <w:t>–</w:t>
      </w:r>
      <w:r>
        <w:rPr>
          <w:spacing w:val="-6"/>
        </w:rPr>
        <w:t> </w:t>
      </w:r>
      <w:r>
        <w:rPr/>
        <w:t>GSU.</w:t>
      </w:r>
      <w:r>
        <w:rPr>
          <w:spacing w:val="-2"/>
        </w:rPr>
        <w:t> </w:t>
      </w:r>
      <w:r>
        <w:rPr/>
        <w:t>09/2019</w:t>
      </w:r>
      <w:r>
        <w:rPr>
          <w:spacing w:val="-5"/>
        </w:rPr>
        <w:t> </w:t>
      </w:r>
      <w:r>
        <w:rPr/>
        <w:t>–</w:t>
      </w:r>
      <w:r>
        <w:rPr>
          <w:spacing w:val="-6"/>
        </w:rPr>
        <w:t> </w:t>
      </w:r>
      <w:r>
        <w:rPr/>
        <w:t>06/2021;</w:t>
      </w:r>
      <w:r>
        <w:rPr>
          <w:spacing w:val="-6"/>
        </w:rPr>
        <w:t> </w:t>
      </w:r>
      <w:r>
        <w:rPr/>
        <w:t>$3,000 “Eighth Biennial Conference on Social Dilemmas.” </w:t>
      </w:r>
      <w:r>
        <w:rPr>
          <w:rFonts w:ascii="Arial" w:hAnsi="Arial"/>
          <w:i/>
        </w:rPr>
        <w:t>Co-PI</w:t>
      </w:r>
    </w:p>
    <w:p>
      <w:pPr>
        <w:pStyle w:val="BodyText"/>
        <w:spacing w:before="36"/>
        <w:rPr>
          <w:rFonts w:ascii="Arial"/>
          <w:i/>
        </w:rPr>
      </w:pPr>
    </w:p>
    <w:p>
      <w:pPr>
        <w:pStyle w:val="BodyText"/>
        <w:spacing w:line="276" w:lineRule="auto" w:before="1"/>
        <w:ind w:left="180" w:right="4634"/>
        <w:rPr>
          <w:rFonts w:ascii="Arial" w:hAnsi="Arial"/>
          <w:i/>
        </w:rPr>
      </w:pPr>
      <w:r>
        <w:rPr/>
        <w:t>Emory</w:t>
      </w:r>
      <w:r>
        <w:rPr>
          <w:spacing w:val="-8"/>
        </w:rPr>
        <w:t> </w:t>
      </w:r>
      <w:r>
        <w:rPr/>
        <w:t>University</w:t>
      </w:r>
      <w:r>
        <w:rPr>
          <w:spacing w:val="-5"/>
        </w:rPr>
        <w:t> </w:t>
      </w:r>
      <w:r>
        <w:rPr/>
        <w:t>04/</w:t>
      </w:r>
      <w:r>
        <w:rPr>
          <w:spacing w:val="-9"/>
        </w:rPr>
        <w:t> </w:t>
      </w:r>
      <w:r>
        <w:rPr/>
        <w:t>2017</w:t>
      </w:r>
      <w:r>
        <w:rPr>
          <w:spacing w:val="-7"/>
        </w:rPr>
        <w:t> </w:t>
      </w:r>
      <w:r>
        <w:rPr/>
        <w:t>–</w:t>
      </w:r>
      <w:r>
        <w:rPr>
          <w:spacing w:val="-5"/>
        </w:rPr>
        <w:t> </w:t>
      </w:r>
      <w:r>
        <w:rPr/>
        <w:t>04/</w:t>
      </w:r>
      <w:r>
        <w:rPr>
          <w:spacing w:val="-5"/>
        </w:rPr>
        <w:t> </w:t>
      </w:r>
      <w:r>
        <w:rPr/>
        <w:t>2018:</w:t>
      </w:r>
      <w:r>
        <w:rPr>
          <w:spacing w:val="-5"/>
        </w:rPr>
        <w:t> </w:t>
      </w:r>
      <w:r>
        <w:rPr/>
        <w:t>$47,500 “Surgical Discharge Project.” </w:t>
      </w:r>
      <w:r>
        <w:rPr>
          <w:rFonts w:ascii="Arial" w:hAnsi="Arial"/>
          <w:i/>
        </w:rPr>
        <w:t>Co-PI</w:t>
      </w:r>
    </w:p>
    <w:p>
      <w:pPr>
        <w:pStyle w:val="BodyText"/>
        <w:spacing w:before="36"/>
        <w:rPr>
          <w:rFonts w:ascii="Arial"/>
          <w:i/>
        </w:rPr>
      </w:pPr>
    </w:p>
    <w:p>
      <w:pPr>
        <w:pStyle w:val="BodyText"/>
        <w:spacing w:line="276" w:lineRule="auto"/>
        <w:ind w:left="180" w:right="2887"/>
      </w:pPr>
      <w:r>
        <w:rPr/>
        <w:t>Georgia</w:t>
      </w:r>
      <w:r>
        <w:rPr>
          <w:spacing w:val="-6"/>
        </w:rPr>
        <w:t> </w:t>
      </w:r>
      <w:r>
        <w:rPr/>
        <w:t>Research</w:t>
      </w:r>
      <w:r>
        <w:rPr>
          <w:spacing w:val="-7"/>
        </w:rPr>
        <w:t> </w:t>
      </w:r>
      <w:r>
        <w:rPr/>
        <w:t>Alliance</w:t>
      </w:r>
      <w:r>
        <w:rPr>
          <w:spacing w:val="-7"/>
        </w:rPr>
        <w:t> </w:t>
      </w:r>
      <w:r>
        <w:rPr/>
        <w:t>VentureLab</w:t>
      </w:r>
      <w:r>
        <w:rPr>
          <w:spacing w:val="-7"/>
        </w:rPr>
        <w:t> </w:t>
      </w:r>
      <w:r>
        <w:rPr/>
        <w:t>01/2013-</w:t>
      </w:r>
      <w:r>
        <w:rPr>
          <w:spacing w:val="-9"/>
        </w:rPr>
        <w:t> </w:t>
      </w:r>
      <w:r>
        <w:rPr/>
        <w:t>12/2014;</w:t>
      </w:r>
      <w:r>
        <w:rPr>
          <w:spacing w:val="-7"/>
        </w:rPr>
        <w:t> </w:t>
      </w:r>
      <w:r>
        <w:rPr/>
        <w:t>$50,000 “Surgical Discharge Model” Co-Researcher/Entrepreneur</w:t>
      </w:r>
    </w:p>
    <w:p>
      <w:pPr>
        <w:pStyle w:val="BodyText"/>
        <w:spacing w:before="31"/>
      </w:pPr>
    </w:p>
    <w:p>
      <w:pPr>
        <w:pStyle w:val="BodyText"/>
        <w:spacing w:line="276" w:lineRule="auto"/>
        <w:ind w:left="180"/>
      </w:pPr>
      <w:r>
        <w:rPr/>
        <w:t>National Institutes of Health, National Institute on Aging</w:t>
      </w:r>
      <w:r>
        <w:rPr>
          <w:spacing w:val="28"/>
        </w:rPr>
        <w:t> </w:t>
      </w:r>
      <w:r>
        <w:rPr/>
        <w:t>grant number</w:t>
      </w:r>
      <w:r>
        <w:rPr>
          <w:spacing w:val="34"/>
        </w:rPr>
        <w:t> </w:t>
      </w:r>
      <w:r>
        <w:rPr/>
        <w:t>1RC4AG039071-01,</w:t>
      </w:r>
      <w:r>
        <w:rPr>
          <w:spacing w:val="34"/>
        </w:rPr>
        <w:t> </w:t>
      </w:r>
      <w:r>
        <w:rPr/>
        <w:t>09/2010- 08/2013; $1,171,865 (subcontract with Emory University School of Medicine)</w:t>
      </w:r>
    </w:p>
    <w:p>
      <w:pPr>
        <w:pStyle w:val="BodyText"/>
        <w:spacing w:before="1"/>
        <w:ind w:left="180"/>
        <w:rPr>
          <w:rFonts w:ascii="Arial" w:hAnsi="Arial"/>
          <w:i/>
        </w:rPr>
      </w:pPr>
      <w:r>
        <w:rPr/>
        <w:t>“Uptake</w:t>
      </w:r>
      <w:r>
        <w:rPr>
          <w:spacing w:val="-9"/>
        </w:rPr>
        <w:t> </w:t>
      </w:r>
      <w:r>
        <w:rPr/>
        <w:t>of</w:t>
      </w:r>
      <w:r>
        <w:rPr>
          <w:spacing w:val="-9"/>
        </w:rPr>
        <w:t> </w:t>
      </w:r>
      <w:r>
        <w:rPr/>
        <w:t>Comparative</w:t>
      </w:r>
      <w:r>
        <w:rPr>
          <w:spacing w:val="-5"/>
        </w:rPr>
        <w:t> </w:t>
      </w:r>
      <w:r>
        <w:rPr/>
        <w:t>Effectiveness</w:t>
      </w:r>
      <w:r>
        <w:rPr>
          <w:spacing w:val="-3"/>
        </w:rPr>
        <w:t> </w:t>
      </w:r>
      <w:r>
        <w:rPr/>
        <w:t>Research:</w:t>
      </w:r>
      <w:r>
        <w:rPr>
          <w:spacing w:val="-9"/>
        </w:rPr>
        <w:t> </w:t>
      </w:r>
      <w:r>
        <w:rPr/>
        <w:t>Implications</w:t>
      </w:r>
      <w:r>
        <w:rPr>
          <w:spacing w:val="-8"/>
        </w:rPr>
        <w:t> </w:t>
      </w:r>
      <w:r>
        <w:rPr/>
        <w:t>for</w:t>
      </w:r>
      <w:r>
        <w:rPr>
          <w:spacing w:val="-9"/>
        </w:rPr>
        <w:t> </w:t>
      </w:r>
      <w:r>
        <w:rPr/>
        <w:t>Discharge</w:t>
      </w:r>
      <w:r>
        <w:rPr>
          <w:spacing w:val="-4"/>
        </w:rPr>
        <w:t> </w:t>
      </w:r>
      <w:r>
        <w:rPr/>
        <w:t>Decision.” </w:t>
      </w:r>
      <w:r>
        <w:rPr>
          <w:rFonts w:ascii="Arial" w:hAnsi="Arial"/>
          <w:i/>
        </w:rPr>
        <w:t>Co-</w:t>
      </w:r>
      <w:r>
        <w:rPr>
          <w:rFonts w:ascii="Arial" w:hAnsi="Arial"/>
          <w:i/>
          <w:spacing w:val="-5"/>
        </w:rPr>
        <w:t>PI</w:t>
      </w:r>
    </w:p>
    <w:p>
      <w:pPr>
        <w:pStyle w:val="BodyText"/>
        <w:spacing w:before="45"/>
        <w:rPr>
          <w:rFonts w:ascii="Arial"/>
          <w:i/>
        </w:rPr>
      </w:pPr>
    </w:p>
    <w:p>
      <w:pPr>
        <w:pStyle w:val="BodyText"/>
        <w:ind w:left="180"/>
      </w:pPr>
      <w:r>
        <w:rPr/>
        <w:t>University</w:t>
      </w:r>
      <w:r>
        <w:rPr>
          <w:spacing w:val="-6"/>
        </w:rPr>
        <w:t> </w:t>
      </w:r>
      <w:r>
        <w:rPr/>
        <w:t>Research</w:t>
      </w:r>
      <w:r>
        <w:rPr>
          <w:spacing w:val="-7"/>
        </w:rPr>
        <w:t> </w:t>
      </w:r>
      <w:r>
        <w:rPr/>
        <w:t>Services</w:t>
      </w:r>
      <w:r>
        <w:rPr>
          <w:spacing w:val="-1"/>
        </w:rPr>
        <w:t> </w:t>
      </w:r>
      <w:r>
        <w:rPr/>
        <w:t>and</w:t>
      </w:r>
      <w:r>
        <w:rPr>
          <w:spacing w:val="-7"/>
        </w:rPr>
        <w:t> </w:t>
      </w:r>
      <w:r>
        <w:rPr/>
        <w:t>Administration</w:t>
      </w:r>
      <w:r>
        <w:rPr>
          <w:spacing w:val="-3"/>
        </w:rPr>
        <w:t> </w:t>
      </w:r>
      <w:r>
        <w:rPr/>
        <w:t>–</w:t>
      </w:r>
      <w:r>
        <w:rPr>
          <w:spacing w:val="-7"/>
        </w:rPr>
        <w:t> </w:t>
      </w:r>
      <w:r>
        <w:rPr/>
        <w:t>GS.</w:t>
      </w:r>
      <w:r>
        <w:rPr>
          <w:spacing w:val="-7"/>
        </w:rPr>
        <w:t> </w:t>
      </w:r>
      <w:r>
        <w:rPr/>
        <w:t>U04/2012</w:t>
      </w:r>
      <w:r>
        <w:rPr>
          <w:spacing w:val="-6"/>
        </w:rPr>
        <w:t> </w:t>
      </w:r>
      <w:r>
        <w:rPr/>
        <w:t>–</w:t>
      </w:r>
      <w:r>
        <w:rPr>
          <w:spacing w:val="-6"/>
        </w:rPr>
        <w:t> </w:t>
      </w:r>
      <w:r>
        <w:rPr/>
        <w:t>09/2012;</w:t>
      </w:r>
      <w:r>
        <w:rPr>
          <w:spacing w:val="-7"/>
        </w:rPr>
        <w:t> </w:t>
      </w:r>
      <w:r>
        <w:rPr>
          <w:spacing w:val="-2"/>
        </w:rPr>
        <w:t>$3,000</w:t>
      </w:r>
    </w:p>
    <w:p>
      <w:pPr>
        <w:pStyle w:val="BodyText"/>
        <w:spacing w:line="276" w:lineRule="auto" w:before="35"/>
        <w:ind w:left="180"/>
        <w:rPr>
          <w:rFonts w:ascii="Arial" w:hAnsi="Arial"/>
          <w:i/>
        </w:rPr>
      </w:pPr>
      <w:r>
        <w:rPr/>
        <w:t>“Scholarly</w:t>
      </w:r>
      <w:r>
        <w:rPr>
          <w:spacing w:val="-10"/>
        </w:rPr>
        <w:t> </w:t>
      </w:r>
      <w:r>
        <w:rPr/>
        <w:t>Research</w:t>
      </w:r>
      <w:r>
        <w:rPr>
          <w:spacing w:val="-11"/>
        </w:rPr>
        <w:t> </w:t>
      </w:r>
      <w:r>
        <w:rPr/>
        <w:t>Conference</w:t>
      </w:r>
      <w:r>
        <w:rPr>
          <w:spacing w:val="-11"/>
        </w:rPr>
        <w:t> </w:t>
      </w:r>
      <w:r>
        <w:rPr/>
        <w:t>Grant:</w:t>
      </w:r>
      <w:r>
        <w:rPr>
          <w:spacing w:val="-6"/>
        </w:rPr>
        <w:t> </w:t>
      </w:r>
      <w:r>
        <w:rPr/>
        <w:t>2012</w:t>
      </w:r>
      <w:r>
        <w:rPr>
          <w:spacing w:val="-11"/>
        </w:rPr>
        <w:t> </w:t>
      </w:r>
      <w:r>
        <w:rPr/>
        <w:t>International</w:t>
      </w:r>
      <w:r>
        <w:rPr>
          <w:spacing w:val="-9"/>
        </w:rPr>
        <w:t> </w:t>
      </w:r>
      <w:r>
        <w:rPr/>
        <w:t>Foundations</w:t>
      </w:r>
      <w:r>
        <w:rPr>
          <w:spacing w:val="-10"/>
        </w:rPr>
        <w:t> </w:t>
      </w:r>
      <w:r>
        <w:rPr/>
        <w:t>&amp;</w:t>
      </w:r>
      <w:r>
        <w:rPr>
          <w:spacing w:val="-9"/>
        </w:rPr>
        <w:t> </w:t>
      </w:r>
      <w:r>
        <w:rPr/>
        <w:t>Applications</w:t>
      </w:r>
      <w:r>
        <w:rPr>
          <w:spacing w:val="-10"/>
        </w:rPr>
        <w:t> </w:t>
      </w:r>
      <w:r>
        <w:rPr/>
        <w:t>of</w:t>
      </w:r>
      <w:r>
        <w:rPr>
          <w:spacing w:val="-11"/>
        </w:rPr>
        <w:t> </w:t>
      </w:r>
      <w:r>
        <w:rPr/>
        <w:t>Utility</w:t>
      </w:r>
      <w:r>
        <w:rPr>
          <w:spacing w:val="-5"/>
        </w:rPr>
        <w:t> </w:t>
      </w:r>
      <w:r>
        <w:rPr/>
        <w:t>and</w:t>
      </w:r>
      <w:r>
        <w:rPr>
          <w:spacing w:val="-11"/>
        </w:rPr>
        <w:t> </w:t>
      </w:r>
      <w:r>
        <w:rPr/>
        <w:t>Risk (FUR) XV Conference”</w:t>
      </w:r>
      <w:r>
        <w:rPr>
          <w:spacing w:val="40"/>
        </w:rPr>
        <w:t> </w:t>
      </w:r>
      <w:r>
        <w:rPr>
          <w:rFonts w:ascii="Arial" w:hAnsi="Arial"/>
          <w:i/>
        </w:rPr>
        <w:t>Co-PI</w:t>
      </w:r>
    </w:p>
    <w:p>
      <w:pPr>
        <w:pStyle w:val="BodyText"/>
        <w:spacing w:before="37"/>
        <w:rPr>
          <w:rFonts w:ascii="Arial"/>
          <w:i/>
        </w:rPr>
      </w:pPr>
    </w:p>
    <w:p>
      <w:pPr>
        <w:spacing w:before="0"/>
        <w:ind w:left="180" w:right="0" w:firstLine="0"/>
        <w:jc w:val="both"/>
        <w:rPr>
          <w:sz w:val="20"/>
        </w:rPr>
      </w:pPr>
      <w:r>
        <w:rPr>
          <w:rFonts w:ascii="Arial"/>
          <w:i/>
          <w:sz w:val="20"/>
        </w:rPr>
        <w:t>National</w:t>
      </w:r>
      <w:r>
        <w:rPr>
          <w:rFonts w:ascii="Arial"/>
          <w:i/>
          <w:spacing w:val="-7"/>
          <w:sz w:val="20"/>
        </w:rPr>
        <w:t> </w:t>
      </w:r>
      <w:r>
        <w:rPr>
          <w:rFonts w:ascii="Arial"/>
          <w:i/>
          <w:sz w:val="20"/>
        </w:rPr>
        <w:t>Science</w:t>
      </w:r>
      <w:r>
        <w:rPr>
          <w:rFonts w:ascii="Arial"/>
          <w:i/>
          <w:spacing w:val="-4"/>
          <w:sz w:val="20"/>
        </w:rPr>
        <w:t> </w:t>
      </w:r>
      <w:r>
        <w:rPr>
          <w:rFonts w:ascii="Arial"/>
          <w:i/>
          <w:sz w:val="20"/>
        </w:rPr>
        <w:t>Foundation</w:t>
      </w:r>
      <w:r>
        <w:rPr>
          <w:rFonts w:ascii="Arial"/>
          <w:i/>
          <w:spacing w:val="-2"/>
          <w:sz w:val="20"/>
        </w:rPr>
        <w:t> </w:t>
      </w:r>
      <w:r>
        <w:rPr>
          <w:sz w:val="20"/>
        </w:rPr>
        <w:t>grant</w:t>
      </w:r>
      <w:r>
        <w:rPr>
          <w:spacing w:val="-9"/>
          <w:sz w:val="20"/>
        </w:rPr>
        <w:t> </w:t>
      </w:r>
      <w:r>
        <w:rPr>
          <w:sz w:val="20"/>
        </w:rPr>
        <w:t>number</w:t>
      </w:r>
      <w:r>
        <w:rPr>
          <w:spacing w:val="-4"/>
          <w:sz w:val="20"/>
        </w:rPr>
        <w:t> </w:t>
      </w:r>
      <w:r>
        <w:rPr>
          <w:sz w:val="20"/>
        </w:rPr>
        <w:t>SES-</w:t>
      </w:r>
      <w:r>
        <w:rPr>
          <w:spacing w:val="-2"/>
          <w:sz w:val="20"/>
        </w:rPr>
        <w:t>0849590</w:t>
      </w:r>
    </w:p>
    <w:p>
      <w:pPr>
        <w:spacing w:line="273" w:lineRule="auto" w:before="35"/>
        <w:ind w:left="180" w:right="366" w:firstLine="0"/>
        <w:jc w:val="both"/>
        <w:rPr>
          <w:rFonts w:ascii="Arial" w:hAnsi="Arial"/>
          <w:i/>
          <w:sz w:val="20"/>
        </w:rPr>
      </w:pPr>
      <w:r>
        <w:rPr>
          <w:spacing w:val="-2"/>
          <w:sz w:val="20"/>
        </w:rPr>
        <w:t>07/2009-06/2012:</w:t>
      </w:r>
      <w:r>
        <w:rPr>
          <w:spacing w:val="-7"/>
          <w:sz w:val="20"/>
        </w:rPr>
        <w:t> </w:t>
      </w:r>
      <w:r>
        <w:rPr>
          <w:spacing w:val="-2"/>
          <w:sz w:val="20"/>
        </w:rPr>
        <w:t>$329,511 (collaborative to a second</w:t>
      </w:r>
      <w:r>
        <w:rPr>
          <w:spacing w:val="-7"/>
          <w:sz w:val="20"/>
        </w:rPr>
        <w:t> </w:t>
      </w:r>
      <w:r>
        <w:rPr>
          <w:spacing w:val="-2"/>
          <w:sz w:val="20"/>
        </w:rPr>
        <w:t>grant</w:t>
      </w:r>
      <w:r>
        <w:rPr>
          <w:spacing w:val="-7"/>
          <w:sz w:val="20"/>
        </w:rPr>
        <w:t> </w:t>
      </w:r>
      <w:r>
        <w:rPr>
          <w:spacing w:val="-2"/>
          <w:sz w:val="20"/>
        </w:rPr>
        <w:t>of about</w:t>
      </w:r>
      <w:r>
        <w:rPr>
          <w:spacing w:val="-7"/>
          <w:sz w:val="20"/>
        </w:rPr>
        <w:t> </w:t>
      </w:r>
      <w:r>
        <w:rPr>
          <w:spacing w:val="-2"/>
          <w:sz w:val="20"/>
        </w:rPr>
        <w:t>the same size to</w:t>
      </w:r>
      <w:r>
        <w:rPr>
          <w:spacing w:val="-8"/>
          <w:sz w:val="20"/>
        </w:rPr>
        <w:t> </w:t>
      </w:r>
      <w:r>
        <w:rPr>
          <w:spacing w:val="-2"/>
          <w:sz w:val="20"/>
        </w:rPr>
        <w:t>Indiana</w:t>
      </w:r>
      <w:r>
        <w:rPr>
          <w:spacing w:val="-7"/>
          <w:sz w:val="20"/>
        </w:rPr>
        <w:t> </w:t>
      </w:r>
      <w:r>
        <w:rPr>
          <w:spacing w:val="-2"/>
          <w:sz w:val="20"/>
        </w:rPr>
        <w:t>University). </w:t>
      </w:r>
      <w:r>
        <w:rPr>
          <w:sz w:val="20"/>
        </w:rPr>
        <w:t>“</w:t>
      </w:r>
      <w:r>
        <w:rPr>
          <w:rFonts w:ascii="Arial" w:hAnsi="Arial"/>
          <w:i/>
          <w:sz w:val="20"/>
        </w:rPr>
        <w:t>Collaborative Research: Asymmetric Power in Paired Common Pool and Public Good Games: Experiments, Institutions, and Behavior</w:t>
      </w:r>
      <w:r>
        <w:rPr>
          <w:sz w:val="20"/>
        </w:rPr>
        <w:t>” Role: </w:t>
      </w:r>
      <w:r>
        <w:rPr>
          <w:rFonts w:ascii="Arial" w:hAnsi="Arial"/>
          <w:i/>
          <w:sz w:val="20"/>
        </w:rPr>
        <w:t>Co-PI</w:t>
      </w:r>
    </w:p>
    <w:p>
      <w:pPr>
        <w:pStyle w:val="BodyText"/>
        <w:spacing w:before="39"/>
        <w:rPr>
          <w:rFonts w:ascii="Arial"/>
          <w:i/>
        </w:rPr>
      </w:pPr>
    </w:p>
    <w:p>
      <w:pPr>
        <w:spacing w:before="0"/>
        <w:ind w:left="180" w:right="0" w:firstLine="0"/>
        <w:jc w:val="left"/>
        <w:rPr>
          <w:sz w:val="20"/>
        </w:rPr>
      </w:pPr>
      <w:r>
        <w:rPr>
          <w:rFonts w:ascii="Arial"/>
          <w:i/>
          <w:sz w:val="20"/>
        </w:rPr>
        <w:t>National</w:t>
      </w:r>
      <w:r>
        <w:rPr>
          <w:rFonts w:ascii="Arial"/>
          <w:i/>
          <w:spacing w:val="-8"/>
          <w:sz w:val="20"/>
        </w:rPr>
        <w:t> </w:t>
      </w:r>
      <w:r>
        <w:rPr>
          <w:rFonts w:ascii="Arial"/>
          <w:i/>
          <w:sz w:val="20"/>
        </w:rPr>
        <w:t>Science</w:t>
      </w:r>
      <w:r>
        <w:rPr>
          <w:rFonts w:ascii="Arial"/>
          <w:i/>
          <w:spacing w:val="-5"/>
          <w:sz w:val="20"/>
        </w:rPr>
        <w:t> </w:t>
      </w:r>
      <w:r>
        <w:rPr>
          <w:rFonts w:ascii="Arial"/>
          <w:i/>
          <w:sz w:val="20"/>
        </w:rPr>
        <w:t>Foundation</w:t>
      </w:r>
      <w:r>
        <w:rPr>
          <w:rFonts w:ascii="Arial"/>
          <w:i/>
          <w:spacing w:val="-3"/>
          <w:sz w:val="20"/>
        </w:rPr>
        <w:t> </w:t>
      </w:r>
      <w:r>
        <w:rPr>
          <w:sz w:val="20"/>
        </w:rPr>
        <w:t>grant</w:t>
      </w:r>
      <w:r>
        <w:rPr>
          <w:spacing w:val="-10"/>
          <w:sz w:val="20"/>
        </w:rPr>
        <w:t> </w:t>
      </w:r>
      <w:r>
        <w:rPr>
          <w:sz w:val="20"/>
        </w:rPr>
        <w:t>number</w:t>
      </w:r>
      <w:r>
        <w:rPr>
          <w:spacing w:val="-5"/>
          <w:sz w:val="20"/>
        </w:rPr>
        <w:t> </w:t>
      </w:r>
      <w:r>
        <w:rPr>
          <w:sz w:val="20"/>
        </w:rPr>
        <w:t>IIS-</w:t>
      </w:r>
      <w:r>
        <w:rPr>
          <w:spacing w:val="-2"/>
          <w:sz w:val="20"/>
        </w:rPr>
        <w:t>0527563/0630805</w:t>
      </w:r>
    </w:p>
    <w:p>
      <w:pPr>
        <w:pStyle w:val="BodyText"/>
        <w:spacing w:line="276" w:lineRule="auto" w:before="35"/>
        <w:ind w:left="180"/>
        <w:rPr>
          <w:rFonts w:ascii="Arial" w:hAnsi="Arial"/>
          <w:i/>
        </w:rPr>
      </w:pPr>
      <w:r>
        <w:rPr/>
        <w:t>02/2006-01/2010;</w:t>
      </w:r>
      <w:r>
        <w:rPr>
          <w:spacing w:val="-5"/>
        </w:rPr>
        <w:t> </w:t>
      </w:r>
      <w:r>
        <w:rPr/>
        <w:t>$249,979</w:t>
      </w:r>
      <w:r>
        <w:rPr>
          <w:spacing w:val="-5"/>
        </w:rPr>
        <w:t> </w:t>
      </w:r>
      <w:r>
        <w:rPr/>
        <w:t>(collaborative</w:t>
      </w:r>
      <w:r>
        <w:rPr>
          <w:spacing w:val="-5"/>
        </w:rPr>
        <w:t> </w:t>
      </w:r>
      <w:r>
        <w:rPr/>
        <w:t>to</w:t>
      </w:r>
      <w:r>
        <w:rPr>
          <w:spacing w:val="-5"/>
        </w:rPr>
        <w:t> </w:t>
      </w:r>
      <w:r>
        <w:rPr/>
        <w:t>a second grant</w:t>
      </w:r>
      <w:r>
        <w:rPr>
          <w:spacing w:val="-5"/>
        </w:rPr>
        <w:t> </w:t>
      </w:r>
      <w:r>
        <w:rPr/>
        <w:t>of</w:t>
      </w:r>
      <w:r>
        <w:rPr>
          <w:spacing w:val="-5"/>
        </w:rPr>
        <w:t> </w:t>
      </w:r>
      <w:r>
        <w:rPr/>
        <w:t>about the</w:t>
      </w:r>
      <w:r>
        <w:rPr>
          <w:spacing w:val="-5"/>
        </w:rPr>
        <w:t> </w:t>
      </w:r>
      <w:r>
        <w:rPr/>
        <w:t>same</w:t>
      </w:r>
      <w:r>
        <w:rPr>
          <w:spacing w:val="-5"/>
        </w:rPr>
        <w:t> </w:t>
      </w:r>
      <w:r>
        <w:rPr/>
        <w:t>size</w:t>
      </w:r>
      <w:r>
        <w:rPr>
          <w:spacing w:val="-5"/>
        </w:rPr>
        <w:t> </w:t>
      </w:r>
      <w:r>
        <w:rPr/>
        <w:t>to</w:t>
      </w:r>
      <w:r>
        <w:rPr>
          <w:spacing w:val="-5"/>
        </w:rPr>
        <w:t> </w:t>
      </w:r>
      <w:r>
        <w:rPr/>
        <w:t>UC</w:t>
      </w:r>
      <w:r>
        <w:rPr>
          <w:spacing w:val="-3"/>
        </w:rPr>
        <w:t> </w:t>
      </w:r>
      <w:r>
        <w:rPr/>
        <w:t>Santa</w:t>
      </w:r>
      <w:r>
        <w:rPr>
          <w:spacing w:val="-5"/>
        </w:rPr>
        <w:t> </w:t>
      </w:r>
      <w:r>
        <w:rPr/>
        <w:t>Cruz). “Collaborative Proposal: IT-Enhanced Market Design and Experiments” Role: </w:t>
      </w:r>
      <w:r>
        <w:rPr>
          <w:rFonts w:ascii="Arial" w:hAnsi="Arial"/>
          <w:i/>
        </w:rPr>
        <w:t>Senior Personnel</w:t>
      </w:r>
    </w:p>
    <w:p>
      <w:pPr>
        <w:pStyle w:val="BodyText"/>
        <w:spacing w:after="0" w:line="276" w:lineRule="auto"/>
        <w:rPr>
          <w:rFonts w:ascii="Arial" w:hAnsi="Arial"/>
          <w:i/>
        </w:rPr>
        <w:sectPr>
          <w:pgSz w:w="12240" w:h="15840"/>
          <w:pgMar w:top="1360" w:bottom="280" w:left="1440" w:right="1080"/>
        </w:sectPr>
      </w:pPr>
    </w:p>
    <w:p>
      <w:pPr>
        <w:pStyle w:val="Heading1"/>
        <w:spacing w:before="83"/>
      </w:pPr>
      <w:r>
        <w:rPr>
          <w:smallCaps/>
        </w:rPr>
        <w:t>Courses</w:t>
      </w:r>
      <w:r>
        <w:rPr>
          <w:smallCaps/>
          <w:spacing w:val="-11"/>
        </w:rPr>
        <w:t> </w:t>
      </w:r>
      <w:r>
        <w:rPr>
          <w:smallCaps/>
          <w:spacing w:val="-2"/>
        </w:rPr>
        <w:t>Taught</w:t>
      </w:r>
    </w:p>
    <w:p>
      <w:pPr>
        <w:pStyle w:val="BodyText"/>
        <w:spacing w:before="51"/>
        <w:rPr>
          <w:rFonts w:ascii="Arial"/>
          <w:b/>
          <w:sz w:val="16"/>
        </w:rPr>
      </w:pPr>
    </w:p>
    <w:p>
      <w:pPr>
        <w:pStyle w:val="BodyText"/>
        <w:tabs>
          <w:tab w:pos="1801" w:val="left" w:leader="none"/>
        </w:tabs>
        <w:spacing w:line="276" w:lineRule="auto"/>
        <w:ind w:left="1801" w:right="627" w:hanging="1682"/>
      </w:pPr>
      <w:r>
        <w:rPr>
          <w:rFonts w:ascii="Arial"/>
          <w:i/>
          <w:spacing w:val="-2"/>
        </w:rPr>
        <w:t>Undergraduate</w:t>
      </w:r>
      <w:r>
        <w:rPr>
          <w:spacing w:val="-2"/>
        </w:rPr>
        <w:t>:</w:t>
      </w:r>
      <w:r>
        <w:rPr/>
        <w:tab/>
        <w:t>Experimental</w:t>
      </w:r>
      <w:r>
        <w:rPr>
          <w:spacing w:val="40"/>
        </w:rPr>
        <w:t> </w:t>
      </w:r>
      <w:r>
        <w:rPr/>
        <w:t>Economics,</w:t>
      </w:r>
      <w:r>
        <w:rPr>
          <w:spacing w:val="40"/>
        </w:rPr>
        <w:t> </w:t>
      </w:r>
      <w:r>
        <w:rPr/>
        <w:t>Intermediate</w:t>
      </w:r>
      <w:r>
        <w:rPr>
          <w:spacing w:val="40"/>
        </w:rPr>
        <w:t> </w:t>
      </w:r>
      <w:r>
        <w:rPr/>
        <w:t>Microeconomics,</w:t>
      </w:r>
      <w:r>
        <w:rPr>
          <w:spacing w:val="40"/>
        </w:rPr>
        <w:t> </w:t>
      </w:r>
      <w:r>
        <w:rPr/>
        <w:t>Introduction</w:t>
      </w:r>
      <w:r>
        <w:rPr>
          <w:spacing w:val="40"/>
        </w:rPr>
        <w:t> </w:t>
      </w:r>
      <w:r>
        <w:rPr/>
        <w:t>to</w:t>
      </w:r>
      <w:r>
        <w:rPr>
          <w:spacing w:val="40"/>
        </w:rPr>
        <w:t> </w:t>
      </w:r>
      <w:r>
        <w:rPr/>
        <w:t>Game Theory, Mathematical Analysis, Real Analysis.</w:t>
      </w:r>
    </w:p>
    <w:p>
      <w:pPr>
        <w:pStyle w:val="BodyText"/>
        <w:spacing w:before="1"/>
      </w:pPr>
    </w:p>
    <w:p>
      <w:pPr>
        <w:pStyle w:val="BodyText"/>
        <w:tabs>
          <w:tab w:pos="1821" w:val="left" w:leader="none"/>
        </w:tabs>
        <w:spacing w:line="276" w:lineRule="auto"/>
        <w:ind w:left="1831" w:right="627" w:hanging="1592"/>
      </w:pPr>
      <w:r>
        <w:rPr>
          <w:rFonts w:ascii="Arial"/>
          <w:i/>
          <w:spacing w:val="-2"/>
        </w:rPr>
        <w:t>Graduate</w:t>
      </w:r>
      <w:r>
        <w:rPr>
          <w:spacing w:val="-2"/>
        </w:rPr>
        <w:t>:</w:t>
      </w:r>
      <w:r>
        <w:rPr/>
        <w:tab/>
        <w:t>Applied</w:t>
      </w:r>
      <w:r>
        <w:rPr>
          <w:spacing w:val="-11"/>
        </w:rPr>
        <w:t> </w:t>
      </w:r>
      <w:r>
        <w:rPr/>
        <w:t>Game</w:t>
      </w:r>
      <w:r>
        <w:rPr>
          <w:spacing w:val="-6"/>
        </w:rPr>
        <w:t> </w:t>
      </w:r>
      <w:r>
        <w:rPr/>
        <w:t>Theory,</w:t>
      </w:r>
      <w:r>
        <w:rPr>
          <w:spacing w:val="-11"/>
        </w:rPr>
        <w:t> </w:t>
      </w:r>
      <w:r>
        <w:rPr/>
        <w:t>Economics</w:t>
      </w:r>
      <w:r>
        <w:rPr>
          <w:spacing w:val="-6"/>
        </w:rPr>
        <w:t> </w:t>
      </w:r>
      <w:r>
        <w:rPr/>
        <w:t>of</w:t>
      </w:r>
      <w:r>
        <w:rPr>
          <w:spacing w:val="-9"/>
        </w:rPr>
        <w:t> </w:t>
      </w:r>
      <w:r>
        <w:rPr/>
        <w:t>Uncertainty</w:t>
      </w:r>
      <w:r>
        <w:rPr>
          <w:spacing w:val="-10"/>
        </w:rPr>
        <w:t> </w:t>
      </w:r>
      <w:r>
        <w:rPr/>
        <w:t>and</w:t>
      </w:r>
      <w:r>
        <w:rPr>
          <w:spacing w:val="-10"/>
        </w:rPr>
        <w:t> </w:t>
      </w:r>
      <w:r>
        <w:rPr/>
        <w:t>Information,</w:t>
      </w:r>
      <w:r>
        <w:rPr>
          <w:spacing w:val="-6"/>
        </w:rPr>
        <w:t> </w:t>
      </w:r>
      <w:r>
        <w:rPr/>
        <w:t>Mathematics</w:t>
      </w:r>
      <w:r>
        <w:rPr>
          <w:spacing w:val="-6"/>
        </w:rPr>
        <w:t> </w:t>
      </w:r>
      <w:r>
        <w:rPr/>
        <w:t>for Economists, Microeconomic Theory II, Workshop in Experimental Economics.</w:t>
      </w:r>
    </w:p>
    <w:p>
      <w:pPr>
        <w:pStyle w:val="BodyText"/>
        <w:spacing w:before="151"/>
      </w:pPr>
    </w:p>
    <w:p>
      <w:pPr>
        <w:pStyle w:val="Heading1"/>
      </w:pPr>
      <w:r>
        <w:rPr/>
        <mc:AlternateContent>
          <mc:Choice Requires="wps">
            <w:drawing>
              <wp:anchor distT="0" distB="0" distL="0" distR="0" allowOverlap="1" layoutInCell="1" locked="0" behindDoc="0" simplePos="0" relativeHeight="15728640">
                <wp:simplePos x="0" y="0"/>
                <wp:positionH relativeFrom="page">
                  <wp:posOffset>1689735</wp:posOffset>
                </wp:positionH>
                <wp:positionV relativeFrom="paragraph">
                  <wp:posOffset>132184</wp:posOffset>
                </wp:positionV>
                <wp:extent cx="28575" cy="12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28575" cy="12700"/>
                        </a:xfrm>
                        <a:custGeom>
                          <a:avLst/>
                          <a:gdLst/>
                          <a:ahLst/>
                          <a:cxnLst/>
                          <a:rect l="l" t="t" r="r" b="b"/>
                          <a:pathLst>
                            <a:path w="28575" h="12700">
                              <a:moveTo>
                                <a:pt x="28575" y="0"/>
                              </a:moveTo>
                              <a:lnTo>
                                <a:pt x="0" y="0"/>
                              </a:lnTo>
                              <a:lnTo>
                                <a:pt x="0" y="12700"/>
                              </a:lnTo>
                              <a:lnTo>
                                <a:pt x="28575" y="12700"/>
                              </a:lnTo>
                              <a:lnTo>
                                <a:pt x="28575" y="0"/>
                              </a:lnTo>
                              <a:close/>
                            </a:path>
                          </a:pathLst>
                        </a:custGeom>
                        <a:solidFill>
                          <a:srgbClr val="9BBA58"/>
                        </a:solidFill>
                      </wps:spPr>
                      <wps:bodyPr wrap="square" lIns="0" tIns="0" rIns="0" bIns="0" rtlCol="0">
                        <a:prstTxWarp prst="textNoShape">
                          <a:avLst/>
                        </a:prstTxWarp>
                        <a:noAutofit/>
                      </wps:bodyPr>
                    </wps:wsp>
                  </a:graphicData>
                </a:graphic>
              </wp:anchor>
            </w:drawing>
          </mc:Choice>
          <mc:Fallback>
            <w:pict>
              <v:rect style="position:absolute;margin-left:133.050003pt;margin-top:10.408203pt;width:2.25pt;height:1pt;mso-position-horizontal-relative:page;mso-position-vertical-relative:paragraph;z-index:15728640" id="docshape1" filled="true" fillcolor="#9bba58" stroked="false">
                <v:fill type="solid"/>
                <w10:wrap type="none"/>
              </v:rect>
            </w:pict>
          </mc:Fallback>
        </mc:AlternateContent>
      </w:r>
      <w:r>
        <w:rPr>
          <w:smallCaps/>
        </w:rPr>
        <w:t>Dissertation</w:t>
      </w:r>
      <w:r>
        <w:rPr>
          <w:smallCaps/>
          <w:spacing w:val="-8"/>
        </w:rPr>
        <w:t> </w:t>
      </w:r>
      <w:r>
        <w:rPr>
          <w:smallCaps/>
          <w:spacing w:val="-2"/>
        </w:rPr>
        <w:t>Committees</w:t>
      </w:r>
    </w:p>
    <w:p>
      <w:pPr>
        <w:pStyle w:val="BodyText"/>
        <w:spacing w:before="86"/>
        <w:rPr>
          <w:rFonts w:ascii="Arial"/>
          <w:b/>
        </w:rPr>
      </w:pPr>
    </w:p>
    <w:p>
      <w:pPr>
        <w:pStyle w:val="BodyText"/>
        <w:ind w:right="291" w:firstLine="15"/>
      </w:pPr>
      <w:r>
        <w:rPr>
          <w:color w:val="202020"/>
        </w:rPr>
        <w:t>Siru Liu , “</w:t>
      </w:r>
      <w:r>
        <w:rPr/>
        <w:t>Essays on Matching Markets,”</w:t>
      </w:r>
      <w:r>
        <w:rPr>
          <w:spacing w:val="40"/>
        </w:rPr>
        <w:t> </w:t>
      </w:r>
      <w:r>
        <w:rPr/>
        <w:t>Georgia State University, Ph.D. Dissertation, in-progress. Role: Committee Chair.</w:t>
      </w:r>
    </w:p>
    <w:p>
      <w:pPr>
        <w:pStyle w:val="BodyText"/>
        <w:spacing w:before="50"/>
      </w:pPr>
    </w:p>
    <w:p>
      <w:pPr>
        <w:pStyle w:val="BodyText"/>
        <w:ind w:right="291"/>
      </w:pPr>
      <w:r>
        <w:rPr>
          <w:color w:val="202020"/>
        </w:rPr>
        <w:t>Russell</w:t>
      </w:r>
      <w:r>
        <w:rPr>
          <w:color w:val="202020"/>
          <w:spacing w:val="40"/>
        </w:rPr>
        <w:t> </w:t>
      </w:r>
      <w:r>
        <w:rPr>
          <w:color w:val="202020"/>
        </w:rPr>
        <w:t>B.</w:t>
      </w:r>
      <w:r>
        <w:rPr>
          <w:color w:val="202020"/>
          <w:spacing w:val="40"/>
        </w:rPr>
        <w:t> </w:t>
      </w:r>
      <w:r>
        <w:rPr>
          <w:color w:val="202020"/>
        </w:rPr>
        <w:t>Mosier,</w:t>
      </w:r>
      <w:r>
        <w:rPr>
          <w:color w:val="202020"/>
          <w:spacing w:val="40"/>
        </w:rPr>
        <w:t> </w:t>
      </w:r>
      <w:r>
        <w:rPr>
          <w:color w:val="202020"/>
        </w:rPr>
        <w:t>“</w:t>
      </w:r>
      <w:r>
        <w:rPr/>
        <w:t>Essays</w:t>
      </w:r>
      <w:r>
        <w:rPr>
          <w:spacing w:val="40"/>
        </w:rPr>
        <w:t> </w:t>
      </w:r>
      <w:r>
        <w:rPr/>
        <w:t>in</w:t>
      </w:r>
      <w:r>
        <w:rPr>
          <w:spacing w:val="40"/>
        </w:rPr>
        <w:t> </w:t>
      </w:r>
      <w:r>
        <w:rPr/>
        <w:t>Experimental</w:t>
      </w:r>
      <w:r>
        <w:rPr>
          <w:spacing w:val="40"/>
        </w:rPr>
        <w:t> </w:t>
      </w:r>
      <w:r>
        <w:rPr/>
        <w:t>&amp;</w:t>
      </w:r>
      <w:r>
        <w:rPr>
          <w:spacing w:val="40"/>
        </w:rPr>
        <w:t> </w:t>
      </w:r>
      <w:r>
        <w:rPr/>
        <w:t>Health</w:t>
      </w:r>
      <w:r>
        <w:rPr>
          <w:spacing w:val="40"/>
        </w:rPr>
        <w:t> </w:t>
      </w:r>
      <w:r>
        <w:rPr/>
        <w:t>Economics,”</w:t>
      </w:r>
      <w:r>
        <w:rPr>
          <w:spacing w:val="40"/>
        </w:rPr>
        <w:t> </w:t>
      </w:r>
      <w:r>
        <w:rPr/>
        <w:t>Georgia</w:t>
      </w:r>
      <w:r>
        <w:rPr>
          <w:spacing w:val="40"/>
        </w:rPr>
        <w:t> </w:t>
      </w:r>
      <w:r>
        <w:rPr/>
        <w:t>State</w:t>
      </w:r>
      <w:r>
        <w:rPr>
          <w:spacing w:val="40"/>
        </w:rPr>
        <w:t> </w:t>
      </w:r>
      <w:r>
        <w:rPr/>
        <w:t>University,</w:t>
      </w:r>
      <w:r>
        <w:rPr>
          <w:spacing w:val="40"/>
        </w:rPr>
        <w:t> </w:t>
      </w:r>
      <w:r>
        <w:rPr/>
        <w:t>Ph.D. Dissertation, in-progress. Role: Committee Member.</w:t>
      </w:r>
    </w:p>
    <w:p>
      <w:pPr>
        <w:pStyle w:val="BodyText"/>
        <w:spacing w:before="50"/>
      </w:pPr>
    </w:p>
    <w:p>
      <w:pPr>
        <w:pStyle w:val="BodyText"/>
      </w:pPr>
      <w:r>
        <w:rPr/>
        <w:t>Eye</w:t>
      </w:r>
      <w:r>
        <w:rPr>
          <w:spacing w:val="-8"/>
        </w:rPr>
        <w:t> </w:t>
      </w:r>
      <w:r>
        <w:rPr/>
        <w:t>Eoun</w:t>
      </w:r>
      <w:r>
        <w:rPr>
          <w:spacing w:val="-7"/>
        </w:rPr>
        <w:t> </w:t>
      </w:r>
      <w:r>
        <w:rPr/>
        <w:t>Jung,</w:t>
      </w:r>
      <w:r>
        <w:rPr>
          <w:spacing w:val="-2"/>
        </w:rPr>
        <w:t> </w:t>
      </w:r>
      <w:r>
        <w:rPr/>
        <w:t>”Georgia</w:t>
      </w:r>
      <w:r>
        <w:rPr>
          <w:spacing w:val="-7"/>
        </w:rPr>
        <w:t> </w:t>
      </w:r>
      <w:r>
        <w:rPr/>
        <w:t>State</w:t>
      </w:r>
      <w:r>
        <w:rPr>
          <w:spacing w:val="-7"/>
        </w:rPr>
        <w:t> </w:t>
      </w:r>
      <w:r>
        <w:rPr/>
        <w:t>University,</w:t>
      </w:r>
      <w:r>
        <w:rPr>
          <w:spacing w:val="-2"/>
        </w:rPr>
        <w:t> </w:t>
      </w:r>
      <w:r>
        <w:rPr/>
        <w:t>Ph.D.</w:t>
      </w:r>
      <w:r>
        <w:rPr>
          <w:spacing w:val="-7"/>
        </w:rPr>
        <w:t> </w:t>
      </w:r>
      <w:r>
        <w:rPr/>
        <w:t>Dissertation,</w:t>
      </w:r>
      <w:r>
        <w:rPr>
          <w:spacing w:val="-7"/>
        </w:rPr>
        <w:t> </w:t>
      </w:r>
      <w:r>
        <w:rPr/>
        <w:t>in-progress.</w:t>
      </w:r>
      <w:r>
        <w:rPr>
          <w:spacing w:val="-7"/>
        </w:rPr>
        <w:t> </w:t>
      </w:r>
      <w:r>
        <w:rPr/>
        <w:t>Role:</w:t>
      </w:r>
      <w:r>
        <w:rPr>
          <w:spacing w:val="-2"/>
        </w:rPr>
        <w:t> </w:t>
      </w:r>
      <w:r>
        <w:rPr/>
        <w:t>Committee</w:t>
      </w:r>
      <w:r>
        <w:rPr>
          <w:spacing w:val="-7"/>
        </w:rPr>
        <w:t> </w:t>
      </w:r>
      <w:r>
        <w:rPr>
          <w:spacing w:val="-2"/>
        </w:rPr>
        <w:t>Member.</w:t>
      </w:r>
    </w:p>
    <w:p>
      <w:pPr>
        <w:pStyle w:val="BodyText"/>
        <w:spacing w:before="10"/>
      </w:pPr>
    </w:p>
    <w:p>
      <w:pPr>
        <w:pStyle w:val="BodyText"/>
        <w:spacing w:line="276" w:lineRule="auto"/>
        <w:ind w:right="356"/>
        <w:jc w:val="both"/>
      </w:pPr>
      <w:r>
        <w:rPr>
          <w:color w:val="202020"/>
        </w:rPr>
        <w:t>Ruslan Galyamov, “Slot Machine Gambling Risk Analysis:</w:t>
      </w:r>
      <w:r>
        <w:rPr>
          <w:color w:val="202020"/>
          <w:spacing w:val="-1"/>
        </w:rPr>
        <w:t> </w:t>
      </w:r>
      <w:r>
        <w:rPr>
          <w:color w:val="202020"/>
        </w:rPr>
        <w:t>Economic Welfare and Physiological Arousal,” </w:t>
      </w:r>
      <w:r>
        <w:rPr/>
        <w:t>Georgia State University, Ph.D. Dissertation, in-progress </w:t>
      </w:r>
      <w:r>
        <w:rPr>
          <w:color w:val="202020"/>
        </w:rPr>
        <w:t>Role: Committee Member</w:t>
      </w:r>
      <w:r>
        <w:rPr/>
        <w:t>.</w:t>
      </w:r>
    </w:p>
    <w:p>
      <w:pPr>
        <w:pStyle w:val="BodyText"/>
        <w:spacing w:before="11"/>
      </w:pPr>
    </w:p>
    <w:p>
      <w:pPr>
        <w:pStyle w:val="BodyText"/>
        <w:spacing w:line="276" w:lineRule="auto" w:before="1"/>
        <w:ind w:right="361"/>
        <w:jc w:val="both"/>
      </w:pPr>
      <w:r>
        <w:rPr/>
        <w:t>Ga Hye Jeon, “Essays on Contests with Applications to Labor and Marriage Markets,“ Georgia State University, Ph.D. Dissertation, in-progress. Role: Committee Member.</w:t>
      </w:r>
    </w:p>
    <w:p>
      <w:pPr>
        <w:pStyle w:val="BodyText"/>
        <w:spacing w:before="11"/>
      </w:pPr>
    </w:p>
    <w:p>
      <w:pPr>
        <w:pStyle w:val="BodyText"/>
        <w:spacing w:line="276" w:lineRule="auto"/>
        <w:ind w:right="360"/>
        <w:jc w:val="both"/>
      </w:pPr>
      <w:r>
        <w:rPr/>
        <w:t>Sean</w:t>
      </w:r>
      <w:r>
        <w:rPr>
          <w:spacing w:val="-14"/>
        </w:rPr>
        <w:t> </w:t>
      </w:r>
      <w:r>
        <w:rPr/>
        <w:t>K.</w:t>
      </w:r>
      <w:r>
        <w:rPr>
          <w:spacing w:val="-14"/>
        </w:rPr>
        <w:t> </w:t>
      </w:r>
      <w:r>
        <w:rPr/>
        <w:t>Bokelmann,</w:t>
      </w:r>
      <w:r>
        <w:rPr>
          <w:spacing w:val="-14"/>
        </w:rPr>
        <w:t> </w:t>
      </w:r>
      <w:r>
        <w:rPr/>
        <w:t>“Essays</w:t>
      </w:r>
      <w:r>
        <w:rPr>
          <w:spacing w:val="-14"/>
        </w:rPr>
        <w:t> </w:t>
      </w:r>
      <w:r>
        <w:rPr/>
        <w:t>on</w:t>
      </w:r>
      <w:r>
        <w:rPr>
          <w:spacing w:val="-14"/>
        </w:rPr>
        <w:t> </w:t>
      </w:r>
      <w:r>
        <w:rPr/>
        <w:t>Social</w:t>
      </w:r>
      <w:r>
        <w:rPr>
          <w:spacing w:val="-14"/>
        </w:rPr>
        <w:t> </w:t>
      </w:r>
      <w:r>
        <w:rPr/>
        <w:t>Dilemmas,</w:t>
      </w:r>
      <w:r>
        <w:rPr>
          <w:spacing w:val="-14"/>
        </w:rPr>
        <w:t> </w:t>
      </w:r>
      <w:r>
        <w:rPr/>
        <w:t>Risk,</w:t>
      </w:r>
      <w:r>
        <w:rPr>
          <w:spacing w:val="-14"/>
        </w:rPr>
        <w:t> </w:t>
      </w:r>
      <w:r>
        <w:rPr/>
        <w:t>and</w:t>
      </w:r>
      <w:r>
        <w:rPr>
          <w:spacing w:val="-14"/>
        </w:rPr>
        <w:t> </w:t>
      </w:r>
      <w:r>
        <w:rPr/>
        <w:t>Other-Regarding</w:t>
      </w:r>
      <w:r>
        <w:rPr>
          <w:spacing w:val="-13"/>
        </w:rPr>
        <w:t> </w:t>
      </w:r>
      <w:r>
        <w:rPr/>
        <w:t>Preferences,“</w:t>
      </w:r>
      <w:r>
        <w:rPr>
          <w:spacing w:val="23"/>
        </w:rPr>
        <w:t> </w:t>
      </w:r>
      <w:r>
        <w:rPr/>
        <w:t>Georgia</w:t>
      </w:r>
      <w:r>
        <w:rPr>
          <w:spacing w:val="-14"/>
        </w:rPr>
        <w:t> </w:t>
      </w:r>
      <w:r>
        <w:rPr/>
        <w:t>State University, Ph.D. Dissertation, in-progress. Role: Committee Member.</w:t>
      </w:r>
    </w:p>
    <w:p>
      <w:pPr>
        <w:pStyle w:val="BodyText"/>
        <w:spacing w:before="11"/>
      </w:pPr>
    </w:p>
    <w:p>
      <w:pPr>
        <w:pStyle w:val="BodyText"/>
        <w:spacing w:line="276" w:lineRule="auto"/>
        <w:ind w:right="367"/>
        <w:jc w:val="both"/>
      </w:pPr>
      <w:r>
        <w:rPr/>
        <w:t>Sharad KC, “Essays on Experimental and Environmental Economics,“ Georgia State University, Ph.D. Dissertation, 2024. Role: Committee Member.</w:t>
      </w:r>
    </w:p>
    <w:p>
      <w:pPr>
        <w:pStyle w:val="BodyText"/>
        <w:spacing w:before="12"/>
      </w:pPr>
    </w:p>
    <w:p>
      <w:pPr>
        <w:pStyle w:val="BodyText"/>
        <w:spacing w:line="271" w:lineRule="auto"/>
        <w:ind w:right="360"/>
        <w:jc w:val="both"/>
      </w:pPr>
      <w:r>
        <w:rPr/>
        <w:t>Olga Churkina, “Three Essays on Skills and Individual Decision-Making,“ Georgia State University and Georgia Institute of Technology, Ph.D. Dissertation, 2023. Role: Committee Member.</w:t>
      </w:r>
    </w:p>
    <w:p>
      <w:pPr>
        <w:pStyle w:val="BodyText"/>
        <w:spacing w:before="15"/>
      </w:pPr>
    </w:p>
    <w:p>
      <w:pPr>
        <w:pStyle w:val="BodyText"/>
        <w:spacing w:line="276" w:lineRule="auto"/>
        <w:ind w:right="365"/>
        <w:jc w:val="both"/>
      </w:pPr>
      <w:r>
        <w:rPr/>
        <w:t>Seiyoun Kim, Essays on Charitable Giving and Taxpayer Behavior,” Georgia State University, Ph.D. Dissertation, June 2021. Role: Committee Chair.</w:t>
      </w:r>
    </w:p>
    <w:p>
      <w:pPr>
        <w:pStyle w:val="BodyText"/>
        <w:spacing w:before="11"/>
      </w:pPr>
    </w:p>
    <w:p>
      <w:pPr>
        <w:pStyle w:val="BodyText"/>
        <w:spacing w:line="276" w:lineRule="auto"/>
        <w:ind w:right="361"/>
        <w:jc w:val="both"/>
      </w:pPr>
      <w:r>
        <w:rPr/>
        <w:t>Benjamin Harrell, “The Economics of Sexual and Mental Health,“ Georgia State University, Ph.D. Dissertation, June 2021. Role: Committee Member.</w:t>
      </w:r>
    </w:p>
    <w:p>
      <w:pPr>
        <w:pStyle w:val="BodyText"/>
        <w:spacing w:before="11"/>
      </w:pPr>
    </w:p>
    <w:p>
      <w:pPr>
        <w:pStyle w:val="BodyText"/>
        <w:spacing w:line="276" w:lineRule="auto" w:before="1"/>
        <w:ind w:right="357"/>
        <w:jc w:val="both"/>
      </w:pPr>
      <w:r>
        <w:rPr/>
        <w:t>Maria Sudibjo, “Two Essays from the Laboratory: An Experiment on Pricing in Two-Sided Markets and a Meta-Analysis of Dictator Games,“ Georgia State University, Ph.D. Dissertation, June 2020. Role: Committee Chair.</w:t>
      </w:r>
    </w:p>
    <w:p>
      <w:pPr>
        <w:pStyle w:val="BodyText"/>
        <w:spacing w:before="12"/>
      </w:pPr>
    </w:p>
    <w:p>
      <w:pPr>
        <w:pStyle w:val="BodyText"/>
        <w:spacing w:line="271" w:lineRule="auto"/>
        <w:ind w:right="361"/>
        <w:jc w:val="both"/>
      </w:pPr>
      <w:r>
        <w:rPr/>
        <w:t>Prithvijit Mukherjee, “Essays on Social Dilemmas in Networks,“ Georgia State University, Ph.D. Dissertation, June 2019. Role: Committee Chair.</w:t>
      </w:r>
    </w:p>
    <w:p>
      <w:pPr>
        <w:pStyle w:val="BodyText"/>
        <w:spacing w:before="15"/>
      </w:pPr>
    </w:p>
    <w:p>
      <w:pPr>
        <w:pStyle w:val="BodyText"/>
        <w:spacing w:line="276" w:lineRule="auto"/>
        <w:ind w:right="366"/>
        <w:jc w:val="both"/>
      </w:pPr>
      <w:r>
        <w:rPr/>
        <w:t>Katherine A. Key, “An Examination into Teacher Hiring: Preferences, Efficiency, Stability, and Student Outcomes,” Georgia State University, Ph.D. Dissertation, October 2020. Role: Committee Member.</w:t>
      </w:r>
    </w:p>
    <w:p>
      <w:pPr>
        <w:pStyle w:val="BodyText"/>
        <w:spacing w:before="11"/>
      </w:pPr>
    </w:p>
    <w:p>
      <w:pPr>
        <w:pStyle w:val="BodyText"/>
        <w:spacing w:before="1"/>
      </w:pPr>
      <w:r>
        <w:rPr/>
        <w:t>Chandrayee</w:t>
      </w:r>
      <w:r>
        <w:rPr>
          <w:spacing w:val="-14"/>
        </w:rPr>
        <w:t> </w:t>
      </w:r>
      <w:r>
        <w:rPr/>
        <w:t>Chatterjee,</w:t>
      </w:r>
      <w:r>
        <w:rPr>
          <w:spacing w:val="-12"/>
        </w:rPr>
        <w:t> </w:t>
      </w:r>
      <w:r>
        <w:rPr/>
        <w:t>“Essays</w:t>
      </w:r>
      <w:r>
        <w:rPr>
          <w:spacing w:val="-9"/>
        </w:rPr>
        <w:t> </w:t>
      </w:r>
      <w:r>
        <w:rPr/>
        <w:t>on</w:t>
      </w:r>
      <w:r>
        <w:rPr>
          <w:spacing w:val="-14"/>
        </w:rPr>
        <w:t> </w:t>
      </w:r>
      <w:r>
        <w:rPr/>
        <w:t>Unintended</w:t>
      </w:r>
      <w:r>
        <w:rPr>
          <w:spacing w:val="-13"/>
        </w:rPr>
        <w:t> </w:t>
      </w:r>
      <w:r>
        <w:rPr/>
        <w:t>Consequences:</w:t>
      </w:r>
      <w:r>
        <w:rPr>
          <w:spacing w:val="-2"/>
        </w:rPr>
        <w:t> </w:t>
      </w:r>
      <w:r>
        <w:rPr/>
        <w:t>Policy,</w:t>
      </w:r>
      <w:r>
        <w:rPr>
          <w:spacing w:val="-14"/>
        </w:rPr>
        <w:t> </w:t>
      </w:r>
      <w:r>
        <w:rPr/>
        <w:t>Incentives</w:t>
      </w:r>
      <w:r>
        <w:rPr>
          <w:spacing w:val="-9"/>
        </w:rPr>
        <w:t> </w:t>
      </w:r>
      <w:r>
        <w:rPr/>
        <w:t>and</w:t>
      </w:r>
      <w:r>
        <w:rPr>
          <w:spacing w:val="-14"/>
        </w:rPr>
        <w:t> </w:t>
      </w:r>
      <w:r>
        <w:rPr/>
        <w:t>Behavior,”</w:t>
      </w:r>
      <w:r>
        <w:rPr>
          <w:spacing w:val="-10"/>
        </w:rPr>
        <w:t> </w:t>
      </w:r>
      <w:r>
        <w:rPr>
          <w:spacing w:val="-2"/>
        </w:rPr>
        <w:t>Georgia</w:t>
      </w:r>
    </w:p>
    <w:p>
      <w:pPr>
        <w:pStyle w:val="BodyText"/>
        <w:spacing w:after="0"/>
        <w:sectPr>
          <w:pgSz w:w="12240" w:h="15840"/>
          <w:pgMar w:top="1360" w:bottom="280" w:left="1440" w:right="1080"/>
        </w:sectPr>
      </w:pPr>
    </w:p>
    <w:p>
      <w:pPr>
        <w:pStyle w:val="BodyText"/>
        <w:spacing w:before="83"/>
        <w:jc w:val="both"/>
      </w:pPr>
      <w:r>
        <w:rPr/>
        <w:t>State</w:t>
      </w:r>
      <w:r>
        <w:rPr>
          <w:spacing w:val="-6"/>
        </w:rPr>
        <w:t> </w:t>
      </w:r>
      <w:r>
        <w:rPr/>
        <w:t>University,</w:t>
      </w:r>
      <w:r>
        <w:rPr>
          <w:spacing w:val="-6"/>
        </w:rPr>
        <w:t> </w:t>
      </w:r>
      <w:r>
        <w:rPr/>
        <w:t>Ph.D.</w:t>
      </w:r>
      <w:r>
        <w:rPr>
          <w:spacing w:val="-5"/>
        </w:rPr>
        <w:t> </w:t>
      </w:r>
      <w:r>
        <w:rPr/>
        <w:t>Dissertation,</w:t>
      </w:r>
      <w:r>
        <w:rPr>
          <w:spacing w:val="-6"/>
        </w:rPr>
        <w:t> </w:t>
      </w:r>
      <w:r>
        <w:rPr/>
        <w:t>June</w:t>
      </w:r>
      <w:r>
        <w:rPr>
          <w:spacing w:val="-6"/>
        </w:rPr>
        <w:t> </w:t>
      </w:r>
      <w:r>
        <w:rPr/>
        <w:t>2020.</w:t>
      </w:r>
      <w:r>
        <w:rPr>
          <w:spacing w:val="-6"/>
        </w:rPr>
        <w:t> </w:t>
      </w:r>
      <w:r>
        <w:rPr/>
        <w:t>Role:</w:t>
      </w:r>
      <w:r>
        <w:rPr>
          <w:spacing w:val="-6"/>
        </w:rPr>
        <w:t> </w:t>
      </w:r>
      <w:r>
        <w:rPr/>
        <w:t>Committee</w:t>
      </w:r>
      <w:r>
        <w:rPr>
          <w:spacing w:val="-1"/>
        </w:rPr>
        <w:t> </w:t>
      </w:r>
      <w:r>
        <w:rPr>
          <w:spacing w:val="-2"/>
        </w:rPr>
        <w:t>Member.</w:t>
      </w:r>
    </w:p>
    <w:p>
      <w:pPr>
        <w:pStyle w:val="BodyText"/>
        <w:spacing w:before="45"/>
      </w:pPr>
    </w:p>
    <w:p>
      <w:pPr>
        <w:pStyle w:val="BodyText"/>
        <w:spacing w:line="276" w:lineRule="auto"/>
        <w:ind w:right="360"/>
        <w:jc w:val="both"/>
      </w:pPr>
      <w:r>
        <w:rPr/>
        <w:t>Aleksandr</w:t>
      </w:r>
      <w:r>
        <w:rPr>
          <w:spacing w:val="-14"/>
        </w:rPr>
        <w:t> </w:t>
      </w:r>
      <w:r>
        <w:rPr/>
        <w:t>Alekseev,</w:t>
      </w:r>
      <w:r>
        <w:rPr>
          <w:spacing w:val="-14"/>
        </w:rPr>
        <w:t> </w:t>
      </w:r>
      <w:r>
        <w:rPr/>
        <w:t>“Essays</w:t>
      </w:r>
      <w:r>
        <w:rPr>
          <w:spacing w:val="-14"/>
        </w:rPr>
        <w:t> </w:t>
      </w:r>
      <w:r>
        <w:rPr/>
        <w:t>in</w:t>
      </w:r>
      <w:r>
        <w:rPr>
          <w:spacing w:val="-14"/>
        </w:rPr>
        <w:t> </w:t>
      </w:r>
      <w:r>
        <w:rPr/>
        <w:t>Behavioral</w:t>
      </w:r>
      <w:r>
        <w:rPr>
          <w:spacing w:val="-14"/>
        </w:rPr>
        <w:t> </w:t>
      </w:r>
      <w:r>
        <w:rPr/>
        <w:t>Labor</w:t>
      </w:r>
      <w:r>
        <w:rPr>
          <w:spacing w:val="-13"/>
        </w:rPr>
        <w:t> </w:t>
      </w:r>
      <w:r>
        <w:rPr/>
        <w:t>and</w:t>
      </w:r>
      <w:r>
        <w:rPr>
          <w:spacing w:val="-14"/>
        </w:rPr>
        <w:t> </w:t>
      </w:r>
      <w:r>
        <w:rPr/>
        <w:t>Welfare</w:t>
      </w:r>
      <w:r>
        <w:rPr>
          <w:spacing w:val="-14"/>
        </w:rPr>
        <w:t> </w:t>
      </w:r>
      <w:r>
        <w:rPr/>
        <w:t>Economics,”</w:t>
      </w:r>
      <w:r>
        <w:rPr>
          <w:spacing w:val="-14"/>
        </w:rPr>
        <w:t> </w:t>
      </w:r>
      <w:r>
        <w:rPr/>
        <w:t>Georgia</w:t>
      </w:r>
      <w:r>
        <w:rPr>
          <w:spacing w:val="-10"/>
        </w:rPr>
        <w:t> </w:t>
      </w:r>
      <w:r>
        <w:rPr/>
        <w:t>State</w:t>
      </w:r>
      <w:r>
        <w:rPr>
          <w:spacing w:val="-14"/>
        </w:rPr>
        <w:t> </w:t>
      </w:r>
      <w:r>
        <w:rPr/>
        <w:t>University,</w:t>
      </w:r>
      <w:r>
        <w:rPr>
          <w:spacing w:val="-14"/>
        </w:rPr>
        <w:t> </w:t>
      </w:r>
      <w:r>
        <w:rPr/>
        <w:t>Ph.D. Dissertation, June 2018. Role: Committee Member.</w:t>
      </w:r>
    </w:p>
    <w:p>
      <w:pPr>
        <w:pStyle w:val="BodyText"/>
        <w:spacing w:before="11"/>
      </w:pPr>
    </w:p>
    <w:p>
      <w:pPr>
        <w:pStyle w:val="BodyText"/>
        <w:spacing w:line="276" w:lineRule="auto"/>
        <w:ind w:right="361"/>
        <w:jc w:val="both"/>
      </w:pPr>
      <w:r>
        <w:rPr/>
        <w:t>Sherry Gao, “Three Essays on Experimental Economics and Individual Decision Making under Risk,” Georgia State University, Ph.D. Dissertation, June 2017. Role: Committee Member.</w:t>
      </w:r>
    </w:p>
    <w:p>
      <w:pPr>
        <w:pStyle w:val="BodyText"/>
        <w:spacing w:before="6"/>
      </w:pPr>
    </w:p>
    <w:p>
      <w:pPr>
        <w:pStyle w:val="BodyText"/>
        <w:spacing w:line="276" w:lineRule="auto"/>
        <w:ind w:right="362"/>
        <w:jc w:val="both"/>
      </w:pPr>
      <w:r>
        <w:rPr/>
        <w:t>Shagata Mukherjee, “Essays on Gender and Microfinance,” Georgia State University, Ph.D. Dissertation, June 2017. Role: Committee Member.</w:t>
      </w:r>
    </w:p>
    <w:p>
      <w:pPr>
        <w:pStyle w:val="BodyText"/>
        <w:spacing w:before="12"/>
      </w:pPr>
    </w:p>
    <w:p>
      <w:pPr>
        <w:pStyle w:val="BodyText"/>
        <w:spacing w:line="276" w:lineRule="auto"/>
        <w:ind w:right="358"/>
        <w:jc w:val="both"/>
      </w:pPr>
      <w:r>
        <w:rPr/>
        <w:t>Ming Tsang, “Essays on Artefactual and Virtual Field Experiments in Choice Under Uncertainty,” Georgia State University, Ph.D. Dissertation, August</w:t>
      </w:r>
      <w:r>
        <w:rPr>
          <w:spacing w:val="40"/>
        </w:rPr>
        <w:t> </w:t>
      </w:r>
      <w:r>
        <w:rPr/>
        <w:t>2016. Role: Committee Member.</w:t>
      </w:r>
    </w:p>
    <w:p>
      <w:pPr>
        <w:pStyle w:val="BodyText"/>
        <w:spacing w:before="11"/>
      </w:pPr>
    </w:p>
    <w:p>
      <w:pPr>
        <w:pStyle w:val="BodyText"/>
        <w:spacing w:line="276" w:lineRule="auto"/>
        <w:ind w:right="360"/>
        <w:jc w:val="both"/>
      </w:pPr>
      <w:r>
        <w:rPr/>
        <w:t>Yi Li, “Incentive Compatible Payoff Mechanisms</w:t>
      </w:r>
      <w:r>
        <w:rPr>
          <w:spacing w:val="40"/>
        </w:rPr>
        <w:t> </w:t>
      </w:r>
      <w:r>
        <w:rPr/>
        <w:t>for General Risk Theories,” Georgia State University, Ph.D. Dissertation, June 2016. Role: Committee Member.</w:t>
      </w:r>
    </w:p>
    <w:p>
      <w:pPr>
        <w:pStyle w:val="BodyText"/>
        <w:spacing w:before="11"/>
      </w:pPr>
    </w:p>
    <w:p>
      <w:pPr>
        <w:pStyle w:val="BodyText"/>
        <w:spacing w:line="276" w:lineRule="auto"/>
        <w:ind w:right="360"/>
        <w:jc w:val="both"/>
      </w:pPr>
      <w:r>
        <w:rPr/>
        <w:t>Evana Afreen, “Essays using Experimental Methods to Answer Social Choice,” Georgia State University, Ph.D. Dissertation, April 2015. Role: Committee Member.</w:t>
      </w:r>
    </w:p>
    <w:p>
      <w:pPr>
        <w:pStyle w:val="BodyText"/>
        <w:spacing w:before="11"/>
      </w:pPr>
    </w:p>
    <w:p>
      <w:pPr>
        <w:pStyle w:val="BodyText"/>
        <w:spacing w:line="276" w:lineRule="auto" w:before="1"/>
        <w:ind w:right="367"/>
        <w:jc w:val="both"/>
      </w:pPr>
      <w:r>
        <w:rPr/>
        <w:t>Guanlin Gao, “Essays in Laboratory and Field Experimental Economics,” Georgia State University, Ph.D. Dissertation, June 2015. Role: Committee Member.</w:t>
      </w:r>
    </w:p>
    <w:p>
      <w:pPr>
        <w:pStyle w:val="BodyText"/>
        <w:spacing w:before="6"/>
      </w:pPr>
    </w:p>
    <w:p>
      <w:pPr>
        <w:pStyle w:val="BodyText"/>
        <w:spacing w:line="276" w:lineRule="auto"/>
        <w:ind w:right="369"/>
        <w:jc w:val="both"/>
      </w:pPr>
      <w:r>
        <w:rPr/>
        <w:t>Danyang Li, “Organ Donation, Trust and Reciprocity,” Georgia State University, Ph.D. Dissertation, June 2013. Role: Committee Member.</w:t>
      </w:r>
    </w:p>
    <w:p>
      <w:pPr>
        <w:pStyle w:val="BodyText"/>
        <w:spacing w:before="11"/>
      </w:pPr>
    </w:p>
    <w:p>
      <w:pPr>
        <w:pStyle w:val="BodyText"/>
        <w:spacing w:line="276" w:lineRule="auto"/>
        <w:ind w:right="358"/>
        <w:jc w:val="both"/>
      </w:pPr>
      <w:r>
        <w:rPr/>
        <w:t>Urmimala Sen (committee member), “Experiments in Socio-Economic Decision-Making,” Georgia State University, Ph.D. Dissertation, July 2012. Role: Committee Member.</w:t>
      </w:r>
    </w:p>
    <w:p>
      <w:pPr>
        <w:pStyle w:val="BodyText"/>
        <w:spacing w:before="12"/>
      </w:pPr>
    </w:p>
    <w:p>
      <w:pPr>
        <w:pStyle w:val="BodyText"/>
        <w:spacing w:line="276" w:lineRule="auto"/>
        <w:ind w:right="365"/>
        <w:jc w:val="both"/>
      </w:pPr>
      <w:r>
        <w:rPr/>
        <w:t>Omer</w:t>
      </w:r>
      <w:r>
        <w:rPr>
          <w:spacing w:val="-5"/>
        </w:rPr>
        <w:t> </w:t>
      </w:r>
      <w:r>
        <w:rPr/>
        <w:t>F.</w:t>
      </w:r>
      <w:r>
        <w:rPr>
          <w:spacing w:val="-5"/>
        </w:rPr>
        <w:t> </w:t>
      </w:r>
      <w:r>
        <w:rPr/>
        <w:t>Baris,</w:t>
      </w:r>
      <w:r>
        <w:rPr>
          <w:spacing w:val="-5"/>
        </w:rPr>
        <w:t> </w:t>
      </w:r>
      <w:r>
        <w:rPr/>
        <w:t>“Government’s</w:t>
      </w:r>
      <w:r>
        <w:rPr>
          <w:spacing w:val="-4"/>
        </w:rPr>
        <w:t> </w:t>
      </w:r>
      <w:r>
        <w:rPr/>
        <w:t>Dilemma</w:t>
      </w:r>
      <w:r>
        <w:rPr>
          <w:spacing w:val="-5"/>
        </w:rPr>
        <w:t> </w:t>
      </w:r>
      <w:r>
        <w:rPr/>
        <w:t>in</w:t>
      </w:r>
      <w:r>
        <w:rPr>
          <w:spacing w:val="-5"/>
        </w:rPr>
        <w:t> </w:t>
      </w:r>
      <w:r>
        <w:rPr/>
        <w:t>Bailouts:</w:t>
      </w:r>
      <w:r>
        <w:rPr>
          <w:spacing w:val="-5"/>
        </w:rPr>
        <w:t> </w:t>
      </w:r>
      <w:r>
        <w:rPr/>
        <w:t>An</w:t>
      </w:r>
      <w:r>
        <w:rPr>
          <w:spacing w:val="-5"/>
        </w:rPr>
        <w:t> </w:t>
      </w:r>
      <w:r>
        <w:rPr/>
        <w:t>Extension</w:t>
      </w:r>
      <w:r>
        <w:rPr>
          <w:spacing w:val="-5"/>
        </w:rPr>
        <w:t> </w:t>
      </w:r>
      <w:r>
        <w:rPr/>
        <w:t>to</w:t>
      </w:r>
      <w:r>
        <w:rPr>
          <w:spacing w:val="-5"/>
        </w:rPr>
        <w:t> </w:t>
      </w:r>
      <w:r>
        <w:rPr/>
        <w:t>Samaritan’s</w:t>
      </w:r>
      <w:r>
        <w:rPr>
          <w:spacing w:val="-3"/>
        </w:rPr>
        <w:t> </w:t>
      </w:r>
      <w:r>
        <w:rPr/>
        <w:t>Dilemma,”</w:t>
      </w:r>
      <w:r>
        <w:rPr>
          <w:spacing w:val="-5"/>
        </w:rPr>
        <w:t> </w:t>
      </w:r>
      <w:r>
        <w:rPr/>
        <w:t>Georgia</w:t>
      </w:r>
      <w:r>
        <w:rPr>
          <w:spacing w:val="-4"/>
        </w:rPr>
        <w:t> </w:t>
      </w:r>
      <w:r>
        <w:rPr/>
        <w:t>State University, Ph.D. Dissertation, July 2012. Role: Committee Member.</w:t>
      </w:r>
    </w:p>
    <w:p>
      <w:pPr>
        <w:pStyle w:val="BodyText"/>
        <w:spacing w:before="11"/>
      </w:pPr>
    </w:p>
    <w:p>
      <w:pPr>
        <w:pStyle w:val="BodyText"/>
        <w:spacing w:line="276" w:lineRule="auto"/>
        <w:ind w:right="367"/>
        <w:jc w:val="both"/>
      </w:pPr>
      <w:r>
        <w:rPr/>
        <w:t>Jason</w:t>
      </w:r>
      <w:r>
        <w:rPr>
          <w:spacing w:val="-4"/>
        </w:rPr>
        <w:t> </w:t>
      </w:r>
      <w:r>
        <w:rPr/>
        <w:t>J. Delaney, “Three Essays on the Search for</w:t>
      </w:r>
      <w:r>
        <w:rPr>
          <w:spacing w:val="-4"/>
        </w:rPr>
        <w:t> </w:t>
      </w:r>
      <w:r>
        <w:rPr/>
        <w:t>Economic</w:t>
      </w:r>
      <w:r>
        <w:rPr>
          <w:spacing w:val="-2"/>
        </w:rPr>
        <w:t> </w:t>
      </w:r>
      <w:r>
        <w:rPr/>
        <w:t>Efficiency,”</w:t>
      </w:r>
      <w:r>
        <w:rPr>
          <w:spacing w:val="-4"/>
        </w:rPr>
        <w:t> </w:t>
      </w:r>
      <w:r>
        <w:rPr/>
        <w:t>Georgia</w:t>
      </w:r>
      <w:r>
        <w:rPr>
          <w:spacing w:val="-4"/>
        </w:rPr>
        <w:t> </w:t>
      </w:r>
      <w:r>
        <w:rPr/>
        <w:t>State</w:t>
      </w:r>
      <w:r>
        <w:rPr>
          <w:spacing w:val="-4"/>
        </w:rPr>
        <w:t> </w:t>
      </w:r>
      <w:r>
        <w:rPr/>
        <w:t>University,</w:t>
      </w:r>
      <w:r>
        <w:rPr>
          <w:spacing w:val="-4"/>
        </w:rPr>
        <w:t> </w:t>
      </w:r>
      <w:r>
        <w:rPr/>
        <w:t>Ph.D. Dissertation, July 2010. Role: Committee Member.</w:t>
      </w:r>
    </w:p>
    <w:p>
      <w:pPr>
        <w:pStyle w:val="BodyText"/>
        <w:spacing w:before="11"/>
      </w:pPr>
    </w:p>
    <w:p>
      <w:pPr>
        <w:pStyle w:val="BodyText"/>
        <w:spacing w:line="271" w:lineRule="auto"/>
        <w:ind w:right="368"/>
        <w:jc w:val="both"/>
      </w:pPr>
      <w:r>
        <w:rPr/>
        <w:t>Daniel T. Hall, “Experiments on Redistribution, Trust, and Entitlements,” Georgia State University, Ph.D. Dissertation, March 2010. Role: Committee Member.</w:t>
      </w:r>
    </w:p>
    <w:p>
      <w:pPr>
        <w:pStyle w:val="BodyText"/>
        <w:spacing w:before="15"/>
      </w:pPr>
    </w:p>
    <w:p>
      <w:pPr>
        <w:pStyle w:val="BodyText"/>
        <w:spacing w:line="276" w:lineRule="auto" w:before="1"/>
        <w:ind w:right="369"/>
        <w:jc w:val="both"/>
      </w:pPr>
      <w:r>
        <w:rPr/>
        <w:t>Sarah A. Jacobson, “Essays on Experimental and Environmental Economics,” Georgia State University, Ph.D. Dissertation, March 2010. Role: Committee Member.</w:t>
      </w:r>
    </w:p>
    <w:p>
      <w:pPr>
        <w:pStyle w:val="BodyText"/>
        <w:spacing w:before="11"/>
      </w:pPr>
    </w:p>
    <w:p>
      <w:pPr>
        <w:pStyle w:val="BodyText"/>
        <w:spacing w:line="276" w:lineRule="auto"/>
        <w:ind w:right="360"/>
        <w:jc w:val="both"/>
      </w:pPr>
      <w:r>
        <w:rPr/>
        <w:t>Andinet Woldmeichael, “Essays on Formal and Informal Long-term Health Insurance Markets,” Georgia state University, Ph.D. Dissertation, June 2013. Role: Reader.</w:t>
      </w:r>
    </w:p>
    <w:p>
      <w:pPr>
        <w:pStyle w:val="BodyText"/>
        <w:spacing w:before="11"/>
      </w:pPr>
    </w:p>
    <w:p>
      <w:pPr>
        <w:pStyle w:val="BodyText"/>
        <w:spacing w:line="276" w:lineRule="auto"/>
        <w:ind w:right="363"/>
        <w:jc w:val="both"/>
      </w:pPr>
      <w:r>
        <w:rPr/>
        <w:t>Roberta Calvet, “Studies on the Effects of Sympathy and Religious Education on Income Redistribution Preferences, Charitable Donations, and Law-Abiding Behavior,” Georgia State University, Ph.D. Dissertation, June 2011. Role: Reader</w:t>
      </w:r>
    </w:p>
    <w:p>
      <w:pPr>
        <w:pStyle w:val="BodyText"/>
        <w:spacing w:before="12"/>
      </w:pPr>
    </w:p>
    <w:p>
      <w:pPr>
        <w:pStyle w:val="BodyText"/>
        <w:spacing w:line="276" w:lineRule="auto"/>
        <w:ind w:right="369"/>
        <w:jc w:val="both"/>
      </w:pPr>
      <w:r>
        <w:rPr/>
        <w:t>Amanda</w:t>
      </w:r>
      <w:r>
        <w:rPr>
          <w:spacing w:val="-1"/>
        </w:rPr>
        <w:t> </w:t>
      </w:r>
      <w:r>
        <w:rPr/>
        <w:t>Wilsker,</w:t>
      </w:r>
      <w:r>
        <w:rPr>
          <w:spacing w:val="-1"/>
        </w:rPr>
        <w:t> </w:t>
      </w:r>
      <w:r>
        <w:rPr/>
        <w:t>“Insights into the Efficiency of</w:t>
      </w:r>
      <w:r>
        <w:rPr>
          <w:spacing w:val="-1"/>
        </w:rPr>
        <w:t> </w:t>
      </w:r>
      <w:r>
        <w:rPr/>
        <w:t>Nonprofit Organizations,”</w:t>
      </w:r>
      <w:r>
        <w:rPr>
          <w:spacing w:val="-2"/>
        </w:rPr>
        <w:t> </w:t>
      </w:r>
      <w:r>
        <w:rPr/>
        <w:t>Georgia State University, Ph.D. Dissertation, June 2011. Role: Reader</w:t>
      </w:r>
    </w:p>
    <w:p>
      <w:pPr>
        <w:pStyle w:val="BodyText"/>
        <w:spacing w:after="0" w:line="276" w:lineRule="auto"/>
        <w:jc w:val="both"/>
        <w:sectPr>
          <w:pgSz w:w="12240" w:h="15840"/>
          <w:pgMar w:top="1360" w:bottom="280" w:left="1440" w:right="1080"/>
        </w:sectPr>
      </w:pPr>
    </w:p>
    <w:p>
      <w:pPr>
        <w:pStyle w:val="BodyText"/>
        <w:spacing w:line="276" w:lineRule="auto" w:before="83"/>
      </w:pPr>
      <w:r>
        <w:rPr/>
        <w:t>William</w:t>
      </w:r>
      <w:r>
        <w:rPr>
          <w:spacing w:val="-6"/>
        </w:rPr>
        <w:t> </w:t>
      </w:r>
      <w:r>
        <w:rPr/>
        <w:t>Holmes,</w:t>
      </w:r>
      <w:r>
        <w:rPr>
          <w:spacing w:val="-5"/>
        </w:rPr>
        <w:t> </w:t>
      </w:r>
      <w:r>
        <w:rPr/>
        <w:t>“Essays</w:t>
      </w:r>
      <w:r>
        <w:rPr>
          <w:spacing w:val="-5"/>
        </w:rPr>
        <w:t> </w:t>
      </w:r>
      <w:r>
        <w:rPr/>
        <w:t>in</w:t>
      </w:r>
      <w:r>
        <w:rPr>
          <w:spacing w:val="-5"/>
        </w:rPr>
        <w:t> </w:t>
      </w:r>
      <w:r>
        <w:rPr/>
        <w:t>Environmental</w:t>
      </w:r>
      <w:r>
        <w:rPr>
          <w:spacing w:val="-4"/>
        </w:rPr>
        <w:t> </w:t>
      </w:r>
      <w:r>
        <w:rPr/>
        <w:t>Auctions,”</w:t>
      </w:r>
      <w:r>
        <w:rPr>
          <w:spacing w:val="-4"/>
        </w:rPr>
        <w:t> </w:t>
      </w:r>
      <w:r>
        <w:rPr/>
        <w:t>Georgia</w:t>
      </w:r>
      <w:r>
        <w:rPr>
          <w:spacing w:val="-5"/>
        </w:rPr>
        <w:t> </w:t>
      </w:r>
      <w:r>
        <w:rPr/>
        <w:t>State</w:t>
      </w:r>
      <w:r>
        <w:rPr>
          <w:spacing w:val="-6"/>
        </w:rPr>
        <w:t> </w:t>
      </w:r>
      <w:r>
        <w:rPr/>
        <w:t>University,</w:t>
      </w:r>
      <w:r>
        <w:rPr>
          <w:spacing w:val="-6"/>
        </w:rPr>
        <w:t> </w:t>
      </w:r>
      <w:r>
        <w:rPr/>
        <w:t>Ph.D.</w:t>
      </w:r>
      <w:r>
        <w:rPr>
          <w:spacing w:val="-5"/>
        </w:rPr>
        <w:t> </w:t>
      </w:r>
      <w:r>
        <w:rPr/>
        <w:t>Dissertation,</w:t>
      </w:r>
      <w:r>
        <w:rPr>
          <w:spacing w:val="-6"/>
        </w:rPr>
        <w:t> </w:t>
      </w:r>
      <w:r>
        <w:rPr/>
        <w:t>August 2010. Role: Reader</w:t>
      </w:r>
    </w:p>
    <w:p>
      <w:pPr>
        <w:pStyle w:val="BodyText"/>
        <w:spacing w:before="11"/>
      </w:pPr>
    </w:p>
    <w:p>
      <w:pPr>
        <w:pStyle w:val="BodyText"/>
        <w:spacing w:line="276" w:lineRule="auto"/>
      </w:pPr>
      <w:r>
        <w:rPr/>
        <w:t>Nara</w:t>
      </w:r>
      <w:r>
        <w:rPr>
          <w:spacing w:val="29"/>
        </w:rPr>
        <w:t> </w:t>
      </w:r>
      <w:r>
        <w:rPr/>
        <w:t>Monkam,</w:t>
      </w:r>
      <w:r>
        <w:rPr>
          <w:spacing w:val="30"/>
        </w:rPr>
        <w:t> </w:t>
      </w:r>
      <w:r>
        <w:rPr/>
        <w:t>“Aid</w:t>
      </w:r>
      <w:r>
        <w:rPr>
          <w:spacing w:val="25"/>
        </w:rPr>
        <w:t> </w:t>
      </w:r>
      <w:r>
        <w:rPr/>
        <w:t>Effectiveness</w:t>
      </w:r>
      <w:r>
        <w:rPr>
          <w:spacing w:val="30"/>
        </w:rPr>
        <w:t> </w:t>
      </w:r>
      <w:r>
        <w:rPr/>
        <w:t>and</w:t>
      </w:r>
      <w:r>
        <w:rPr>
          <w:spacing w:val="29"/>
        </w:rPr>
        <w:t> </w:t>
      </w:r>
      <w:r>
        <w:rPr/>
        <w:t>the</w:t>
      </w:r>
      <w:r>
        <w:rPr>
          <w:spacing w:val="29"/>
        </w:rPr>
        <w:t> </w:t>
      </w:r>
      <w:r>
        <w:rPr/>
        <w:t>Money</w:t>
      </w:r>
      <w:r>
        <w:rPr>
          <w:spacing w:val="30"/>
        </w:rPr>
        <w:t> </w:t>
      </w:r>
      <w:r>
        <w:rPr/>
        <w:t>Moving</w:t>
      </w:r>
      <w:r>
        <w:rPr>
          <w:spacing w:val="24"/>
        </w:rPr>
        <w:t> </w:t>
      </w:r>
      <w:r>
        <w:rPr/>
        <w:t>Syndrome,”</w:t>
      </w:r>
      <w:r>
        <w:rPr>
          <w:spacing w:val="28"/>
        </w:rPr>
        <w:t> </w:t>
      </w:r>
      <w:r>
        <w:rPr/>
        <w:t>Georgia</w:t>
      </w:r>
      <w:r>
        <w:rPr>
          <w:spacing w:val="25"/>
        </w:rPr>
        <w:t> </w:t>
      </w:r>
      <w:r>
        <w:rPr/>
        <w:t>State</w:t>
      </w:r>
      <w:r>
        <w:rPr>
          <w:spacing w:val="24"/>
        </w:rPr>
        <w:t> </w:t>
      </w:r>
      <w:r>
        <w:rPr/>
        <w:t>University,</w:t>
      </w:r>
      <w:r>
        <w:rPr>
          <w:spacing w:val="29"/>
        </w:rPr>
        <w:t> </w:t>
      </w:r>
      <w:r>
        <w:rPr/>
        <w:t>Ph.D. Dissertation, May 2008. Role: Reader</w:t>
      </w:r>
    </w:p>
    <w:p>
      <w:pPr>
        <w:pStyle w:val="BodyText"/>
      </w:pPr>
    </w:p>
    <w:p>
      <w:pPr>
        <w:pStyle w:val="BodyText"/>
        <w:spacing w:before="41"/>
      </w:pPr>
    </w:p>
    <w:p>
      <w:pPr>
        <w:pStyle w:val="Heading1"/>
      </w:pPr>
      <w:r>
        <w:rPr>
          <w:smallCaps/>
          <w:u w:val="single" w:color="9BBA58"/>
        </w:rPr>
        <w:t>Other</w:t>
      </w:r>
      <w:r>
        <w:rPr>
          <w:smallCaps/>
          <w:spacing w:val="-8"/>
          <w:u w:val="single" w:color="9BBA58"/>
        </w:rPr>
        <w:t> </w:t>
      </w:r>
      <w:r>
        <w:rPr>
          <w:smallCaps/>
          <w:u w:val="single" w:color="9BBA58"/>
        </w:rPr>
        <w:t>Graduate</w:t>
      </w:r>
      <w:r>
        <w:rPr>
          <w:smallCaps/>
          <w:spacing w:val="-8"/>
          <w:u w:val="single" w:color="9BBA58"/>
        </w:rPr>
        <w:t> </w:t>
      </w:r>
      <w:r>
        <w:rPr>
          <w:smallCaps/>
          <w:u w:val="single" w:color="9BBA58"/>
        </w:rPr>
        <w:t>Student</w:t>
      </w:r>
      <w:r>
        <w:rPr>
          <w:smallCaps/>
          <w:spacing w:val="-6"/>
          <w:u w:val="single" w:color="9BBA58"/>
        </w:rPr>
        <w:t> </w:t>
      </w:r>
      <w:r>
        <w:rPr>
          <w:smallCaps/>
          <w:u w:val="single" w:color="9BBA58"/>
        </w:rPr>
        <w:t>Supervision</w:t>
      </w:r>
      <w:r>
        <w:rPr>
          <w:smallCaps/>
          <w:spacing w:val="-8"/>
          <w:u w:val="single" w:color="9BBA58"/>
        </w:rPr>
        <w:t> </w:t>
      </w:r>
      <w:r>
        <w:rPr>
          <w:smallCaps/>
          <w:u w:val="single" w:color="9BBA58"/>
        </w:rPr>
        <w:t>and</w:t>
      </w:r>
      <w:r>
        <w:rPr>
          <w:smallCaps/>
          <w:spacing w:val="-7"/>
          <w:u w:val="single" w:color="9BBA58"/>
        </w:rPr>
        <w:t> </w:t>
      </w:r>
      <w:r>
        <w:rPr>
          <w:smallCaps/>
          <w:spacing w:val="-2"/>
          <w:u w:val="single" w:color="9BBA58"/>
        </w:rPr>
        <w:t>Evaluation</w:t>
      </w:r>
    </w:p>
    <w:p>
      <w:pPr>
        <w:pStyle w:val="BodyText"/>
        <w:spacing w:before="86"/>
        <w:rPr>
          <w:rFonts w:ascii="Arial"/>
          <w:b/>
        </w:rPr>
      </w:pPr>
    </w:p>
    <w:p>
      <w:pPr>
        <w:pStyle w:val="BodyText"/>
        <w:ind w:left="180" w:right="291"/>
      </w:pPr>
      <w:r>
        <w:rPr/>
        <w:t>Prithvijit</w:t>
      </w:r>
      <w:r>
        <w:rPr>
          <w:spacing w:val="70"/>
        </w:rPr>
        <w:t> </w:t>
      </w:r>
      <w:r>
        <w:rPr/>
        <w:t>Mukherjee,</w:t>
      </w:r>
      <w:r>
        <w:rPr>
          <w:spacing w:val="70"/>
        </w:rPr>
        <w:t> </w:t>
      </w:r>
      <w:r>
        <w:rPr/>
        <w:t>“Heterogeneous</w:t>
      </w:r>
      <w:r>
        <w:rPr>
          <w:spacing w:val="70"/>
        </w:rPr>
        <w:t> </w:t>
      </w:r>
      <w:r>
        <w:rPr/>
        <w:t>Benefits</w:t>
      </w:r>
      <w:r>
        <w:rPr>
          <w:spacing w:val="75"/>
        </w:rPr>
        <w:t> </w:t>
      </w:r>
      <w:r>
        <w:rPr/>
        <w:t>and</w:t>
      </w:r>
      <w:r>
        <w:rPr>
          <w:spacing w:val="69"/>
        </w:rPr>
        <w:t> </w:t>
      </w:r>
      <w:r>
        <w:rPr/>
        <w:t>Contribution</w:t>
      </w:r>
      <w:r>
        <w:rPr>
          <w:spacing w:val="69"/>
        </w:rPr>
        <w:t> </w:t>
      </w:r>
      <w:r>
        <w:rPr/>
        <w:t>to</w:t>
      </w:r>
      <w:r>
        <w:rPr>
          <w:spacing w:val="68"/>
        </w:rPr>
        <w:t> </w:t>
      </w:r>
      <w:r>
        <w:rPr/>
        <w:t>Public</w:t>
      </w:r>
      <w:r>
        <w:rPr>
          <w:spacing w:val="70"/>
        </w:rPr>
        <w:t> </w:t>
      </w:r>
      <w:r>
        <w:rPr/>
        <w:t>Goods</w:t>
      </w:r>
      <w:r>
        <w:rPr>
          <w:spacing w:val="70"/>
        </w:rPr>
        <w:t> </w:t>
      </w:r>
      <w:r>
        <w:rPr/>
        <w:t>in</w:t>
      </w:r>
      <w:r>
        <w:rPr>
          <w:spacing w:val="70"/>
        </w:rPr>
        <w:t> </w:t>
      </w:r>
      <w:r>
        <w:rPr/>
        <w:t>Network:</w:t>
      </w:r>
      <w:r>
        <w:rPr>
          <w:spacing w:val="70"/>
        </w:rPr>
        <w:t> </w:t>
      </w:r>
      <w:r>
        <w:rPr/>
        <w:t>An experimental analysis,” Georgia State University, MA Thesis. 2019. Role: MA Paper Chair</w:t>
      </w:r>
    </w:p>
    <w:p>
      <w:pPr>
        <w:pStyle w:val="BodyText"/>
        <w:spacing w:before="50"/>
      </w:pPr>
    </w:p>
    <w:p>
      <w:pPr>
        <w:pStyle w:val="BodyText"/>
        <w:spacing w:line="276" w:lineRule="auto"/>
        <w:ind w:left="180"/>
      </w:pPr>
      <w:r>
        <w:rPr/>
        <w:t>Brian</w:t>
      </w:r>
      <w:r>
        <w:rPr>
          <w:spacing w:val="-14"/>
        </w:rPr>
        <w:t> </w:t>
      </w:r>
      <w:r>
        <w:rPr/>
        <w:t>Monroe,</w:t>
      </w:r>
      <w:r>
        <w:rPr>
          <w:spacing w:val="-14"/>
        </w:rPr>
        <w:t> </w:t>
      </w:r>
      <w:r>
        <w:rPr/>
        <w:t>“Stochastic</w:t>
      </w:r>
      <w:r>
        <w:rPr>
          <w:spacing w:val="-13"/>
        </w:rPr>
        <w:t> </w:t>
      </w:r>
      <w:r>
        <w:rPr/>
        <w:t>Choice</w:t>
      </w:r>
      <w:r>
        <w:rPr>
          <w:spacing w:val="-9"/>
        </w:rPr>
        <w:t> </w:t>
      </w:r>
      <w:r>
        <w:rPr/>
        <w:t>Models</w:t>
      </w:r>
      <w:r>
        <w:rPr>
          <w:spacing w:val="-9"/>
        </w:rPr>
        <w:t> </w:t>
      </w:r>
      <w:r>
        <w:rPr/>
        <w:t>and</w:t>
      </w:r>
      <w:r>
        <w:rPr>
          <w:spacing w:val="-14"/>
        </w:rPr>
        <w:t> </w:t>
      </w:r>
      <w:r>
        <w:rPr/>
        <w:t>their</w:t>
      </w:r>
      <w:r>
        <w:rPr>
          <w:spacing w:val="-14"/>
        </w:rPr>
        <w:t> </w:t>
      </w:r>
      <w:r>
        <w:rPr/>
        <w:t>Relation</w:t>
      </w:r>
      <w:r>
        <w:rPr>
          <w:spacing w:val="-14"/>
        </w:rPr>
        <w:t> </w:t>
      </w:r>
      <w:r>
        <w:rPr/>
        <w:t>to</w:t>
      </w:r>
      <w:r>
        <w:rPr>
          <w:spacing w:val="-10"/>
        </w:rPr>
        <w:t> </w:t>
      </w:r>
      <w:r>
        <w:rPr/>
        <w:t>Welfare,”</w:t>
      </w:r>
      <w:r>
        <w:rPr>
          <w:spacing w:val="-10"/>
        </w:rPr>
        <w:t> </w:t>
      </w:r>
      <w:r>
        <w:rPr/>
        <w:t>University</w:t>
      </w:r>
      <w:r>
        <w:rPr>
          <w:spacing w:val="-9"/>
        </w:rPr>
        <w:t> </w:t>
      </w:r>
      <w:r>
        <w:rPr/>
        <w:t>of</w:t>
      </w:r>
      <w:r>
        <w:rPr>
          <w:spacing w:val="-14"/>
        </w:rPr>
        <w:t> </w:t>
      </w:r>
      <w:r>
        <w:rPr/>
        <w:t>Cape</w:t>
      </w:r>
      <w:r>
        <w:rPr>
          <w:spacing w:val="-9"/>
        </w:rPr>
        <w:t> </w:t>
      </w:r>
      <w:r>
        <w:rPr/>
        <w:t>Town,</w:t>
      </w:r>
      <w:r>
        <w:rPr>
          <w:spacing w:val="-9"/>
        </w:rPr>
        <w:t> </w:t>
      </w:r>
      <w:r>
        <w:rPr/>
        <w:t>Ph.D. Thesis, November 2017. Role: External Examiner</w:t>
      </w:r>
    </w:p>
    <w:p>
      <w:pPr>
        <w:pStyle w:val="BodyText"/>
        <w:spacing w:before="156"/>
      </w:pPr>
    </w:p>
    <w:p>
      <w:pPr>
        <w:pStyle w:val="Heading1"/>
      </w:pPr>
      <w:r>
        <w:rPr>
          <w:smallCaps/>
        </w:rPr>
        <w:t>Other</w:t>
      </w:r>
      <w:r>
        <w:rPr>
          <w:smallCaps/>
          <w:spacing w:val="-6"/>
        </w:rPr>
        <w:t> </w:t>
      </w:r>
      <w:r>
        <w:rPr>
          <w:smallCaps/>
        </w:rPr>
        <w:t>Teaching</w:t>
      </w:r>
      <w:r>
        <w:rPr>
          <w:smallCaps/>
          <w:spacing w:val="-5"/>
        </w:rPr>
        <w:t> </w:t>
      </w:r>
      <w:r>
        <w:rPr>
          <w:smallCaps/>
        </w:rPr>
        <w:t>Related</w:t>
      </w:r>
      <w:r>
        <w:rPr>
          <w:smallCaps/>
          <w:spacing w:val="-6"/>
        </w:rPr>
        <w:t> </w:t>
      </w:r>
      <w:r>
        <w:rPr>
          <w:smallCaps/>
          <w:spacing w:val="-2"/>
        </w:rPr>
        <w:t>Activities</w:t>
      </w:r>
    </w:p>
    <w:p>
      <w:pPr>
        <w:pStyle w:val="BodyText"/>
        <w:spacing w:line="276" w:lineRule="auto" w:before="155"/>
        <w:ind w:left="180" w:right="291"/>
      </w:pPr>
      <w:r>
        <w:rPr/>
        <w:t>USAID sponsored Training Workshop on the Experimental Methods, Georgia State University. Atlanta, GA. October 2021</w:t>
      </w:r>
    </w:p>
    <w:p>
      <w:pPr>
        <w:pStyle w:val="BodyText"/>
        <w:spacing w:before="11"/>
      </w:pPr>
    </w:p>
    <w:p>
      <w:pPr>
        <w:pStyle w:val="BodyText"/>
        <w:spacing w:line="528" w:lineRule="auto"/>
        <w:ind w:left="180" w:right="348"/>
      </w:pPr>
      <w:r>
        <w:rPr/>
        <w:t>CS</w:t>
      </w:r>
      <w:r>
        <w:rPr>
          <w:spacing w:val="-3"/>
        </w:rPr>
        <w:t> </w:t>
      </w:r>
      <w:r>
        <w:rPr/>
        <w:t>6440:</w:t>
      </w:r>
      <w:r>
        <w:rPr>
          <w:spacing w:val="-5"/>
        </w:rPr>
        <w:t> </w:t>
      </w:r>
      <w:r>
        <w:rPr/>
        <w:t>FHIR-based</w:t>
      </w:r>
      <w:r>
        <w:rPr>
          <w:spacing w:val="-6"/>
        </w:rPr>
        <w:t> </w:t>
      </w:r>
      <w:r>
        <w:rPr/>
        <w:t>Programming</w:t>
      </w:r>
      <w:r>
        <w:rPr>
          <w:spacing w:val="-6"/>
        </w:rPr>
        <w:t> </w:t>
      </w:r>
      <w:r>
        <w:rPr/>
        <w:t>Course.</w:t>
      </w:r>
      <w:r>
        <w:rPr>
          <w:spacing w:val="-6"/>
        </w:rPr>
        <w:t> </w:t>
      </w:r>
      <w:r>
        <w:rPr/>
        <w:t>Georgia</w:t>
      </w:r>
      <w:r>
        <w:rPr>
          <w:spacing w:val="-1"/>
        </w:rPr>
        <w:t> </w:t>
      </w:r>
      <w:r>
        <w:rPr/>
        <w:t>Institute</w:t>
      </w:r>
      <w:r>
        <w:rPr>
          <w:spacing w:val="-6"/>
        </w:rPr>
        <w:t> </w:t>
      </w:r>
      <w:r>
        <w:rPr/>
        <w:t>of</w:t>
      </w:r>
      <w:r>
        <w:rPr>
          <w:spacing w:val="-1"/>
        </w:rPr>
        <w:t> </w:t>
      </w:r>
      <w:r>
        <w:rPr/>
        <w:t>Technology,</w:t>
      </w:r>
      <w:r>
        <w:rPr>
          <w:spacing w:val="-5"/>
        </w:rPr>
        <w:t> </w:t>
      </w:r>
      <w:r>
        <w:rPr/>
        <w:t>Co-Mentor.</w:t>
      </w:r>
      <w:r>
        <w:rPr>
          <w:spacing w:val="40"/>
        </w:rPr>
        <w:t> </w:t>
      </w:r>
      <w:r>
        <w:rPr/>
        <w:t>2016-2019. NSF Econport Dissemination Workshop, Georgia State University. Atlanta, GA. June 2009</w:t>
      </w:r>
    </w:p>
    <w:p>
      <w:pPr>
        <w:pStyle w:val="BodyText"/>
        <w:spacing w:line="228" w:lineRule="exact"/>
        <w:ind w:left="180"/>
      </w:pPr>
      <w:r>
        <w:rPr/>
        <w:t>NSF</w:t>
      </w:r>
      <w:r>
        <w:rPr>
          <w:spacing w:val="-7"/>
        </w:rPr>
        <w:t> </w:t>
      </w:r>
      <w:r>
        <w:rPr/>
        <w:t>Econport</w:t>
      </w:r>
      <w:r>
        <w:rPr>
          <w:spacing w:val="-6"/>
        </w:rPr>
        <w:t> </w:t>
      </w:r>
      <w:r>
        <w:rPr/>
        <w:t>Dissemination</w:t>
      </w:r>
      <w:r>
        <w:rPr>
          <w:spacing w:val="-5"/>
        </w:rPr>
        <w:t> </w:t>
      </w:r>
      <w:r>
        <w:rPr/>
        <w:t>Workshop,</w:t>
      </w:r>
      <w:r>
        <w:rPr>
          <w:spacing w:val="-6"/>
        </w:rPr>
        <w:t> </w:t>
      </w:r>
      <w:r>
        <w:rPr/>
        <w:t>Georgia</w:t>
      </w:r>
      <w:r>
        <w:rPr>
          <w:spacing w:val="-4"/>
        </w:rPr>
        <w:t> </w:t>
      </w:r>
      <w:r>
        <w:rPr/>
        <w:t>State</w:t>
      </w:r>
      <w:r>
        <w:rPr>
          <w:spacing w:val="-6"/>
        </w:rPr>
        <w:t> </w:t>
      </w:r>
      <w:r>
        <w:rPr/>
        <w:t>University</w:t>
      </w:r>
      <w:r>
        <w:rPr>
          <w:rFonts w:ascii="Arial"/>
          <w:i/>
        </w:rPr>
        <w:t>,</w:t>
      </w:r>
      <w:r>
        <w:rPr>
          <w:rFonts w:ascii="Arial"/>
          <w:i/>
          <w:spacing w:val="-6"/>
        </w:rPr>
        <w:t> </w:t>
      </w:r>
      <w:r>
        <w:rPr/>
        <w:t>Atlanta,</w:t>
      </w:r>
      <w:r>
        <w:rPr>
          <w:spacing w:val="-5"/>
        </w:rPr>
        <w:t> </w:t>
      </w:r>
      <w:r>
        <w:rPr/>
        <w:t>GA.</w:t>
      </w:r>
      <w:r>
        <w:rPr>
          <w:spacing w:val="-6"/>
        </w:rPr>
        <w:t> </w:t>
      </w:r>
      <w:r>
        <w:rPr/>
        <w:t>June</w:t>
      </w:r>
      <w:r>
        <w:rPr>
          <w:spacing w:val="-1"/>
        </w:rPr>
        <w:t> </w:t>
      </w:r>
      <w:r>
        <w:rPr>
          <w:spacing w:val="-4"/>
        </w:rPr>
        <w:t>2006</w:t>
      </w:r>
    </w:p>
    <w:p>
      <w:pPr>
        <w:pStyle w:val="BodyText"/>
      </w:pPr>
    </w:p>
    <w:p>
      <w:pPr>
        <w:pStyle w:val="BodyText"/>
        <w:spacing w:before="75"/>
      </w:pPr>
    </w:p>
    <w:p>
      <w:pPr>
        <w:pStyle w:val="Heading1"/>
        <w:spacing w:before="1"/>
      </w:pPr>
      <w:r>
        <w:rPr/>
        <w:t>SERVICE</w:t>
      </w:r>
      <w:r>
        <w:rPr>
          <w:spacing w:val="-13"/>
        </w:rPr>
        <w:t> </w:t>
      </w:r>
      <w:r>
        <w:rPr/>
        <w:t>TO</w:t>
      </w:r>
      <w:r>
        <w:rPr>
          <w:spacing w:val="-5"/>
        </w:rPr>
        <w:t> </w:t>
      </w:r>
      <w:r>
        <w:rPr/>
        <w:t>THE</w:t>
      </w:r>
      <w:r>
        <w:rPr>
          <w:spacing w:val="-7"/>
        </w:rPr>
        <w:t> </w:t>
      </w:r>
      <w:r>
        <w:rPr/>
        <w:t>DEPARTMENT</w:t>
      </w:r>
      <w:r>
        <w:rPr>
          <w:spacing w:val="-12"/>
        </w:rPr>
        <w:t> </w:t>
      </w:r>
      <w:r>
        <w:rPr/>
        <w:t>AND</w:t>
      </w:r>
      <w:r>
        <w:rPr>
          <w:spacing w:val="-8"/>
        </w:rPr>
        <w:t> </w:t>
      </w:r>
      <w:r>
        <w:rPr>
          <w:spacing w:val="-2"/>
        </w:rPr>
        <w:t>UNIVERSITY</w:t>
      </w:r>
    </w:p>
    <w:p>
      <w:pPr>
        <w:pStyle w:val="BodyText"/>
        <w:spacing w:before="70"/>
        <w:rPr>
          <w:rFonts w:ascii="Arial"/>
          <w:b/>
        </w:rPr>
      </w:pPr>
    </w:p>
    <w:p>
      <w:pPr>
        <w:pStyle w:val="BodyText"/>
        <w:ind w:left="180"/>
      </w:pPr>
      <w:r>
        <w:rPr/>
        <w:t>Associate</w:t>
      </w:r>
      <w:r>
        <w:rPr>
          <w:spacing w:val="-8"/>
        </w:rPr>
        <w:t> </w:t>
      </w:r>
      <w:r>
        <w:rPr/>
        <w:t>Director,</w:t>
      </w:r>
      <w:r>
        <w:rPr>
          <w:spacing w:val="-5"/>
        </w:rPr>
        <w:t> </w:t>
      </w:r>
      <w:r>
        <w:rPr/>
        <w:t>Experimental</w:t>
      </w:r>
      <w:r>
        <w:rPr>
          <w:spacing w:val="-6"/>
        </w:rPr>
        <w:t> </w:t>
      </w:r>
      <w:r>
        <w:rPr/>
        <w:t>Economics</w:t>
      </w:r>
      <w:r>
        <w:rPr>
          <w:spacing w:val="-6"/>
        </w:rPr>
        <w:t> </w:t>
      </w:r>
      <w:r>
        <w:rPr/>
        <w:t>Center,</w:t>
      </w:r>
      <w:r>
        <w:rPr>
          <w:spacing w:val="-3"/>
        </w:rPr>
        <w:t> </w:t>
      </w:r>
      <w:r>
        <w:rPr/>
        <w:t>2015</w:t>
      </w:r>
      <w:r>
        <w:rPr>
          <w:spacing w:val="-4"/>
        </w:rPr>
        <w:t> </w:t>
      </w:r>
      <w:r>
        <w:rPr/>
        <w:t>–</w:t>
      </w:r>
      <w:r>
        <w:rPr>
          <w:spacing w:val="-7"/>
        </w:rPr>
        <w:t> </w:t>
      </w:r>
      <w:r>
        <w:rPr>
          <w:spacing w:val="-2"/>
        </w:rPr>
        <w:t>present</w:t>
      </w:r>
    </w:p>
    <w:p>
      <w:pPr>
        <w:pStyle w:val="BodyText"/>
        <w:spacing w:before="5"/>
      </w:pPr>
    </w:p>
    <w:p>
      <w:pPr>
        <w:pStyle w:val="BodyText"/>
        <w:spacing w:line="276" w:lineRule="auto"/>
        <w:ind w:left="180"/>
      </w:pPr>
      <w:r>
        <w:rPr/>
        <w:t>Committee</w:t>
      </w:r>
      <w:r>
        <w:rPr>
          <w:spacing w:val="40"/>
        </w:rPr>
        <w:t> </w:t>
      </w:r>
      <w:r>
        <w:rPr/>
        <w:t>Co-Chair,</w:t>
      </w:r>
      <w:r>
        <w:rPr>
          <w:spacing w:val="40"/>
        </w:rPr>
        <w:t> </w:t>
      </w:r>
      <w:r>
        <w:rPr/>
        <w:t>Administrative</w:t>
      </w:r>
      <w:r>
        <w:rPr>
          <w:spacing w:val="40"/>
        </w:rPr>
        <w:t> </w:t>
      </w:r>
      <w:r>
        <w:rPr/>
        <w:t>(Triennial)</w:t>
      </w:r>
      <w:r>
        <w:rPr>
          <w:spacing w:val="40"/>
        </w:rPr>
        <w:t> </w:t>
      </w:r>
      <w:r>
        <w:rPr/>
        <w:t>Review</w:t>
      </w:r>
      <w:r>
        <w:rPr>
          <w:spacing w:val="40"/>
        </w:rPr>
        <w:t> </w:t>
      </w:r>
      <w:r>
        <w:rPr/>
        <w:t>of</w:t>
      </w:r>
      <w:r>
        <w:rPr>
          <w:spacing w:val="40"/>
        </w:rPr>
        <w:t> </w:t>
      </w:r>
      <w:r>
        <w:rPr/>
        <w:t>the</w:t>
      </w:r>
      <w:r>
        <w:rPr>
          <w:spacing w:val="40"/>
        </w:rPr>
        <w:t> </w:t>
      </w:r>
      <w:r>
        <w:rPr/>
        <w:t>Director</w:t>
      </w:r>
      <w:r>
        <w:rPr>
          <w:spacing w:val="40"/>
        </w:rPr>
        <w:t> </w:t>
      </w:r>
      <w:r>
        <w:rPr/>
        <w:t>of</w:t>
      </w:r>
      <w:r>
        <w:rPr>
          <w:spacing w:val="40"/>
        </w:rPr>
        <w:t> </w:t>
      </w:r>
      <w:r>
        <w:rPr/>
        <w:t>Experimental</w:t>
      </w:r>
      <w:r>
        <w:rPr>
          <w:spacing w:val="40"/>
        </w:rPr>
        <w:t> </w:t>
      </w:r>
      <w:r>
        <w:rPr/>
        <w:t>Economics Center, 2023</w:t>
      </w:r>
    </w:p>
    <w:p>
      <w:pPr>
        <w:pStyle w:val="BodyText"/>
        <w:spacing w:line="484" w:lineRule="auto" w:before="202"/>
        <w:ind w:left="180" w:right="756"/>
      </w:pPr>
      <w:r>
        <w:rPr/>
        <w:t>Committee</w:t>
      </w:r>
      <w:r>
        <w:rPr>
          <w:spacing w:val="-2"/>
        </w:rPr>
        <w:t> </w:t>
      </w:r>
      <w:r>
        <w:rPr/>
        <w:t>Member,</w:t>
      </w:r>
      <w:r>
        <w:rPr>
          <w:spacing w:val="-6"/>
        </w:rPr>
        <w:t> </w:t>
      </w:r>
      <w:r>
        <w:rPr/>
        <w:t>Economics</w:t>
      </w:r>
      <w:r>
        <w:rPr>
          <w:spacing w:val="-5"/>
        </w:rPr>
        <w:t> </w:t>
      </w:r>
      <w:r>
        <w:rPr/>
        <w:t>Department</w:t>
      </w:r>
      <w:r>
        <w:rPr>
          <w:spacing w:val="-6"/>
        </w:rPr>
        <w:t> </w:t>
      </w:r>
      <w:r>
        <w:rPr/>
        <w:t>Academic</w:t>
      </w:r>
      <w:r>
        <w:rPr>
          <w:spacing w:val="-4"/>
        </w:rPr>
        <w:t> </w:t>
      </w:r>
      <w:r>
        <w:rPr/>
        <w:t>Program</w:t>
      </w:r>
      <w:r>
        <w:rPr>
          <w:spacing w:val="-6"/>
        </w:rPr>
        <w:t> </w:t>
      </w:r>
      <w:r>
        <w:rPr/>
        <w:t>Review</w:t>
      </w:r>
      <w:r>
        <w:rPr>
          <w:spacing w:val="-4"/>
        </w:rPr>
        <w:t> </w:t>
      </w:r>
      <w:r>
        <w:rPr/>
        <w:t>Committee.</w:t>
      </w:r>
      <w:r>
        <w:rPr>
          <w:spacing w:val="-6"/>
        </w:rPr>
        <w:t> </w:t>
      </w:r>
      <w:r>
        <w:rPr/>
        <w:t>2023-2024 Senior Faculty Recruiting Committee, Economics Department. Member 2022 – 2023</w:t>
      </w:r>
    </w:p>
    <w:p>
      <w:pPr>
        <w:pStyle w:val="BodyText"/>
        <w:spacing w:line="504" w:lineRule="auto" w:before="1"/>
        <w:ind w:left="180" w:right="1618"/>
      </w:pPr>
      <w:r>
        <w:rPr/>
        <w:t>All</w:t>
      </w:r>
      <w:r>
        <w:rPr>
          <w:spacing w:val="-3"/>
        </w:rPr>
        <w:t> </w:t>
      </w:r>
      <w:r>
        <w:rPr/>
        <w:t>Ranks</w:t>
      </w:r>
      <w:r>
        <w:rPr>
          <w:spacing w:val="-4"/>
        </w:rPr>
        <w:t> </w:t>
      </w:r>
      <w:r>
        <w:rPr/>
        <w:t>Faculty</w:t>
      </w:r>
      <w:r>
        <w:rPr>
          <w:spacing w:val="-4"/>
        </w:rPr>
        <w:t> </w:t>
      </w:r>
      <w:r>
        <w:rPr/>
        <w:t>Recruiting</w:t>
      </w:r>
      <w:r>
        <w:rPr>
          <w:spacing w:val="-5"/>
        </w:rPr>
        <w:t> </w:t>
      </w:r>
      <w:r>
        <w:rPr/>
        <w:t>Committee,</w:t>
      </w:r>
      <w:r>
        <w:rPr>
          <w:spacing w:val="-5"/>
        </w:rPr>
        <w:t> </w:t>
      </w:r>
      <w:r>
        <w:rPr/>
        <w:t>Economics</w:t>
      </w:r>
      <w:r>
        <w:rPr>
          <w:spacing w:val="-4"/>
        </w:rPr>
        <w:t> </w:t>
      </w:r>
      <w:r>
        <w:rPr/>
        <w:t>Department.</w:t>
      </w:r>
      <w:r>
        <w:rPr>
          <w:spacing w:val="-5"/>
        </w:rPr>
        <w:t> </w:t>
      </w:r>
      <w:r>
        <w:rPr/>
        <w:t>Member</w:t>
      </w:r>
      <w:r>
        <w:rPr>
          <w:spacing w:val="-5"/>
        </w:rPr>
        <w:t> </w:t>
      </w:r>
      <w:r>
        <w:rPr/>
        <w:t>2023</w:t>
      </w:r>
      <w:r>
        <w:rPr>
          <w:spacing w:val="-1"/>
        </w:rPr>
        <w:t> </w:t>
      </w:r>
      <w:r>
        <w:rPr/>
        <w:t>–</w:t>
      </w:r>
      <w:r>
        <w:rPr>
          <w:spacing w:val="-5"/>
        </w:rPr>
        <w:t> </w:t>
      </w:r>
      <w:r>
        <w:rPr/>
        <w:t>2024 Strategic Planning Focus Groups for Faculty and Research Associates, AYSPS 2022 Research Committee, University Senate. AYSPS Senator 2018 – present</w:t>
      </w:r>
    </w:p>
    <w:p>
      <w:pPr>
        <w:pStyle w:val="BodyText"/>
        <w:spacing w:line="276" w:lineRule="auto" w:before="21"/>
        <w:ind w:left="180" w:right="348"/>
      </w:pPr>
      <w:r>
        <w:rPr/>
        <w:t>Economics Departmental Liaison for Committee on the Status of Women in the Economics Profession, 2017- 2024</w:t>
      </w:r>
    </w:p>
    <w:p>
      <w:pPr>
        <w:pStyle w:val="BodyText"/>
        <w:spacing w:before="12"/>
      </w:pPr>
    </w:p>
    <w:p>
      <w:pPr>
        <w:pStyle w:val="BodyText"/>
        <w:spacing w:line="276" w:lineRule="auto"/>
        <w:ind w:left="180"/>
      </w:pPr>
      <w:r>
        <w:rPr/>
        <w:t>Institutional</w:t>
      </w:r>
      <w:r>
        <w:rPr>
          <w:spacing w:val="80"/>
        </w:rPr>
        <w:t> </w:t>
      </w:r>
      <w:r>
        <w:rPr/>
        <w:t>Membership in</w:t>
      </w:r>
      <w:r>
        <w:rPr>
          <w:spacing w:val="80"/>
        </w:rPr>
        <w:t> </w:t>
      </w:r>
      <w:r>
        <w:rPr/>
        <w:t>Western</w:t>
      </w:r>
      <w:r>
        <w:rPr>
          <w:spacing w:val="80"/>
        </w:rPr>
        <w:t> </w:t>
      </w:r>
      <w:r>
        <w:rPr/>
        <w:t>Economic</w:t>
      </w:r>
      <w:r>
        <w:rPr>
          <w:spacing w:val="80"/>
        </w:rPr>
        <w:t> </w:t>
      </w:r>
      <w:r>
        <w:rPr/>
        <w:t>Association</w:t>
      </w:r>
      <w:r>
        <w:rPr>
          <w:spacing w:val="80"/>
        </w:rPr>
        <w:t> </w:t>
      </w:r>
      <w:r>
        <w:rPr/>
        <w:t>International</w:t>
      </w:r>
      <w:r>
        <w:rPr>
          <w:spacing w:val="80"/>
        </w:rPr>
        <w:t> </w:t>
      </w:r>
      <w:r>
        <w:rPr/>
        <w:t>(WEAI).</w:t>
      </w:r>
      <w:r>
        <w:rPr>
          <w:spacing w:val="80"/>
        </w:rPr>
        <w:t> </w:t>
      </w:r>
      <w:r>
        <w:rPr/>
        <w:t>Department</w:t>
      </w:r>
      <w:r>
        <w:rPr>
          <w:spacing w:val="80"/>
        </w:rPr>
        <w:t> </w:t>
      </w:r>
      <w:r>
        <w:rPr/>
        <w:t>of Economics Representative 2016 - present</w:t>
      </w:r>
    </w:p>
    <w:p>
      <w:pPr>
        <w:pStyle w:val="BodyText"/>
        <w:spacing w:before="11"/>
      </w:pPr>
    </w:p>
    <w:p>
      <w:pPr>
        <w:pStyle w:val="BodyText"/>
        <w:ind w:left="180"/>
      </w:pPr>
      <w:r>
        <w:rPr/>
        <w:t>Assistant</w:t>
      </w:r>
      <w:r>
        <w:rPr>
          <w:spacing w:val="-7"/>
        </w:rPr>
        <w:t> </w:t>
      </w:r>
      <w:r>
        <w:rPr/>
        <w:t>Professor</w:t>
      </w:r>
      <w:r>
        <w:rPr>
          <w:spacing w:val="-7"/>
        </w:rPr>
        <w:t> </w:t>
      </w:r>
      <w:r>
        <w:rPr/>
        <w:t>Annual</w:t>
      </w:r>
      <w:r>
        <w:rPr>
          <w:spacing w:val="-5"/>
        </w:rPr>
        <w:t> </w:t>
      </w:r>
      <w:r>
        <w:rPr/>
        <w:t>Evaluation</w:t>
      </w:r>
      <w:r>
        <w:rPr>
          <w:spacing w:val="-7"/>
        </w:rPr>
        <w:t> </w:t>
      </w:r>
      <w:r>
        <w:rPr/>
        <w:t>Committee,</w:t>
      </w:r>
      <w:r>
        <w:rPr>
          <w:spacing w:val="-7"/>
        </w:rPr>
        <w:t> </w:t>
      </w:r>
      <w:r>
        <w:rPr/>
        <w:t>Department</w:t>
      </w:r>
      <w:r>
        <w:rPr>
          <w:spacing w:val="-7"/>
        </w:rPr>
        <w:t> </w:t>
      </w:r>
      <w:r>
        <w:rPr/>
        <w:t>of</w:t>
      </w:r>
      <w:r>
        <w:rPr>
          <w:spacing w:val="-7"/>
        </w:rPr>
        <w:t> </w:t>
      </w:r>
      <w:r>
        <w:rPr/>
        <w:t>Economics.</w:t>
      </w:r>
      <w:r>
        <w:rPr>
          <w:spacing w:val="-2"/>
        </w:rPr>
        <w:t> </w:t>
      </w:r>
      <w:r>
        <w:rPr/>
        <w:t>Member</w:t>
      </w:r>
      <w:r>
        <w:rPr>
          <w:spacing w:val="-3"/>
        </w:rPr>
        <w:t> </w:t>
      </w:r>
      <w:r>
        <w:rPr/>
        <w:t>2015</w:t>
      </w:r>
      <w:r>
        <w:rPr>
          <w:spacing w:val="4"/>
        </w:rPr>
        <w:t> </w:t>
      </w:r>
      <w:r>
        <w:rPr/>
        <w:t>–</w:t>
      </w:r>
      <w:r>
        <w:rPr>
          <w:spacing w:val="-7"/>
        </w:rPr>
        <w:t> </w:t>
      </w:r>
      <w:r>
        <w:rPr>
          <w:spacing w:val="-2"/>
        </w:rPr>
        <w:t>present</w:t>
      </w:r>
    </w:p>
    <w:p>
      <w:pPr>
        <w:pStyle w:val="BodyText"/>
        <w:spacing w:after="0"/>
        <w:sectPr>
          <w:pgSz w:w="12240" w:h="15840"/>
          <w:pgMar w:top="1360" w:bottom="280" w:left="1440" w:right="1080"/>
        </w:sectPr>
      </w:pPr>
    </w:p>
    <w:p>
      <w:pPr>
        <w:pStyle w:val="BodyText"/>
        <w:spacing w:line="528" w:lineRule="auto" w:before="83"/>
        <w:ind w:left="180" w:right="348"/>
      </w:pPr>
      <w:r>
        <w:rPr/>
        <w:t>Assistant</w:t>
      </w:r>
      <w:r>
        <w:rPr>
          <w:spacing w:val="-5"/>
        </w:rPr>
        <w:t> </w:t>
      </w:r>
      <w:r>
        <w:rPr/>
        <w:t>Professor</w:t>
      </w:r>
      <w:r>
        <w:rPr>
          <w:spacing w:val="-4"/>
        </w:rPr>
        <w:t> </w:t>
      </w:r>
      <w:r>
        <w:rPr/>
        <w:t>Three</w:t>
      </w:r>
      <w:r>
        <w:rPr>
          <w:spacing w:val="-5"/>
        </w:rPr>
        <w:t> </w:t>
      </w:r>
      <w:r>
        <w:rPr/>
        <w:t>Year</w:t>
      </w:r>
      <w:r>
        <w:rPr>
          <w:spacing w:val="-5"/>
        </w:rPr>
        <w:t> </w:t>
      </w:r>
      <w:r>
        <w:rPr/>
        <w:t>Review</w:t>
      </w:r>
      <w:r>
        <w:rPr>
          <w:spacing w:val="-3"/>
        </w:rPr>
        <w:t> </w:t>
      </w:r>
      <w:r>
        <w:rPr/>
        <w:t>Committee,</w:t>
      </w:r>
      <w:r>
        <w:rPr>
          <w:spacing w:val="-5"/>
        </w:rPr>
        <w:t> </w:t>
      </w:r>
      <w:r>
        <w:rPr/>
        <w:t>Department</w:t>
      </w:r>
      <w:r>
        <w:rPr>
          <w:spacing w:val="-1"/>
        </w:rPr>
        <w:t> </w:t>
      </w:r>
      <w:r>
        <w:rPr/>
        <w:t>of</w:t>
      </w:r>
      <w:r>
        <w:rPr>
          <w:spacing w:val="-5"/>
        </w:rPr>
        <w:t> </w:t>
      </w:r>
      <w:r>
        <w:rPr/>
        <w:t>Economics.</w:t>
      </w:r>
      <w:r>
        <w:rPr>
          <w:spacing w:val="-4"/>
        </w:rPr>
        <w:t> </w:t>
      </w:r>
      <w:r>
        <w:rPr/>
        <w:t>Member</w:t>
      </w:r>
      <w:r>
        <w:rPr>
          <w:spacing w:val="-1"/>
        </w:rPr>
        <w:t> </w:t>
      </w:r>
      <w:r>
        <w:rPr/>
        <w:t>2015</w:t>
      </w:r>
      <w:r>
        <w:rPr>
          <w:spacing w:val="-3"/>
        </w:rPr>
        <w:t> </w:t>
      </w:r>
      <w:r>
        <w:rPr/>
        <w:t>–</w:t>
      </w:r>
      <w:r>
        <w:rPr>
          <w:spacing w:val="-5"/>
        </w:rPr>
        <w:t> </w:t>
      </w:r>
      <w:r>
        <w:rPr/>
        <w:t>present Planning and Development Committee, University Senate. AYSPS Senator 2015 – present Microeconomics PhD Field Committee, Department of Economics. Member 2013 - present</w:t>
      </w:r>
    </w:p>
    <w:p>
      <w:pPr>
        <w:pStyle w:val="BodyText"/>
        <w:spacing w:line="228" w:lineRule="exact"/>
        <w:ind w:left="180"/>
      </w:pPr>
      <w:r>
        <w:rPr/>
        <w:t>Assessment</w:t>
      </w:r>
      <w:r>
        <w:rPr>
          <w:spacing w:val="-6"/>
        </w:rPr>
        <w:t> </w:t>
      </w:r>
      <w:r>
        <w:rPr/>
        <w:t>of</w:t>
      </w:r>
      <w:r>
        <w:rPr>
          <w:spacing w:val="-6"/>
        </w:rPr>
        <w:t> </w:t>
      </w:r>
      <w:r>
        <w:rPr/>
        <w:t>Ph.D.</w:t>
      </w:r>
      <w:r>
        <w:rPr>
          <w:spacing w:val="-1"/>
        </w:rPr>
        <w:t> </w:t>
      </w:r>
      <w:r>
        <w:rPr/>
        <w:t>Economics</w:t>
      </w:r>
      <w:r>
        <w:rPr>
          <w:spacing w:val="-5"/>
        </w:rPr>
        <w:t> </w:t>
      </w:r>
      <w:r>
        <w:rPr/>
        <w:t>Program.</w:t>
      </w:r>
      <w:r>
        <w:rPr>
          <w:spacing w:val="-6"/>
        </w:rPr>
        <w:t> </w:t>
      </w:r>
      <w:r>
        <w:rPr/>
        <w:t>Coordinator</w:t>
      </w:r>
      <w:r>
        <w:rPr>
          <w:spacing w:val="-6"/>
        </w:rPr>
        <w:t> </w:t>
      </w:r>
      <w:r>
        <w:rPr/>
        <w:t>2010</w:t>
      </w:r>
      <w:r>
        <w:rPr>
          <w:spacing w:val="-4"/>
        </w:rPr>
        <w:t> </w:t>
      </w:r>
      <w:r>
        <w:rPr/>
        <w:t>-</w:t>
      </w:r>
      <w:r>
        <w:rPr>
          <w:spacing w:val="-2"/>
        </w:rPr>
        <w:t> present</w:t>
      </w:r>
    </w:p>
    <w:p>
      <w:pPr>
        <w:pStyle w:val="BodyText"/>
        <w:spacing w:before="45"/>
      </w:pPr>
    </w:p>
    <w:p>
      <w:pPr>
        <w:pStyle w:val="BodyText"/>
        <w:spacing w:line="523" w:lineRule="auto"/>
        <w:ind w:left="180" w:right="1618"/>
      </w:pPr>
      <w:r>
        <w:rPr/>
        <w:t>Experimental</w:t>
      </w:r>
      <w:r>
        <w:rPr>
          <w:spacing w:val="-5"/>
        </w:rPr>
        <w:t> </w:t>
      </w:r>
      <w:r>
        <w:rPr/>
        <w:t>Economics</w:t>
      </w:r>
      <w:r>
        <w:rPr>
          <w:spacing w:val="-6"/>
        </w:rPr>
        <w:t> </w:t>
      </w:r>
      <w:r>
        <w:rPr/>
        <w:t>Field</w:t>
      </w:r>
      <w:r>
        <w:rPr>
          <w:spacing w:val="-1"/>
        </w:rPr>
        <w:t> </w:t>
      </w:r>
      <w:r>
        <w:rPr/>
        <w:t>Exam,</w:t>
      </w:r>
      <w:r>
        <w:rPr>
          <w:spacing w:val="-6"/>
        </w:rPr>
        <w:t> </w:t>
      </w:r>
      <w:r>
        <w:rPr/>
        <w:t>Department</w:t>
      </w:r>
      <w:r>
        <w:rPr>
          <w:spacing w:val="-7"/>
        </w:rPr>
        <w:t> </w:t>
      </w:r>
      <w:r>
        <w:rPr/>
        <w:t>of</w:t>
      </w:r>
      <w:r>
        <w:rPr>
          <w:spacing w:val="-1"/>
        </w:rPr>
        <w:t> </w:t>
      </w:r>
      <w:r>
        <w:rPr/>
        <w:t>Economics.</w:t>
      </w:r>
      <w:r>
        <w:rPr>
          <w:spacing w:val="-6"/>
        </w:rPr>
        <w:t> </w:t>
      </w:r>
      <w:r>
        <w:rPr/>
        <w:t>Member</w:t>
      </w:r>
      <w:r>
        <w:rPr>
          <w:spacing w:val="-7"/>
        </w:rPr>
        <w:t> </w:t>
      </w:r>
      <w:r>
        <w:rPr/>
        <w:t>2007</w:t>
      </w:r>
      <w:r>
        <w:rPr>
          <w:spacing w:val="-4"/>
        </w:rPr>
        <w:t> </w:t>
      </w:r>
      <w:r>
        <w:rPr/>
        <w:t>–</w:t>
      </w:r>
      <w:r>
        <w:rPr>
          <w:spacing w:val="-7"/>
        </w:rPr>
        <w:t> </w:t>
      </w:r>
      <w:r>
        <w:rPr/>
        <w:t>present Ph.D. Graduate Program Committee, Department of Economics. Member 2008 - 2022</w:t>
      </w:r>
    </w:p>
    <w:p>
      <w:pPr>
        <w:pStyle w:val="BodyText"/>
        <w:spacing w:line="193" w:lineRule="exact"/>
        <w:ind w:left="180"/>
      </w:pPr>
      <w:r>
        <w:rPr/>
        <w:t>Transdisciplinary</w:t>
      </w:r>
      <w:r>
        <w:rPr>
          <w:spacing w:val="41"/>
        </w:rPr>
        <w:t> </w:t>
      </w:r>
      <w:r>
        <w:rPr/>
        <w:t>Work</w:t>
      </w:r>
      <w:r>
        <w:rPr>
          <w:spacing w:val="42"/>
        </w:rPr>
        <w:t> </w:t>
      </w:r>
      <w:r>
        <w:rPr/>
        <w:t>Group</w:t>
      </w:r>
      <w:r>
        <w:rPr>
          <w:spacing w:val="41"/>
        </w:rPr>
        <w:t> </w:t>
      </w:r>
      <w:r>
        <w:rPr/>
        <w:t>(Digitally</w:t>
      </w:r>
      <w:r>
        <w:rPr>
          <w:spacing w:val="41"/>
        </w:rPr>
        <w:t> </w:t>
      </w:r>
      <w:r>
        <w:rPr/>
        <w:t>Marginalized</w:t>
      </w:r>
      <w:r>
        <w:rPr>
          <w:spacing w:val="41"/>
        </w:rPr>
        <w:t> </w:t>
      </w:r>
      <w:r>
        <w:rPr/>
        <w:t>Populations),</w:t>
      </w:r>
      <w:r>
        <w:rPr>
          <w:spacing w:val="42"/>
        </w:rPr>
        <w:t> </w:t>
      </w:r>
      <w:r>
        <w:rPr/>
        <w:t>Andrew</w:t>
      </w:r>
      <w:r>
        <w:rPr>
          <w:spacing w:val="42"/>
        </w:rPr>
        <w:t> </w:t>
      </w:r>
      <w:r>
        <w:rPr/>
        <w:t>Young</w:t>
      </w:r>
      <w:r>
        <w:rPr>
          <w:spacing w:val="41"/>
        </w:rPr>
        <w:t> </w:t>
      </w:r>
      <w:r>
        <w:rPr/>
        <w:t>School</w:t>
      </w:r>
      <w:r>
        <w:rPr>
          <w:spacing w:val="42"/>
        </w:rPr>
        <w:t> </w:t>
      </w:r>
      <w:r>
        <w:rPr/>
        <w:t>of</w:t>
      </w:r>
      <w:r>
        <w:rPr>
          <w:spacing w:val="42"/>
        </w:rPr>
        <w:t> </w:t>
      </w:r>
      <w:r>
        <w:rPr>
          <w:spacing w:val="-2"/>
        </w:rPr>
        <w:t>Policy</w:t>
      </w:r>
    </w:p>
    <w:p>
      <w:pPr>
        <w:pStyle w:val="BodyText"/>
        <w:spacing w:before="35"/>
        <w:ind w:left="180"/>
      </w:pPr>
      <w:r>
        <w:rPr/>
        <w:t>Studies.</w:t>
      </w:r>
      <w:r>
        <w:rPr>
          <w:spacing w:val="-7"/>
        </w:rPr>
        <w:t> </w:t>
      </w:r>
      <w:r>
        <w:rPr/>
        <w:t>Member</w:t>
      </w:r>
      <w:r>
        <w:rPr>
          <w:spacing w:val="-4"/>
        </w:rPr>
        <w:t> </w:t>
      </w:r>
      <w:r>
        <w:rPr/>
        <w:t>2019</w:t>
      </w:r>
      <w:r>
        <w:rPr>
          <w:spacing w:val="-1"/>
        </w:rPr>
        <w:t> </w:t>
      </w:r>
      <w:r>
        <w:rPr/>
        <w:t>-</w:t>
      </w:r>
      <w:r>
        <w:rPr>
          <w:spacing w:val="-8"/>
        </w:rPr>
        <w:t> </w:t>
      </w:r>
      <w:r>
        <w:rPr>
          <w:spacing w:val="-4"/>
        </w:rPr>
        <w:t>2021</w:t>
      </w:r>
    </w:p>
    <w:p>
      <w:pPr>
        <w:pStyle w:val="BodyText"/>
        <w:spacing w:before="5"/>
      </w:pPr>
    </w:p>
    <w:p>
      <w:pPr>
        <w:pStyle w:val="BodyText"/>
        <w:spacing w:line="484" w:lineRule="auto"/>
        <w:ind w:left="180" w:right="1618"/>
      </w:pPr>
      <w:r>
        <w:rPr/>
        <w:t>Design</w:t>
      </w:r>
      <w:r>
        <w:rPr>
          <w:spacing w:val="-6"/>
        </w:rPr>
        <w:t> </w:t>
      </w:r>
      <w:r>
        <w:rPr/>
        <w:t>Team</w:t>
      </w:r>
      <w:r>
        <w:rPr>
          <w:spacing w:val="-6"/>
        </w:rPr>
        <w:t> </w:t>
      </w:r>
      <w:r>
        <w:rPr/>
        <w:t>#2</w:t>
      </w:r>
      <w:r>
        <w:rPr>
          <w:spacing w:val="-2"/>
        </w:rPr>
        <w:t> </w:t>
      </w:r>
      <w:r>
        <w:rPr/>
        <w:t>(Digital</w:t>
      </w:r>
      <w:r>
        <w:rPr>
          <w:spacing w:val="-5"/>
        </w:rPr>
        <w:t> </w:t>
      </w:r>
      <w:r>
        <w:rPr/>
        <w:t>World),</w:t>
      </w:r>
      <w:r>
        <w:rPr>
          <w:spacing w:val="-4"/>
        </w:rPr>
        <w:t> </w:t>
      </w:r>
      <w:r>
        <w:rPr/>
        <w:t>Andrew</w:t>
      </w:r>
      <w:r>
        <w:rPr>
          <w:spacing w:val="-5"/>
        </w:rPr>
        <w:t> </w:t>
      </w:r>
      <w:r>
        <w:rPr/>
        <w:t>Young</w:t>
      </w:r>
      <w:r>
        <w:rPr>
          <w:spacing w:val="-6"/>
        </w:rPr>
        <w:t> </w:t>
      </w:r>
      <w:r>
        <w:rPr/>
        <w:t>School</w:t>
      </w:r>
      <w:r>
        <w:rPr>
          <w:spacing w:val="-5"/>
        </w:rPr>
        <w:t> </w:t>
      </w:r>
      <w:r>
        <w:rPr/>
        <w:t>of</w:t>
      </w:r>
      <w:r>
        <w:rPr>
          <w:spacing w:val="-1"/>
        </w:rPr>
        <w:t> </w:t>
      </w:r>
      <w:r>
        <w:rPr/>
        <w:t>Policy</w:t>
      </w:r>
      <w:r>
        <w:rPr>
          <w:spacing w:val="-5"/>
        </w:rPr>
        <w:t> </w:t>
      </w:r>
      <w:r>
        <w:rPr/>
        <w:t>Studies.</w:t>
      </w:r>
      <w:r>
        <w:rPr>
          <w:spacing w:val="-5"/>
        </w:rPr>
        <w:t> </w:t>
      </w:r>
      <w:r>
        <w:rPr/>
        <w:t>Member 2019 Economics Department Academic Program Review Committee. Member 2017 Sustainability Committee, University Senate. AYSPS Senator 2011– 2017</w:t>
      </w:r>
    </w:p>
    <w:p>
      <w:pPr>
        <w:pStyle w:val="BodyText"/>
        <w:spacing w:before="2"/>
        <w:ind w:left="180"/>
      </w:pPr>
      <w:r>
        <w:rPr/>
        <w:t>The</w:t>
      </w:r>
      <w:r>
        <w:rPr>
          <w:spacing w:val="-7"/>
        </w:rPr>
        <w:t> </w:t>
      </w:r>
      <w:r>
        <w:rPr/>
        <w:t>3rd</w:t>
      </w:r>
      <w:r>
        <w:rPr>
          <w:spacing w:val="-4"/>
        </w:rPr>
        <w:t> </w:t>
      </w:r>
      <w:r>
        <w:rPr/>
        <w:t>year</w:t>
      </w:r>
      <w:r>
        <w:rPr>
          <w:spacing w:val="-5"/>
        </w:rPr>
        <w:t> </w:t>
      </w:r>
      <w:r>
        <w:rPr/>
        <w:t>paper award</w:t>
      </w:r>
      <w:r>
        <w:rPr>
          <w:spacing w:val="-4"/>
        </w:rPr>
        <w:t> </w:t>
      </w:r>
      <w:r>
        <w:rPr/>
        <w:t>committee,</w:t>
      </w:r>
      <w:r>
        <w:rPr>
          <w:spacing w:val="-5"/>
        </w:rPr>
        <w:t> </w:t>
      </w:r>
      <w:r>
        <w:rPr/>
        <w:t>Department</w:t>
      </w:r>
      <w:r>
        <w:rPr>
          <w:spacing w:val="-4"/>
        </w:rPr>
        <w:t> </w:t>
      </w:r>
      <w:r>
        <w:rPr/>
        <w:t>of</w:t>
      </w:r>
      <w:r>
        <w:rPr>
          <w:spacing w:val="-5"/>
        </w:rPr>
        <w:t> </w:t>
      </w:r>
      <w:r>
        <w:rPr/>
        <w:t>Economics.</w:t>
      </w:r>
      <w:r>
        <w:rPr>
          <w:spacing w:val="-3"/>
        </w:rPr>
        <w:t> </w:t>
      </w:r>
      <w:r>
        <w:rPr/>
        <w:t>Member</w:t>
      </w:r>
      <w:r>
        <w:rPr>
          <w:spacing w:val="-4"/>
        </w:rPr>
        <w:t> </w:t>
      </w:r>
      <w:r>
        <w:rPr/>
        <w:t>2009</w:t>
      </w:r>
      <w:r>
        <w:rPr>
          <w:spacing w:val="1"/>
        </w:rPr>
        <w:t> </w:t>
      </w:r>
      <w:r>
        <w:rPr/>
        <w:t>-</w:t>
      </w:r>
      <w:r>
        <w:rPr>
          <w:spacing w:val="1"/>
        </w:rPr>
        <w:t> </w:t>
      </w:r>
      <w:r>
        <w:rPr>
          <w:spacing w:val="-4"/>
        </w:rPr>
        <w:t>2011</w:t>
      </w:r>
    </w:p>
    <w:p>
      <w:pPr>
        <w:pStyle w:val="BodyText"/>
        <w:spacing w:before="5"/>
      </w:pPr>
    </w:p>
    <w:p>
      <w:pPr>
        <w:pStyle w:val="BodyText"/>
        <w:spacing w:line="276" w:lineRule="auto"/>
        <w:ind w:left="180"/>
      </w:pPr>
      <w:r>
        <w:rPr/>
        <w:t>The</w:t>
      </w:r>
      <w:r>
        <w:rPr>
          <w:spacing w:val="-14"/>
        </w:rPr>
        <w:t> </w:t>
      </w:r>
      <w:r>
        <w:rPr/>
        <w:t>Experimental</w:t>
      </w:r>
      <w:r>
        <w:rPr>
          <w:spacing w:val="-14"/>
        </w:rPr>
        <w:t> </w:t>
      </w:r>
      <w:r>
        <w:rPr/>
        <w:t>Methods</w:t>
      </w:r>
      <w:r>
        <w:rPr>
          <w:spacing w:val="-14"/>
        </w:rPr>
        <w:t> </w:t>
      </w:r>
      <w:r>
        <w:rPr/>
        <w:t>Focus</w:t>
      </w:r>
      <w:r>
        <w:rPr>
          <w:spacing w:val="-14"/>
        </w:rPr>
        <w:t> </w:t>
      </w:r>
      <w:r>
        <w:rPr/>
        <w:t>Group</w:t>
      </w:r>
      <w:r>
        <w:rPr>
          <w:spacing w:val="-14"/>
        </w:rPr>
        <w:t> </w:t>
      </w:r>
      <w:r>
        <w:rPr/>
        <w:t>for</w:t>
      </w:r>
      <w:r>
        <w:rPr>
          <w:spacing w:val="-14"/>
        </w:rPr>
        <w:t> </w:t>
      </w:r>
      <w:r>
        <w:rPr/>
        <w:t>the</w:t>
      </w:r>
      <w:r>
        <w:rPr>
          <w:spacing w:val="-14"/>
        </w:rPr>
        <w:t> </w:t>
      </w:r>
      <w:r>
        <w:rPr/>
        <w:t>Matrix</w:t>
      </w:r>
      <w:r>
        <w:rPr>
          <w:spacing w:val="-14"/>
        </w:rPr>
        <w:t> </w:t>
      </w:r>
      <w:r>
        <w:rPr/>
        <w:t>of</w:t>
      </w:r>
      <w:r>
        <w:rPr>
          <w:spacing w:val="-14"/>
        </w:rPr>
        <w:t> </w:t>
      </w:r>
      <w:r>
        <w:rPr/>
        <w:t>Focused</w:t>
      </w:r>
      <w:r>
        <w:rPr>
          <w:spacing w:val="-13"/>
        </w:rPr>
        <w:t> </w:t>
      </w:r>
      <w:r>
        <w:rPr/>
        <w:t>Excellence,</w:t>
      </w:r>
      <w:r>
        <w:rPr>
          <w:spacing w:val="-14"/>
        </w:rPr>
        <w:t> </w:t>
      </w:r>
      <w:r>
        <w:rPr/>
        <w:t>Department</w:t>
      </w:r>
      <w:r>
        <w:rPr>
          <w:spacing w:val="-14"/>
        </w:rPr>
        <w:t> </w:t>
      </w:r>
      <w:r>
        <w:rPr/>
        <w:t>of</w:t>
      </w:r>
      <w:r>
        <w:rPr>
          <w:spacing w:val="-14"/>
        </w:rPr>
        <w:t> </w:t>
      </w:r>
      <w:r>
        <w:rPr/>
        <w:t>Economics. Member 2009 - 2010</w:t>
      </w:r>
    </w:p>
    <w:p>
      <w:pPr>
        <w:pStyle w:val="BodyText"/>
        <w:spacing w:line="480" w:lineRule="auto" w:before="201"/>
        <w:ind w:left="180" w:right="348"/>
      </w:pPr>
      <w:r>
        <w:rPr/>
        <w:t>Recruiting</w:t>
      </w:r>
      <w:r>
        <w:rPr>
          <w:spacing w:val="-7"/>
        </w:rPr>
        <w:t> </w:t>
      </w:r>
      <w:r>
        <w:rPr/>
        <w:t>Committee</w:t>
      </w:r>
      <w:r>
        <w:rPr>
          <w:spacing w:val="-7"/>
        </w:rPr>
        <w:t> </w:t>
      </w:r>
      <w:r>
        <w:rPr/>
        <w:t>for</w:t>
      </w:r>
      <w:r>
        <w:rPr>
          <w:spacing w:val="-7"/>
        </w:rPr>
        <w:t> </w:t>
      </w:r>
      <w:r>
        <w:rPr/>
        <w:t>Research</w:t>
      </w:r>
      <w:r>
        <w:rPr>
          <w:spacing w:val="-7"/>
        </w:rPr>
        <w:t> </w:t>
      </w:r>
      <w:r>
        <w:rPr/>
        <w:t>Assistant</w:t>
      </w:r>
      <w:r>
        <w:rPr>
          <w:spacing w:val="-5"/>
        </w:rPr>
        <w:t> </w:t>
      </w:r>
      <w:r>
        <w:rPr/>
        <w:t>Professor,</w:t>
      </w:r>
      <w:r>
        <w:rPr>
          <w:spacing w:val="-2"/>
        </w:rPr>
        <w:t> </w:t>
      </w:r>
      <w:r>
        <w:rPr/>
        <w:t>Department</w:t>
      </w:r>
      <w:r>
        <w:rPr>
          <w:spacing w:val="-7"/>
        </w:rPr>
        <w:t> </w:t>
      </w:r>
      <w:r>
        <w:rPr/>
        <w:t>of</w:t>
      </w:r>
      <w:r>
        <w:rPr>
          <w:spacing w:val="-7"/>
        </w:rPr>
        <w:t> </w:t>
      </w:r>
      <w:r>
        <w:rPr/>
        <w:t>Economics,</w:t>
      </w:r>
      <w:r>
        <w:rPr>
          <w:spacing w:val="-6"/>
        </w:rPr>
        <w:t> </w:t>
      </w:r>
      <w:r>
        <w:rPr/>
        <w:t>Member</w:t>
      </w:r>
      <w:r>
        <w:rPr>
          <w:spacing w:val="-3"/>
        </w:rPr>
        <w:t> </w:t>
      </w:r>
      <w:r>
        <w:rPr/>
        <w:t>2009 Recruiting Committee for Associate Professor, Department of Economics, Member 2008</w:t>
      </w:r>
    </w:p>
    <w:p>
      <w:pPr>
        <w:pStyle w:val="BodyText"/>
        <w:spacing w:before="6"/>
        <w:ind w:left="180"/>
      </w:pPr>
      <w:r>
        <w:rPr/>
        <w:t>State</w:t>
      </w:r>
      <w:r>
        <w:rPr>
          <w:spacing w:val="-10"/>
        </w:rPr>
        <w:t> </w:t>
      </w:r>
      <w:r>
        <w:rPr/>
        <w:t>Charitable</w:t>
      </w:r>
      <w:r>
        <w:rPr>
          <w:spacing w:val="-8"/>
        </w:rPr>
        <w:t> </w:t>
      </w:r>
      <w:r>
        <w:rPr/>
        <w:t>Contributions</w:t>
      </w:r>
      <w:r>
        <w:rPr>
          <w:spacing w:val="-4"/>
        </w:rPr>
        <w:t> </w:t>
      </w:r>
      <w:r>
        <w:rPr/>
        <w:t>Program.</w:t>
      </w:r>
      <w:r>
        <w:rPr>
          <w:spacing w:val="-9"/>
        </w:rPr>
        <w:t> </w:t>
      </w:r>
      <w:r>
        <w:rPr/>
        <w:t>AYSPS</w:t>
      </w:r>
      <w:r>
        <w:rPr>
          <w:spacing w:val="-7"/>
        </w:rPr>
        <w:t> </w:t>
      </w:r>
      <w:r>
        <w:rPr/>
        <w:t>Coordinator</w:t>
      </w:r>
      <w:r>
        <w:rPr>
          <w:spacing w:val="-9"/>
        </w:rPr>
        <w:t> </w:t>
      </w:r>
      <w:r>
        <w:rPr>
          <w:spacing w:val="-4"/>
        </w:rPr>
        <w:t>2008</w:t>
      </w:r>
    </w:p>
    <w:p>
      <w:pPr>
        <w:pStyle w:val="BodyText"/>
        <w:spacing w:before="45"/>
      </w:pPr>
    </w:p>
    <w:p>
      <w:pPr>
        <w:pStyle w:val="Heading1"/>
      </w:pPr>
      <w:r>
        <w:rPr>
          <w:smallCaps/>
          <w:spacing w:val="-2"/>
        </w:rPr>
        <w:t>Reviewer</w:t>
      </w:r>
      <w:r>
        <w:rPr>
          <w:smallCaps/>
          <w:spacing w:val="2"/>
        </w:rPr>
        <w:t> </w:t>
      </w:r>
      <w:r>
        <w:rPr>
          <w:smallCaps/>
          <w:spacing w:val="-5"/>
        </w:rPr>
        <w:t>for</w:t>
      </w:r>
    </w:p>
    <w:p>
      <w:pPr>
        <w:spacing w:line="360" w:lineRule="auto" w:before="155"/>
        <w:ind w:left="390" w:right="416" w:firstLine="0"/>
        <w:jc w:val="both"/>
        <w:rPr>
          <w:rFonts w:ascii="Arial"/>
          <w:i/>
          <w:sz w:val="20"/>
        </w:rPr>
      </w:pPr>
      <w:r>
        <w:rPr>
          <w:rFonts w:ascii="Arial"/>
          <w:i/>
          <w:sz w:val="20"/>
        </w:rPr>
        <w:t>American Economic Review, Econometrica, Economics and Philosophy, The Economic Journal, Economic Theory, European Economic Review, European Journal of Political Economy, Economic Inquiry, Experimental Economics, Economics Bulletin, Games and Economic Behaviour, Health Economics, Journal of Theoretical Politics, The B.E. Journal of Theoretical Economics, Journal of Economic Behavior and Organization, Journal of Public Economics, Journal of Risk and Insurance, Journal of Political Economy, Mathematical Social Sciences, Medical Decision Making, Review of Economic Studies, Social Choice and Welfare, Southern Economic Journal.</w:t>
      </w:r>
    </w:p>
    <w:p>
      <w:pPr>
        <w:pStyle w:val="BodyText"/>
        <w:spacing w:before="201"/>
        <w:rPr>
          <w:rFonts w:ascii="Arial"/>
          <w:i/>
        </w:rPr>
      </w:pPr>
    </w:p>
    <w:p>
      <w:pPr>
        <w:pStyle w:val="Heading1"/>
      </w:pPr>
      <w:r>
        <w:rPr>
          <w:smallCaps/>
          <w:spacing w:val="-2"/>
        </w:rPr>
        <w:t>Conference</w:t>
      </w:r>
      <w:r>
        <w:rPr>
          <w:smallCaps/>
          <w:spacing w:val="8"/>
        </w:rPr>
        <w:t> </w:t>
      </w:r>
      <w:r>
        <w:rPr>
          <w:smallCaps/>
          <w:spacing w:val="-2"/>
        </w:rPr>
        <w:t>Co-Organizer</w:t>
      </w:r>
    </w:p>
    <w:p>
      <w:pPr>
        <w:pStyle w:val="BodyText"/>
        <w:spacing w:before="51"/>
        <w:rPr>
          <w:rFonts w:ascii="Arial"/>
          <w:b/>
          <w:sz w:val="16"/>
        </w:rPr>
      </w:pPr>
    </w:p>
    <w:p>
      <w:pPr>
        <w:pStyle w:val="BodyText"/>
        <w:spacing w:line="276" w:lineRule="auto"/>
        <w:ind w:right="291"/>
      </w:pPr>
      <w:r>
        <w:rPr/>
        <w:t>Member of the Organizing Committee, Eighth Biennial Meeting of the Social Dilemmas Working Group. MIT Sloan School of Management. June 16 – June 18, 2022.</w:t>
      </w:r>
    </w:p>
    <w:p>
      <w:pPr>
        <w:pStyle w:val="BodyText"/>
        <w:spacing w:line="276" w:lineRule="auto" w:before="201"/>
        <w:ind w:right="348"/>
      </w:pPr>
      <w:r>
        <w:rPr/>
        <w:t>Member</w:t>
      </w:r>
      <w:r>
        <w:rPr>
          <w:spacing w:val="-13"/>
        </w:rPr>
        <w:t> </w:t>
      </w:r>
      <w:r>
        <w:rPr/>
        <w:t>of</w:t>
      </w:r>
      <w:r>
        <w:rPr>
          <w:spacing w:val="-12"/>
        </w:rPr>
        <w:t> </w:t>
      </w:r>
      <w:r>
        <w:rPr/>
        <w:t>the</w:t>
      </w:r>
      <w:r>
        <w:rPr>
          <w:spacing w:val="-12"/>
        </w:rPr>
        <w:t> </w:t>
      </w:r>
      <w:r>
        <w:rPr/>
        <w:t>Organizing</w:t>
      </w:r>
      <w:r>
        <w:rPr>
          <w:spacing w:val="-11"/>
        </w:rPr>
        <w:t> </w:t>
      </w:r>
      <w:r>
        <w:rPr/>
        <w:t>Committee,</w:t>
      </w:r>
      <w:r>
        <w:rPr>
          <w:spacing w:val="-9"/>
        </w:rPr>
        <w:t> </w:t>
      </w:r>
      <w:r>
        <w:rPr/>
        <w:t>FUR</w:t>
      </w:r>
      <w:r>
        <w:rPr>
          <w:spacing w:val="-10"/>
        </w:rPr>
        <w:t> </w:t>
      </w:r>
      <w:r>
        <w:rPr/>
        <w:t>XV:</w:t>
      </w:r>
      <w:r>
        <w:rPr>
          <w:spacing w:val="-11"/>
        </w:rPr>
        <w:t> </w:t>
      </w:r>
      <w:r>
        <w:rPr/>
        <w:t>International</w:t>
      </w:r>
      <w:r>
        <w:rPr>
          <w:spacing w:val="-9"/>
        </w:rPr>
        <w:t> </w:t>
      </w:r>
      <w:r>
        <w:rPr/>
        <w:t>Conference</w:t>
      </w:r>
      <w:r>
        <w:rPr>
          <w:spacing w:val="-11"/>
        </w:rPr>
        <w:t> </w:t>
      </w:r>
      <w:r>
        <w:rPr/>
        <w:t>on</w:t>
      </w:r>
      <w:r>
        <w:rPr>
          <w:spacing w:val="-7"/>
        </w:rPr>
        <w:t> </w:t>
      </w:r>
      <w:r>
        <w:rPr/>
        <w:t>Foundations</w:t>
      </w:r>
      <w:r>
        <w:rPr>
          <w:spacing w:val="-10"/>
        </w:rPr>
        <w:t> </w:t>
      </w:r>
      <w:r>
        <w:rPr/>
        <w:t>and</w:t>
      </w:r>
      <w:r>
        <w:rPr>
          <w:spacing w:val="-11"/>
        </w:rPr>
        <w:t> </w:t>
      </w:r>
      <w:r>
        <w:rPr/>
        <w:t>Applications of Utility, Risk and Decision Theory, Georgia State University, June 30 – July 3, 2012.</w:t>
      </w:r>
    </w:p>
    <w:p>
      <w:pPr>
        <w:pStyle w:val="BodyText"/>
        <w:spacing w:after="0" w:line="276" w:lineRule="auto"/>
        <w:sectPr>
          <w:pgSz w:w="12240" w:h="15840"/>
          <w:pgMar w:top="1360" w:bottom="280" w:left="1440" w:right="1080"/>
        </w:sectPr>
      </w:pPr>
    </w:p>
    <w:p>
      <w:pPr>
        <w:pStyle w:val="Heading1"/>
        <w:spacing w:before="83"/>
      </w:pPr>
      <w:r>
        <w:rPr>
          <w:smallCaps/>
          <w:u w:val="single" w:color="9BBA58"/>
        </w:rPr>
        <w:t>Papers</w:t>
      </w:r>
      <w:r>
        <w:rPr>
          <w:smallCaps/>
          <w:spacing w:val="-7"/>
          <w:u w:val="single" w:color="9BBA58"/>
        </w:rPr>
        <w:t> </w:t>
      </w:r>
      <w:r>
        <w:rPr>
          <w:smallCaps/>
          <w:u w:val="single" w:color="9BBA58"/>
        </w:rPr>
        <w:t>Presented</w:t>
      </w:r>
      <w:r>
        <w:rPr>
          <w:smallCaps/>
          <w:spacing w:val="-6"/>
          <w:u w:val="single" w:color="9BBA58"/>
        </w:rPr>
        <w:t> </w:t>
      </w:r>
      <w:r>
        <w:rPr>
          <w:smallCaps/>
          <w:u w:val="single" w:color="9BBA58"/>
        </w:rPr>
        <w:t>At</w:t>
      </w:r>
      <w:r>
        <w:rPr>
          <w:smallCaps/>
          <w:spacing w:val="-4"/>
          <w:u w:val="single" w:color="9BBA58"/>
        </w:rPr>
        <w:t> </w:t>
      </w:r>
      <w:r>
        <w:rPr>
          <w:smallCaps/>
          <w:u w:val="single" w:color="9BBA58"/>
        </w:rPr>
        <w:t>Professional</w:t>
      </w:r>
      <w:r>
        <w:rPr>
          <w:smallCaps/>
          <w:spacing w:val="-3"/>
          <w:u w:val="single" w:color="9BBA58"/>
        </w:rPr>
        <w:t> </w:t>
      </w:r>
      <w:r>
        <w:rPr>
          <w:smallCaps/>
          <w:u w:val="single" w:color="9BBA58"/>
        </w:rPr>
        <w:t>Meetings</w:t>
      </w:r>
      <w:r>
        <w:rPr>
          <w:smallCaps/>
          <w:spacing w:val="-8"/>
          <w:u w:val="single" w:color="9BBA58"/>
        </w:rPr>
        <w:t> </w:t>
      </w:r>
      <w:r>
        <w:rPr>
          <w:smallCaps/>
          <w:u w:val="single" w:color="9BBA58"/>
        </w:rPr>
        <w:t>and</w:t>
      </w:r>
      <w:r>
        <w:rPr>
          <w:smallCaps/>
          <w:spacing w:val="-5"/>
          <w:u w:val="single" w:color="9BBA58"/>
        </w:rPr>
        <w:t> </w:t>
      </w:r>
      <w:r>
        <w:rPr>
          <w:smallCaps/>
          <w:spacing w:val="-2"/>
          <w:u w:val="single" w:color="9BBA58"/>
        </w:rPr>
        <w:t>Conferences</w:t>
      </w:r>
      <w:r>
        <w:rPr>
          <w:smallCaps/>
          <w:spacing w:val="40"/>
          <w:u w:val="single" w:color="9BBA58"/>
        </w:rPr>
        <w:t> </w:t>
      </w:r>
    </w:p>
    <w:p>
      <w:pPr>
        <w:pStyle w:val="BodyText"/>
        <w:spacing w:before="45"/>
        <w:rPr>
          <w:rFonts w:ascii="Arial"/>
          <w:b/>
        </w:rPr>
      </w:pPr>
    </w:p>
    <w:p>
      <w:pPr>
        <w:spacing w:line="276" w:lineRule="auto" w:before="0"/>
        <w:ind w:left="0" w:right="362" w:firstLine="0"/>
        <w:jc w:val="both"/>
        <w:rPr>
          <w:sz w:val="20"/>
        </w:rPr>
      </w:pPr>
      <w:r>
        <w:rPr>
          <w:rFonts w:ascii="Arial"/>
          <w:i/>
          <w:sz w:val="20"/>
        </w:rPr>
        <w:t>Festival Games: Inebriated and Sober Altruists </w:t>
      </w:r>
      <w:r>
        <w:rPr>
          <w:sz w:val="20"/>
        </w:rPr>
        <w:t>99th Annual Conference, Western Economic Association International. Seattle, WA. June-July 2024.</w:t>
      </w:r>
    </w:p>
    <w:p>
      <w:pPr>
        <w:pStyle w:val="BodyText"/>
        <w:spacing w:before="11"/>
      </w:pPr>
    </w:p>
    <w:p>
      <w:pPr>
        <w:spacing w:line="276" w:lineRule="auto" w:before="0"/>
        <w:ind w:left="0" w:right="348" w:firstLine="0"/>
        <w:jc w:val="left"/>
        <w:rPr>
          <w:sz w:val="20"/>
        </w:rPr>
      </w:pPr>
      <w:r>
        <w:rPr>
          <w:rFonts w:ascii="Arial"/>
          <w:i/>
          <w:sz w:val="20"/>
        </w:rPr>
        <w:t>Moral Costs and Rational Choice: Theory and Experimental Evidence. </w:t>
      </w:r>
      <w:r>
        <w:rPr>
          <w:sz w:val="20"/>
        </w:rPr>
        <w:t>University of Arizona, Tucson, AZ, May 2024.</w:t>
      </w:r>
    </w:p>
    <w:p>
      <w:pPr>
        <w:pStyle w:val="BodyText"/>
        <w:spacing w:before="6"/>
      </w:pPr>
    </w:p>
    <w:p>
      <w:pPr>
        <w:spacing w:line="276" w:lineRule="auto" w:before="0"/>
        <w:ind w:left="0" w:right="359" w:firstLine="0"/>
        <w:jc w:val="both"/>
        <w:rPr>
          <w:sz w:val="20"/>
        </w:rPr>
      </w:pPr>
      <w:r>
        <w:rPr>
          <w:rFonts w:ascii="Arial"/>
          <w:i/>
          <w:sz w:val="20"/>
        </w:rPr>
        <w:t>Provision and Appropriation Games in Networks</w:t>
      </w:r>
      <w:r>
        <w:rPr>
          <w:sz w:val="20"/>
        </w:rPr>
        <w:t>. 2022 World Economic Science Association Conference. MIT Sloan School of Management, Cambridge, MA. </w:t>
      </w:r>
      <w:r>
        <w:rPr>
          <w:rFonts w:ascii="Arial"/>
          <w:i/>
          <w:sz w:val="20"/>
        </w:rPr>
        <w:t>Boston</w:t>
      </w:r>
      <w:r>
        <w:rPr>
          <w:sz w:val="20"/>
        </w:rPr>
        <w:t>, IL. June 2022.</w:t>
      </w:r>
    </w:p>
    <w:p>
      <w:pPr>
        <w:pStyle w:val="BodyText"/>
        <w:spacing w:before="12"/>
      </w:pPr>
    </w:p>
    <w:p>
      <w:pPr>
        <w:spacing w:line="276" w:lineRule="auto" w:before="0"/>
        <w:ind w:left="0" w:right="363" w:firstLine="0"/>
        <w:jc w:val="both"/>
        <w:rPr>
          <w:sz w:val="20"/>
        </w:rPr>
      </w:pPr>
      <w:r>
        <w:rPr>
          <w:rFonts w:ascii="Arial"/>
          <w:i/>
          <w:sz w:val="20"/>
        </w:rPr>
        <w:t>Rational Choice in Games with Contractions</w:t>
      </w:r>
      <w:r>
        <w:rPr>
          <w:sz w:val="20"/>
        </w:rPr>
        <w:t>. 94</w:t>
      </w:r>
      <w:r>
        <w:rPr>
          <w:sz w:val="20"/>
          <w:vertAlign w:val="superscript"/>
        </w:rPr>
        <w:t>th</w:t>
      </w:r>
      <w:r>
        <w:rPr>
          <w:sz w:val="20"/>
          <w:vertAlign w:val="baseline"/>
        </w:rPr>
        <w:t> Annual WEAI Conference, Western Economic Association International. San Francisco, CA. June- July 2019.</w:t>
      </w:r>
    </w:p>
    <w:p>
      <w:pPr>
        <w:pStyle w:val="BodyText"/>
        <w:spacing w:before="11"/>
      </w:pPr>
    </w:p>
    <w:p>
      <w:pPr>
        <w:spacing w:line="276" w:lineRule="auto" w:before="0"/>
        <w:ind w:left="0" w:right="361" w:firstLine="0"/>
        <w:jc w:val="both"/>
        <w:rPr>
          <w:sz w:val="20"/>
        </w:rPr>
      </w:pPr>
      <w:r>
        <w:rPr>
          <w:rFonts w:ascii="Arial"/>
          <w:i/>
          <w:sz w:val="20"/>
        </w:rPr>
        <w:t>Moral</w:t>
      </w:r>
      <w:r>
        <w:rPr>
          <w:rFonts w:ascii="Arial"/>
          <w:i/>
          <w:sz w:val="20"/>
        </w:rPr>
        <w:t> Costs and Rational Choice: Theory and Experimental Evidence</w:t>
      </w:r>
      <w:r>
        <w:rPr>
          <w:sz w:val="20"/>
        </w:rPr>
        <w:t>. 94</w:t>
      </w:r>
      <w:r>
        <w:rPr>
          <w:sz w:val="20"/>
          <w:vertAlign w:val="superscript"/>
        </w:rPr>
        <w:t>th</w:t>
      </w:r>
      <w:r>
        <w:rPr>
          <w:sz w:val="20"/>
          <w:vertAlign w:val="baseline"/>
        </w:rPr>
        <w:t> Annual WEAI Conference, Western Economic Association International.</w:t>
      </w:r>
      <w:r>
        <w:rPr>
          <w:spacing w:val="40"/>
          <w:sz w:val="20"/>
          <w:vertAlign w:val="baseline"/>
        </w:rPr>
        <w:t> </w:t>
      </w:r>
      <w:r>
        <w:rPr>
          <w:sz w:val="20"/>
          <w:vertAlign w:val="baseline"/>
        </w:rPr>
        <w:t>San Francisco, CA. June - July 2019.</w:t>
      </w:r>
    </w:p>
    <w:p>
      <w:pPr>
        <w:pStyle w:val="BodyText"/>
        <w:spacing w:before="11"/>
      </w:pPr>
    </w:p>
    <w:p>
      <w:pPr>
        <w:spacing w:line="276" w:lineRule="auto" w:before="0"/>
        <w:ind w:left="0" w:right="359" w:firstLine="0"/>
        <w:jc w:val="both"/>
        <w:rPr>
          <w:sz w:val="20"/>
        </w:rPr>
      </w:pPr>
      <w:r>
        <w:rPr>
          <w:rFonts w:ascii="Arial"/>
          <w:i/>
          <w:sz w:val="20"/>
        </w:rPr>
        <w:t>Rational Choice in Games with Externalities and Contractions</w:t>
      </w:r>
      <w:r>
        <w:rPr>
          <w:sz w:val="20"/>
        </w:rPr>
        <w:t>. Alabama/Florida/Georgia Regional Conference on Experimental and Behavioral Economics, Tallahassee, FL. May 2019.</w:t>
      </w:r>
    </w:p>
    <w:p>
      <w:pPr>
        <w:pStyle w:val="BodyText"/>
        <w:spacing w:before="11"/>
      </w:pPr>
    </w:p>
    <w:p>
      <w:pPr>
        <w:spacing w:line="276" w:lineRule="auto" w:before="1"/>
        <w:ind w:left="0" w:right="360" w:firstLine="0"/>
        <w:jc w:val="both"/>
        <w:rPr>
          <w:sz w:val="20"/>
        </w:rPr>
      </w:pPr>
      <w:r>
        <w:rPr>
          <w:rFonts w:ascii="Arial"/>
          <w:i/>
          <w:sz w:val="20"/>
        </w:rPr>
        <w:t>Point of Care Support for Hospital Discharge Decision Making</w:t>
      </w:r>
      <w:r>
        <w:rPr>
          <w:sz w:val="20"/>
        </w:rPr>
        <w:t>. 5</w:t>
      </w:r>
      <w:r>
        <w:rPr>
          <w:sz w:val="20"/>
          <w:vertAlign w:val="superscript"/>
        </w:rPr>
        <w:t>th</w:t>
      </w:r>
      <w:r>
        <w:rPr>
          <w:sz w:val="20"/>
          <w:vertAlign w:val="baseline"/>
        </w:rPr>
        <w:t> Workshop in Behavioral and Experimental Health Economics. Center for the Economic Analysis of Risk Department of Risk Management and Insurance, Robinson College of Business, Georgia State University, Atlanta, GA. December 2017.</w:t>
      </w:r>
    </w:p>
    <w:p>
      <w:pPr>
        <w:pStyle w:val="BodyText"/>
        <w:spacing w:before="7"/>
      </w:pPr>
    </w:p>
    <w:p>
      <w:pPr>
        <w:spacing w:line="276" w:lineRule="auto" w:before="0"/>
        <w:ind w:left="0" w:right="360" w:firstLine="0"/>
        <w:jc w:val="both"/>
        <w:rPr>
          <w:sz w:val="20"/>
        </w:rPr>
      </w:pPr>
      <w:r>
        <w:rPr>
          <w:rFonts w:ascii="Arial"/>
          <w:i/>
          <w:sz w:val="20"/>
        </w:rPr>
        <w:t>Political Institutions and Welfare: Does Throwing The Bums Out Promote Efficiency. </w:t>
      </w:r>
      <w:r>
        <w:rPr>
          <w:sz w:val="20"/>
        </w:rPr>
        <w:t>81</w:t>
      </w:r>
      <w:r>
        <w:rPr>
          <w:sz w:val="20"/>
          <w:vertAlign w:val="superscript"/>
        </w:rPr>
        <w:t>st</w:t>
      </w:r>
      <w:r>
        <w:rPr>
          <w:sz w:val="20"/>
          <w:vertAlign w:val="baseline"/>
        </w:rPr>
        <w:t> International Atlantic Economic Conference, Atlantic Economic Society. Washington, D.C. October 2016.</w:t>
      </w:r>
    </w:p>
    <w:p>
      <w:pPr>
        <w:pStyle w:val="BodyText"/>
        <w:spacing w:before="12"/>
      </w:pPr>
    </w:p>
    <w:p>
      <w:pPr>
        <w:spacing w:line="276" w:lineRule="auto" w:before="0"/>
        <w:ind w:left="0" w:right="359" w:firstLine="0"/>
        <w:jc w:val="both"/>
        <w:rPr>
          <w:sz w:val="20"/>
        </w:rPr>
      </w:pPr>
      <w:r>
        <w:rPr>
          <w:rFonts w:ascii="Arial"/>
          <w:i/>
          <w:spacing w:val="-2"/>
          <w:sz w:val="20"/>
        </w:rPr>
        <w:t>Caste</w:t>
      </w:r>
      <w:r>
        <w:rPr>
          <w:rFonts w:ascii="Arial"/>
          <w:i/>
          <w:spacing w:val="-5"/>
          <w:sz w:val="20"/>
        </w:rPr>
        <w:t> </w:t>
      </w:r>
      <w:r>
        <w:rPr>
          <w:rFonts w:ascii="Arial"/>
          <w:i/>
          <w:spacing w:val="-2"/>
          <w:sz w:val="20"/>
        </w:rPr>
        <w:t>Identity</w:t>
      </w:r>
      <w:r>
        <w:rPr>
          <w:rFonts w:ascii="Arial"/>
          <w:i/>
          <w:spacing w:val="-4"/>
          <w:sz w:val="20"/>
        </w:rPr>
        <w:t> </w:t>
      </w:r>
      <w:r>
        <w:rPr>
          <w:rFonts w:ascii="Arial"/>
          <w:i/>
          <w:spacing w:val="-2"/>
          <w:sz w:val="20"/>
        </w:rPr>
        <w:t>and</w:t>
      </w:r>
      <w:r>
        <w:rPr>
          <w:rFonts w:ascii="Arial"/>
          <w:i/>
          <w:spacing w:val="-5"/>
          <w:sz w:val="20"/>
        </w:rPr>
        <w:t> </w:t>
      </w:r>
      <w:r>
        <w:rPr>
          <w:rFonts w:ascii="Arial"/>
          <w:i/>
          <w:spacing w:val="-2"/>
          <w:sz w:val="20"/>
        </w:rPr>
        <w:t>Resolution of</w:t>
      </w:r>
      <w:r>
        <w:rPr>
          <w:rFonts w:ascii="Arial"/>
          <w:i/>
          <w:spacing w:val="-5"/>
          <w:sz w:val="20"/>
        </w:rPr>
        <w:t> </w:t>
      </w:r>
      <w:r>
        <w:rPr>
          <w:rFonts w:ascii="Arial"/>
          <w:i/>
          <w:spacing w:val="-2"/>
          <w:sz w:val="20"/>
        </w:rPr>
        <w:t>Social Dilemmas</w:t>
      </w:r>
      <w:r>
        <w:rPr>
          <w:spacing w:val="-2"/>
          <w:sz w:val="20"/>
        </w:rPr>
        <w:t>.</w:t>
      </w:r>
      <w:r>
        <w:rPr>
          <w:spacing w:val="-5"/>
          <w:sz w:val="20"/>
        </w:rPr>
        <w:t> </w:t>
      </w:r>
      <w:r>
        <w:rPr>
          <w:spacing w:val="-2"/>
          <w:sz w:val="20"/>
        </w:rPr>
        <w:t>Southern</w:t>
      </w:r>
      <w:r>
        <w:rPr>
          <w:spacing w:val="-5"/>
          <w:sz w:val="20"/>
        </w:rPr>
        <w:t> </w:t>
      </w:r>
      <w:r>
        <w:rPr>
          <w:spacing w:val="-2"/>
          <w:sz w:val="20"/>
        </w:rPr>
        <w:t>Economic Association 85</w:t>
      </w:r>
      <w:r>
        <w:rPr>
          <w:spacing w:val="-2"/>
          <w:sz w:val="20"/>
          <w:vertAlign w:val="superscript"/>
        </w:rPr>
        <w:t>th</w:t>
      </w:r>
      <w:r>
        <w:rPr>
          <w:spacing w:val="-6"/>
          <w:sz w:val="20"/>
          <w:vertAlign w:val="baseline"/>
        </w:rPr>
        <w:t> </w:t>
      </w:r>
      <w:r>
        <w:rPr>
          <w:spacing w:val="-2"/>
          <w:sz w:val="20"/>
          <w:vertAlign w:val="baseline"/>
        </w:rPr>
        <w:t>Annual Conference. </w:t>
      </w:r>
      <w:r>
        <w:rPr>
          <w:sz w:val="20"/>
          <w:vertAlign w:val="baseline"/>
        </w:rPr>
        <w:t>Washington D.C. November 2016.</w:t>
      </w:r>
    </w:p>
    <w:p>
      <w:pPr>
        <w:pStyle w:val="BodyText"/>
        <w:spacing w:before="11"/>
      </w:pPr>
    </w:p>
    <w:p>
      <w:pPr>
        <w:spacing w:line="276" w:lineRule="auto" w:before="0"/>
        <w:ind w:left="0" w:right="359" w:firstLine="0"/>
        <w:jc w:val="both"/>
        <w:rPr>
          <w:sz w:val="20"/>
        </w:rPr>
      </w:pPr>
      <w:r>
        <w:rPr>
          <w:rFonts w:ascii="Arial"/>
          <w:i/>
          <w:sz w:val="20"/>
        </w:rPr>
        <w:t>Political Institutions and Corruption: An Experimental Examination of the Right to Recall</w:t>
      </w:r>
      <w:r>
        <w:rPr>
          <w:sz w:val="20"/>
        </w:rPr>
        <w:t>. 91</w:t>
      </w:r>
      <w:r>
        <w:rPr>
          <w:sz w:val="20"/>
          <w:vertAlign w:val="superscript"/>
        </w:rPr>
        <w:t>st</w:t>
      </w:r>
      <w:r>
        <w:rPr>
          <w:sz w:val="20"/>
          <w:vertAlign w:val="baseline"/>
        </w:rPr>
        <w:t> Annual Conference, Western Economic Association International. Portland, OR. June-July 2016.</w:t>
      </w:r>
    </w:p>
    <w:p>
      <w:pPr>
        <w:pStyle w:val="BodyText"/>
        <w:spacing w:before="11"/>
      </w:pPr>
    </w:p>
    <w:p>
      <w:pPr>
        <w:spacing w:line="271" w:lineRule="auto" w:before="0"/>
        <w:ind w:left="0" w:right="360" w:firstLine="0"/>
        <w:jc w:val="both"/>
        <w:rPr>
          <w:sz w:val="20"/>
        </w:rPr>
      </w:pPr>
      <w:r>
        <w:rPr>
          <w:rFonts w:ascii="Arial"/>
          <w:i/>
          <w:sz w:val="20"/>
        </w:rPr>
        <w:t>Surgeon behavior compared to predictive modeling to reduce surgical readmissions</w:t>
      </w:r>
      <w:r>
        <w:rPr>
          <w:sz w:val="20"/>
        </w:rPr>
        <w:t>. 80th International Atlantic Economic Conference, Atlantic Economic Society. Boston, MA. October 2015.</w:t>
      </w:r>
    </w:p>
    <w:p>
      <w:pPr>
        <w:pStyle w:val="BodyText"/>
        <w:spacing w:before="15"/>
      </w:pPr>
    </w:p>
    <w:p>
      <w:pPr>
        <w:spacing w:line="276" w:lineRule="auto" w:before="0"/>
        <w:ind w:left="0" w:right="0" w:firstLine="0"/>
        <w:jc w:val="left"/>
        <w:rPr>
          <w:sz w:val="20"/>
        </w:rPr>
      </w:pPr>
      <w:r>
        <w:rPr>
          <w:rFonts w:ascii="Arial"/>
          <w:i/>
          <w:sz w:val="20"/>
        </w:rPr>
        <w:t>Political</w:t>
      </w:r>
      <w:r>
        <w:rPr>
          <w:rFonts w:ascii="Arial"/>
          <w:i/>
          <w:spacing w:val="40"/>
          <w:sz w:val="20"/>
        </w:rPr>
        <w:t> </w:t>
      </w:r>
      <w:r>
        <w:rPr>
          <w:rFonts w:ascii="Arial"/>
          <w:i/>
          <w:sz w:val="20"/>
        </w:rPr>
        <w:t>Institutions</w:t>
      </w:r>
      <w:r>
        <w:rPr>
          <w:rFonts w:ascii="Arial"/>
          <w:i/>
          <w:spacing w:val="40"/>
          <w:sz w:val="20"/>
        </w:rPr>
        <w:t> </w:t>
      </w:r>
      <w:r>
        <w:rPr>
          <w:rFonts w:ascii="Arial"/>
          <w:i/>
          <w:sz w:val="20"/>
        </w:rPr>
        <w:t>and</w:t>
      </w:r>
      <w:r>
        <w:rPr>
          <w:rFonts w:ascii="Arial"/>
          <w:i/>
          <w:spacing w:val="40"/>
          <w:sz w:val="20"/>
        </w:rPr>
        <w:t> </w:t>
      </w:r>
      <w:r>
        <w:rPr>
          <w:rFonts w:ascii="Arial"/>
          <w:i/>
          <w:sz w:val="20"/>
        </w:rPr>
        <w:t>Corruption:</w:t>
      </w:r>
      <w:r>
        <w:rPr>
          <w:rFonts w:ascii="Arial"/>
          <w:i/>
          <w:spacing w:val="40"/>
          <w:sz w:val="20"/>
        </w:rPr>
        <w:t> </w:t>
      </w:r>
      <w:r>
        <w:rPr>
          <w:rFonts w:ascii="Arial"/>
          <w:i/>
          <w:sz w:val="20"/>
        </w:rPr>
        <w:t>An</w:t>
      </w:r>
      <w:r>
        <w:rPr>
          <w:rFonts w:ascii="Arial"/>
          <w:i/>
          <w:spacing w:val="40"/>
          <w:sz w:val="20"/>
        </w:rPr>
        <w:t> </w:t>
      </w:r>
      <w:r>
        <w:rPr>
          <w:rFonts w:ascii="Arial"/>
          <w:i/>
          <w:sz w:val="20"/>
        </w:rPr>
        <w:t>Experimental</w:t>
      </w:r>
      <w:r>
        <w:rPr>
          <w:rFonts w:ascii="Arial"/>
          <w:i/>
          <w:spacing w:val="40"/>
          <w:sz w:val="20"/>
        </w:rPr>
        <w:t> </w:t>
      </w:r>
      <w:r>
        <w:rPr>
          <w:rFonts w:ascii="Arial"/>
          <w:i/>
          <w:sz w:val="20"/>
        </w:rPr>
        <w:t>Examination</w:t>
      </w:r>
      <w:r>
        <w:rPr>
          <w:rFonts w:ascii="Arial"/>
          <w:i/>
          <w:spacing w:val="40"/>
          <w:sz w:val="20"/>
        </w:rPr>
        <w:t> </w:t>
      </w:r>
      <w:r>
        <w:rPr>
          <w:rFonts w:ascii="Arial"/>
          <w:i/>
          <w:sz w:val="20"/>
        </w:rPr>
        <w:t>of</w:t>
      </w:r>
      <w:r>
        <w:rPr>
          <w:rFonts w:ascii="Arial"/>
          <w:i/>
          <w:spacing w:val="40"/>
          <w:sz w:val="20"/>
        </w:rPr>
        <w:t> </w:t>
      </w:r>
      <w:r>
        <w:rPr>
          <w:rFonts w:ascii="Arial"/>
          <w:i/>
          <w:sz w:val="20"/>
        </w:rPr>
        <w:t>the</w:t>
      </w:r>
      <w:r>
        <w:rPr>
          <w:rFonts w:ascii="Arial"/>
          <w:i/>
          <w:spacing w:val="40"/>
          <w:sz w:val="20"/>
        </w:rPr>
        <w:t> </w:t>
      </w:r>
      <w:r>
        <w:rPr>
          <w:rFonts w:ascii="Arial"/>
          <w:i/>
          <w:sz w:val="20"/>
        </w:rPr>
        <w:t>Right</w:t>
      </w:r>
      <w:r>
        <w:rPr>
          <w:rFonts w:ascii="Arial"/>
          <w:i/>
          <w:spacing w:val="40"/>
          <w:sz w:val="20"/>
        </w:rPr>
        <w:t> </w:t>
      </w:r>
      <w:r>
        <w:rPr>
          <w:rFonts w:ascii="Arial"/>
          <w:i/>
          <w:sz w:val="20"/>
        </w:rPr>
        <w:t>to</w:t>
      </w:r>
      <w:r>
        <w:rPr>
          <w:rFonts w:ascii="Arial"/>
          <w:i/>
          <w:spacing w:val="40"/>
          <w:sz w:val="20"/>
        </w:rPr>
        <w:t> </w:t>
      </w:r>
      <w:r>
        <w:rPr>
          <w:rFonts w:ascii="Arial"/>
          <w:i/>
          <w:sz w:val="20"/>
        </w:rPr>
        <w:t>Recall</w:t>
      </w:r>
      <w:r>
        <w:rPr>
          <w:sz w:val="20"/>
        </w:rPr>
        <w:t>.</w:t>
      </w:r>
      <w:r>
        <w:rPr>
          <w:spacing w:val="40"/>
          <w:sz w:val="20"/>
        </w:rPr>
        <w:t> </w:t>
      </w:r>
      <w:r>
        <w:rPr>
          <w:sz w:val="20"/>
        </w:rPr>
        <w:t>Southern Economic Association 84th Annual Conference. Atlanta, GA. November 2014.</w:t>
      </w:r>
    </w:p>
    <w:p>
      <w:pPr>
        <w:pStyle w:val="BodyText"/>
        <w:spacing w:before="12"/>
      </w:pPr>
    </w:p>
    <w:p>
      <w:pPr>
        <w:spacing w:line="276" w:lineRule="auto" w:before="0"/>
        <w:ind w:left="0" w:right="356" w:firstLine="0"/>
        <w:jc w:val="both"/>
        <w:rPr>
          <w:sz w:val="20"/>
        </w:rPr>
      </w:pPr>
      <w:r>
        <w:rPr>
          <w:rFonts w:ascii="Arial"/>
          <w:i/>
          <w:sz w:val="20"/>
        </w:rPr>
        <w:t>Political Institutions and Corruption: An Experimental Examination of the Right to Recall</w:t>
      </w:r>
      <w:r>
        <w:rPr>
          <w:sz w:val="20"/>
        </w:rPr>
        <w:t>. 2014 North- American ESA Meeting, Economic Science Association. Fort Lauderdale, FL. October 2014.</w:t>
      </w:r>
    </w:p>
    <w:p>
      <w:pPr>
        <w:pStyle w:val="BodyText"/>
        <w:spacing w:before="11"/>
      </w:pPr>
    </w:p>
    <w:p>
      <w:pPr>
        <w:spacing w:line="276" w:lineRule="auto" w:before="0"/>
        <w:ind w:left="0" w:right="361" w:firstLine="0"/>
        <w:jc w:val="both"/>
        <w:rPr>
          <w:sz w:val="20"/>
        </w:rPr>
      </w:pPr>
      <w:r>
        <w:rPr>
          <w:rFonts w:ascii="Arial"/>
          <w:i/>
          <w:sz w:val="20"/>
        </w:rPr>
        <w:t>Caste efficiency and fairness with public goods and common pool resources. </w:t>
      </w:r>
      <w:r>
        <w:rPr>
          <w:sz w:val="20"/>
        </w:rPr>
        <w:t>78th International Atlantic Economic Conference, Atlantic Economic Society. Savannah, GA. October 2014.</w:t>
      </w:r>
    </w:p>
    <w:p>
      <w:pPr>
        <w:pStyle w:val="BodyText"/>
        <w:spacing w:before="11"/>
      </w:pPr>
    </w:p>
    <w:p>
      <w:pPr>
        <w:spacing w:line="276" w:lineRule="auto" w:before="1"/>
        <w:ind w:left="0" w:right="358" w:firstLine="0"/>
        <w:jc w:val="both"/>
        <w:rPr>
          <w:sz w:val="20"/>
        </w:rPr>
      </w:pPr>
      <w:r>
        <w:rPr>
          <w:rFonts w:ascii="Arial"/>
          <w:i/>
          <w:sz w:val="20"/>
        </w:rPr>
        <w:t>Higher Quality and Lower Cost from Improving Hospital Discharge Decision Making. 83</w:t>
      </w:r>
      <w:r>
        <w:rPr>
          <w:sz w:val="20"/>
          <w:vertAlign w:val="superscript"/>
        </w:rPr>
        <w:t>rd</w:t>
      </w:r>
      <w:r>
        <w:rPr>
          <w:sz w:val="20"/>
          <w:vertAlign w:val="baseline"/>
        </w:rPr>
        <w:t> Annual Meeting of the Southern Economic Association, Tampa, Florida. November 2013.</w:t>
      </w:r>
    </w:p>
    <w:p>
      <w:pPr>
        <w:pStyle w:val="BodyText"/>
        <w:spacing w:before="11"/>
      </w:pPr>
    </w:p>
    <w:p>
      <w:pPr>
        <w:spacing w:before="0"/>
        <w:ind w:left="0" w:right="0" w:firstLine="0"/>
        <w:jc w:val="left"/>
        <w:rPr>
          <w:sz w:val="20"/>
        </w:rPr>
      </w:pPr>
      <w:r>
        <w:rPr>
          <w:rFonts w:ascii="Arial"/>
          <w:i/>
          <w:sz w:val="20"/>
        </w:rPr>
        <w:t>Higher</w:t>
      </w:r>
      <w:r>
        <w:rPr>
          <w:rFonts w:ascii="Arial"/>
          <w:i/>
          <w:spacing w:val="26"/>
          <w:sz w:val="20"/>
        </w:rPr>
        <w:t> </w:t>
      </w:r>
      <w:r>
        <w:rPr>
          <w:rFonts w:ascii="Arial"/>
          <w:i/>
          <w:sz w:val="20"/>
        </w:rPr>
        <w:t>Quality</w:t>
      </w:r>
      <w:r>
        <w:rPr>
          <w:rFonts w:ascii="Arial"/>
          <w:i/>
          <w:spacing w:val="28"/>
          <w:sz w:val="20"/>
        </w:rPr>
        <w:t> </w:t>
      </w:r>
      <w:r>
        <w:rPr>
          <w:rFonts w:ascii="Arial"/>
          <w:i/>
          <w:sz w:val="20"/>
        </w:rPr>
        <w:t>and</w:t>
      </w:r>
      <w:r>
        <w:rPr>
          <w:rFonts w:ascii="Arial"/>
          <w:i/>
          <w:spacing w:val="26"/>
          <w:sz w:val="20"/>
        </w:rPr>
        <w:t> </w:t>
      </w:r>
      <w:r>
        <w:rPr>
          <w:rFonts w:ascii="Arial"/>
          <w:i/>
          <w:sz w:val="20"/>
        </w:rPr>
        <w:t>Lower</w:t>
      </w:r>
      <w:r>
        <w:rPr>
          <w:rFonts w:ascii="Arial"/>
          <w:i/>
          <w:spacing w:val="27"/>
          <w:sz w:val="20"/>
        </w:rPr>
        <w:t> </w:t>
      </w:r>
      <w:r>
        <w:rPr>
          <w:rFonts w:ascii="Arial"/>
          <w:i/>
          <w:sz w:val="20"/>
        </w:rPr>
        <w:t>Cost</w:t>
      </w:r>
      <w:r>
        <w:rPr>
          <w:rFonts w:ascii="Arial"/>
          <w:i/>
          <w:spacing w:val="27"/>
          <w:sz w:val="20"/>
        </w:rPr>
        <w:t> </w:t>
      </w:r>
      <w:r>
        <w:rPr>
          <w:rFonts w:ascii="Arial"/>
          <w:i/>
          <w:sz w:val="20"/>
        </w:rPr>
        <w:t>from</w:t>
      </w:r>
      <w:r>
        <w:rPr>
          <w:rFonts w:ascii="Arial"/>
          <w:i/>
          <w:spacing w:val="27"/>
          <w:sz w:val="20"/>
        </w:rPr>
        <w:t> </w:t>
      </w:r>
      <w:r>
        <w:rPr>
          <w:rFonts w:ascii="Arial"/>
          <w:i/>
          <w:sz w:val="20"/>
        </w:rPr>
        <w:t>Improving</w:t>
      </w:r>
      <w:r>
        <w:rPr>
          <w:rFonts w:ascii="Arial"/>
          <w:i/>
          <w:spacing w:val="27"/>
          <w:sz w:val="20"/>
        </w:rPr>
        <w:t> </w:t>
      </w:r>
      <w:r>
        <w:rPr>
          <w:rFonts w:ascii="Arial"/>
          <w:i/>
          <w:sz w:val="20"/>
        </w:rPr>
        <w:t>Hospital</w:t>
      </w:r>
      <w:r>
        <w:rPr>
          <w:rFonts w:ascii="Arial"/>
          <w:i/>
          <w:spacing w:val="28"/>
          <w:sz w:val="20"/>
        </w:rPr>
        <w:t> </w:t>
      </w:r>
      <w:r>
        <w:rPr>
          <w:rFonts w:ascii="Arial"/>
          <w:i/>
          <w:sz w:val="20"/>
        </w:rPr>
        <w:t>Discharge</w:t>
      </w:r>
      <w:r>
        <w:rPr>
          <w:rFonts w:ascii="Arial"/>
          <w:i/>
          <w:spacing w:val="27"/>
          <w:sz w:val="20"/>
        </w:rPr>
        <w:t> </w:t>
      </w:r>
      <w:r>
        <w:rPr>
          <w:rFonts w:ascii="Arial"/>
          <w:i/>
          <w:sz w:val="20"/>
        </w:rPr>
        <w:t>Decision</w:t>
      </w:r>
      <w:r>
        <w:rPr>
          <w:rFonts w:ascii="Arial"/>
          <w:i/>
          <w:spacing w:val="26"/>
          <w:sz w:val="20"/>
        </w:rPr>
        <w:t> </w:t>
      </w:r>
      <w:r>
        <w:rPr>
          <w:rFonts w:ascii="Arial"/>
          <w:i/>
          <w:sz w:val="20"/>
        </w:rPr>
        <w:t>Making.</w:t>
      </w:r>
      <w:r>
        <w:rPr>
          <w:rFonts w:ascii="Arial"/>
          <w:i/>
          <w:spacing w:val="35"/>
          <w:sz w:val="20"/>
        </w:rPr>
        <w:t> </w:t>
      </w:r>
      <w:r>
        <w:rPr>
          <w:sz w:val="20"/>
        </w:rPr>
        <w:t>76</w:t>
      </w:r>
      <w:r>
        <w:rPr>
          <w:sz w:val="20"/>
          <w:vertAlign w:val="superscript"/>
        </w:rPr>
        <w:t>th</w:t>
      </w:r>
      <w:r>
        <w:rPr>
          <w:spacing w:val="26"/>
          <w:sz w:val="20"/>
          <w:vertAlign w:val="baseline"/>
        </w:rPr>
        <w:t> </w:t>
      </w:r>
      <w:r>
        <w:rPr>
          <w:spacing w:val="-2"/>
          <w:sz w:val="20"/>
          <w:vertAlign w:val="baseline"/>
        </w:rPr>
        <w:t>International</w:t>
      </w:r>
    </w:p>
    <w:p>
      <w:pPr>
        <w:spacing w:after="0"/>
        <w:jc w:val="left"/>
        <w:rPr>
          <w:sz w:val="20"/>
        </w:rPr>
        <w:sectPr>
          <w:pgSz w:w="12240" w:h="15840"/>
          <w:pgMar w:top="1360" w:bottom="280" w:left="1440" w:right="1080"/>
        </w:sectPr>
      </w:pPr>
    </w:p>
    <w:p>
      <w:pPr>
        <w:pStyle w:val="BodyText"/>
        <w:spacing w:before="83"/>
      </w:pPr>
      <w:r>
        <w:rPr/>
        <w:t>Atlantic</w:t>
      </w:r>
      <w:r>
        <w:rPr>
          <w:spacing w:val="-8"/>
        </w:rPr>
        <w:t> </w:t>
      </w:r>
      <w:r>
        <w:rPr/>
        <w:t>Economic</w:t>
      </w:r>
      <w:r>
        <w:rPr>
          <w:spacing w:val="-7"/>
        </w:rPr>
        <w:t> </w:t>
      </w:r>
      <w:r>
        <w:rPr/>
        <w:t>Conference.</w:t>
      </w:r>
      <w:r>
        <w:rPr>
          <w:spacing w:val="-8"/>
        </w:rPr>
        <w:t> </w:t>
      </w:r>
      <w:r>
        <w:rPr/>
        <w:t>Philadelphia,</w:t>
      </w:r>
      <w:r>
        <w:rPr>
          <w:spacing w:val="-8"/>
        </w:rPr>
        <w:t> </w:t>
      </w:r>
      <w:r>
        <w:rPr/>
        <w:t>Pennsylvania.</w:t>
      </w:r>
      <w:r>
        <w:rPr>
          <w:spacing w:val="-9"/>
        </w:rPr>
        <w:t> </w:t>
      </w:r>
      <w:r>
        <w:rPr/>
        <w:t>October</w:t>
      </w:r>
      <w:r>
        <w:rPr>
          <w:spacing w:val="-8"/>
        </w:rPr>
        <w:t> </w:t>
      </w:r>
      <w:r>
        <w:rPr>
          <w:spacing w:val="-2"/>
        </w:rPr>
        <w:t>2013.</w:t>
      </w:r>
    </w:p>
    <w:p>
      <w:pPr>
        <w:pStyle w:val="BodyText"/>
        <w:spacing w:before="45"/>
      </w:pPr>
    </w:p>
    <w:p>
      <w:pPr>
        <w:spacing w:line="276" w:lineRule="auto" w:before="0"/>
        <w:ind w:left="0" w:right="0" w:firstLine="0"/>
        <w:jc w:val="left"/>
        <w:rPr>
          <w:sz w:val="20"/>
        </w:rPr>
      </w:pPr>
      <w:r>
        <w:rPr>
          <w:rFonts w:ascii="Arial"/>
          <w:i/>
          <w:sz w:val="20"/>
        </w:rPr>
        <w:t>Higher</w:t>
      </w:r>
      <w:r>
        <w:rPr>
          <w:rFonts w:ascii="Arial"/>
          <w:i/>
          <w:spacing w:val="-5"/>
          <w:sz w:val="20"/>
        </w:rPr>
        <w:t> </w:t>
      </w:r>
      <w:r>
        <w:rPr>
          <w:rFonts w:ascii="Arial"/>
          <w:i/>
          <w:sz w:val="20"/>
        </w:rPr>
        <w:t>Quality and Lower Cost from</w:t>
      </w:r>
      <w:r>
        <w:rPr>
          <w:rFonts w:ascii="Arial"/>
          <w:i/>
          <w:spacing w:val="-5"/>
          <w:sz w:val="20"/>
        </w:rPr>
        <w:t> </w:t>
      </w:r>
      <w:r>
        <w:rPr>
          <w:rFonts w:ascii="Arial"/>
          <w:i/>
          <w:sz w:val="20"/>
        </w:rPr>
        <w:t>Improving</w:t>
      </w:r>
      <w:r>
        <w:rPr>
          <w:rFonts w:ascii="Arial"/>
          <w:i/>
          <w:spacing w:val="-5"/>
          <w:sz w:val="20"/>
        </w:rPr>
        <w:t> </w:t>
      </w:r>
      <w:r>
        <w:rPr>
          <w:rFonts w:ascii="Arial"/>
          <w:i/>
          <w:sz w:val="20"/>
        </w:rPr>
        <w:t>Hospital</w:t>
      </w:r>
      <w:r>
        <w:rPr>
          <w:rFonts w:ascii="Arial"/>
          <w:i/>
          <w:spacing w:val="-3"/>
          <w:sz w:val="20"/>
        </w:rPr>
        <w:t> </w:t>
      </w:r>
      <w:r>
        <w:rPr>
          <w:rFonts w:ascii="Arial"/>
          <w:i/>
          <w:sz w:val="20"/>
        </w:rPr>
        <w:t>Discharge Decision Making</w:t>
      </w:r>
      <w:r>
        <w:rPr>
          <w:sz w:val="20"/>
        </w:rPr>
        <w:t>.</w:t>
      </w:r>
      <w:r>
        <w:rPr>
          <w:spacing w:val="-5"/>
          <w:sz w:val="20"/>
        </w:rPr>
        <w:t> </w:t>
      </w:r>
      <w:r>
        <w:rPr>
          <w:sz w:val="20"/>
        </w:rPr>
        <w:t>North-American ESA Meeting, Economic Science Association. Santa Cruz, California. October 2013.</w:t>
      </w:r>
    </w:p>
    <w:p>
      <w:pPr>
        <w:pStyle w:val="BodyText"/>
        <w:spacing w:before="11"/>
      </w:pPr>
    </w:p>
    <w:p>
      <w:pPr>
        <w:spacing w:line="276" w:lineRule="auto" w:before="0"/>
        <w:ind w:left="0" w:right="359" w:firstLine="0"/>
        <w:jc w:val="both"/>
        <w:rPr>
          <w:sz w:val="20"/>
        </w:rPr>
      </w:pPr>
      <w:r>
        <w:rPr>
          <w:rFonts w:ascii="Arial"/>
          <w:i/>
          <w:sz w:val="20"/>
        </w:rPr>
        <w:t>Paradoxical Risk Aversion and Decision under Risk: Theory and Experiments. </w:t>
      </w:r>
      <w:r>
        <w:rPr>
          <w:sz w:val="20"/>
        </w:rPr>
        <w:t>University of British Columbia, Vancouver, Canada. November 2012.</w:t>
      </w:r>
    </w:p>
    <w:p>
      <w:pPr>
        <w:pStyle w:val="BodyText"/>
        <w:spacing w:before="6"/>
      </w:pPr>
    </w:p>
    <w:p>
      <w:pPr>
        <w:spacing w:line="276" w:lineRule="auto" w:before="0"/>
        <w:ind w:left="0" w:right="0" w:firstLine="0"/>
        <w:jc w:val="left"/>
        <w:rPr>
          <w:sz w:val="20"/>
        </w:rPr>
      </w:pPr>
      <w:r>
        <w:rPr>
          <w:rFonts w:ascii="Arial"/>
          <w:i/>
          <w:sz w:val="20"/>
        </w:rPr>
        <w:t>Paradoxes</w:t>
      </w:r>
      <w:r>
        <w:rPr>
          <w:rFonts w:ascii="Arial"/>
          <w:i/>
          <w:spacing w:val="38"/>
          <w:sz w:val="20"/>
        </w:rPr>
        <w:t> </w:t>
      </w:r>
      <w:r>
        <w:rPr>
          <w:rFonts w:ascii="Arial"/>
          <w:i/>
          <w:sz w:val="20"/>
        </w:rPr>
        <w:t>and</w:t>
      </w:r>
      <w:r>
        <w:rPr>
          <w:rFonts w:ascii="Arial"/>
          <w:i/>
          <w:spacing w:val="37"/>
          <w:sz w:val="20"/>
        </w:rPr>
        <w:t> </w:t>
      </w:r>
      <w:r>
        <w:rPr>
          <w:rFonts w:ascii="Arial"/>
          <w:i/>
          <w:sz w:val="20"/>
        </w:rPr>
        <w:t>Mechanisms</w:t>
      </w:r>
      <w:r>
        <w:rPr>
          <w:rFonts w:ascii="Arial"/>
          <w:i/>
          <w:spacing w:val="38"/>
          <w:sz w:val="20"/>
        </w:rPr>
        <w:t> </w:t>
      </w:r>
      <w:r>
        <w:rPr>
          <w:rFonts w:ascii="Arial"/>
          <w:i/>
          <w:sz w:val="20"/>
        </w:rPr>
        <w:t>for</w:t>
      </w:r>
      <w:r>
        <w:rPr>
          <w:rFonts w:ascii="Arial"/>
          <w:i/>
          <w:spacing w:val="37"/>
          <w:sz w:val="20"/>
        </w:rPr>
        <w:t> </w:t>
      </w:r>
      <w:r>
        <w:rPr>
          <w:rFonts w:ascii="Arial"/>
          <w:i/>
          <w:sz w:val="20"/>
        </w:rPr>
        <w:t>Choice</w:t>
      </w:r>
      <w:r>
        <w:rPr>
          <w:rFonts w:ascii="Arial"/>
          <w:i/>
          <w:spacing w:val="37"/>
          <w:sz w:val="20"/>
        </w:rPr>
        <w:t> </w:t>
      </w:r>
      <w:r>
        <w:rPr>
          <w:rFonts w:ascii="Arial"/>
          <w:i/>
          <w:sz w:val="20"/>
        </w:rPr>
        <w:t>under</w:t>
      </w:r>
      <w:r>
        <w:rPr>
          <w:rFonts w:ascii="Arial"/>
          <w:i/>
          <w:spacing w:val="37"/>
          <w:sz w:val="20"/>
        </w:rPr>
        <w:t> </w:t>
      </w:r>
      <w:r>
        <w:rPr>
          <w:rFonts w:ascii="Arial"/>
          <w:i/>
          <w:sz w:val="20"/>
        </w:rPr>
        <w:t>Risk.</w:t>
      </w:r>
      <w:r>
        <w:rPr>
          <w:rFonts w:ascii="Arial"/>
          <w:i/>
          <w:spacing w:val="40"/>
          <w:sz w:val="20"/>
        </w:rPr>
        <w:t> </w:t>
      </w:r>
      <w:r>
        <w:rPr>
          <w:sz w:val="20"/>
        </w:rPr>
        <w:t>74</w:t>
      </w:r>
      <w:r>
        <w:rPr>
          <w:sz w:val="20"/>
          <w:vertAlign w:val="superscript"/>
        </w:rPr>
        <w:t>th</w:t>
      </w:r>
      <w:r>
        <w:rPr>
          <w:spacing w:val="36"/>
          <w:sz w:val="20"/>
          <w:vertAlign w:val="baseline"/>
        </w:rPr>
        <w:t> </w:t>
      </w:r>
      <w:r>
        <w:rPr>
          <w:sz w:val="20"/>
          <w:vertAlign w:val="baseline"/>
        </w:rPr>
        <w:t>International</w:t>
      </w:r>
      <w:r>
        <w:rPr>
          <w:spacing w:val="39"/>
          <w:sz w:val="20"/>
          <w:vertAlign w:val="baseline"/>
        </w:rPr>
        <w:t> </w:t>
      </w:r>
      <w:r>
        <w:rPr>
          <w:sz w:val="20"/>
          <w:vertAlign w:val="baseline"/>
        </w:rPr>
        <w:t>Atlantic</w:t>
      </w:r>
      <w:r>
        <w:rPr>
          <w:spacing w:val="38"/>
          <w:sz w:val="20"/>
          <w:vertAlign w:val="baseline"/>
        </w:rPr>
        <w:t> </w:t>
      </w:r>
      <w:r>
        <w:rPr>
          <w:sz w:val="20"/>
          <w:vertAlign w:val="baseline"/>
        </w:rPr>
        <w:t>Economic</w:t>
      </w:r>
      <w:r>
        <w:rPr>
          <w:spacing w:val="39"/>
          <w:sz w:val="20"/>
          <w:vertAlign w:val="baseline"/>
        </w:rPr>
        <w:t> </w:t>
      </w:r>
      <w:r>
        <w:rPr>
          <w:sz w:val="20"/>
          <w:vertAlign w:val="baseline"/>
        </w:rPr>
        <w:t>Conference. Montreal, Canada. October 2012.</w:t>
      </w:r>
    </w:p>
    <w:p>
      <w:pPr>
        <w:pStyle w:val="BodyText"/>
        <w:spacing w:before="12"/>
      </w:pPr>
    </w:p>
    <w:p>
      <w:pPr>
        <w:spacing w:line="276" w:lineRule="auto" w:before="0"/>
        <w:ind w:left="0" w:right="366" w:firstLine="0"/>
        <w:jc w:val="both"/>
        <w:rPr>
          <w:sz w:val="20"/>
        </w:rPr>
      </w:pPr>
      <w:r>
        <w:rPr>
          <w:rFonts w:ascii="Arial" w:hAnsi="Arial"/>
          <w:i/>
          <w:sz w:val="20"/>
        </w:rPr>
        <w:t>Experimenters Panel: here’s what current or future work by theorists would be of the greatest use to us experimenters. </w:t>
      </w:r>
      <w:r>
        <w:rPr>
          <w:sz w:val="20"/>
        </w:rPr>
        <w:t>CEAR Workshop on Ambiguity: Theory and Experiments, Atlanta, Georgia. September </w:t>
      </w:r>
      <w:r>
        <w:rPr>
          <w:spacing w:val="-2"/>
          <w:sz w:val="20"/>
        </w:rPr>
        <w:t>2012.</w:t>
      </w:r>
    </w:p>
    <w:p>
      <w:pPr>
        <w:pStyle w:val="BodyText"/>
        <w:spacing w:before="11"/>
      </w:pPr>
    </w:p>
    <w:p>
      <w:pPr>
        <w:spacing w:line="276" w:lineRule="auto" w:before="0"/>
        <w:ind w:left="0" w:right="348" w:firstLine="0"/>
        <w:jc w:val="left"/>
        <w:rPr>
          <w:sz w:val="20"/>
        </w:rPr>
      </w:pPr>
      <w:r>
        <w:rPr>
          <w:rFonts w:ascii="Arial"/>
          <w:i/>
          <w:sz w:val="20"/>
        </w:rPr>
        <w:t>Probabilistic Risk Attitudes and Local Risk Aversion: a Paradox</w:t>
      </w:r>
      <w:r>
        <w:rPr>
          <w:sz w:val="20"/>
        </w:rPr>
        <w:t>. Foundations and Applications of Utility, Risk and Decision Theory. Atlanta, Georgia. July 2012.</w:t>
      </w:r>
    </w:p>
    <w:p>
      <w:pPr>
        <w:pStyle w:val="BodyText"/>
        <w:spacing w:before="12"/>
      </w:pPr>
    </w:p>
    <w:p>
      <w:pPr>
        <w:spacing w:line="276" w:lineRule="auto" w:before="0"/>
        <w:ind w:left="0" w:right="0" w:firstLine="0"/>
        <w:jc w:val="left"/>
        <w:rPr>
          <w:sz w:val="20"/>
        </w:rPr>
      </w:pPr>
      <w:r>
        <w:rPr>
          <w:rFonts w:ascii="Arial"/>
          <w:i/>
          <w:sz w:val="20"/>
        </w:rPr>
        <w:t>Paradoxes</w:t>
      </w:r>
      <w:r>
        <w:rPr>
          <w:rFonts w:ascii="Arial"/>
          <w:i/>
          <w:spacing w:val="29"/>
          <w:sz w:val="20"/>
        </w:rPr>
        <w:t> </w:t>
      </w:r>
      <w:r>
        <w:rPr>
          <w:rFonts w:ascii="Arial"/>
          <w:i/>
          <w:sz w:val="20"/>
        </w:rPr>
        <w:t>and</w:t>
      </w:r>
      <w:r>
        <w:rPr>
          <w:rFonts w:ascii="Arial"/>
          <w:i/>
          <w:spacing w:val="28"/>
          <w:sz w:val="20"/>
        </w:rPr>
        <w:t> </w:t>
      </w:r>
      <w:r>
        <w:rPr>
          <w:rFonts w:ascii="Arial"/>
          <w:i/>
          <w:sz w:val="20"/>
        </w:rPr>
        <w:t>Mechanisms</w:t>
      </w:r>
      <w:r>
        <w:rPr>
          <w:rFonts w:ascii="Arial"/>
          <w:i/>
          <w:spacing w:val="29"/>
          <w:sz w:val="20"/>
        </w:rPr>
        <w:t> </w:t>
      </w:r>
      <w:r>
        <w:rPr>
          <w:rFonts w:ascii="Arial"/>
          <w:i/>
          <w:sz w:val="20"/>
        </w:rPr>
        <w:t>for</w:t>
      </w:r>
      <w:r>
        <w:rPr>
          <w:rFonts w:ascii="Arial"/>
          <w:i/>
          <w:spacing w:val="28"/>
          <w:sz w:val="20"/>
        </w:rPr>
        <w:t> </w:t>
      </w:r>
      <w:r>
        <w:rPr>
          <w:rFonts w:ascii="Arial"/>
          <w:i/>
          <w:sz w:val="20"/>
        </w:rPr>
        <w:t>Choice</w:t>
      </w:r>
      <w:r>
        <w:rPr>
          <w:rFonts w:ascii="Arial"/>
          <w:i/>
          <w:spacing w:val="28"/>
          <w:sz w:val="20"/>
        </w:rPr>
        <w:t> </w:t>
      </w:r>
      <w:r>
        <w:rPr>
          <w:rFonts w:ascii="Arial"/>
          <w:i/>
          <w:sz w:val="20"/>
        </w:rPr>
        <w:t>under</w:t>
      </w:r>
      <w:r>
        <w:rPr>
          <w:rFonts w:ascii="Arial"/>
          <w:i/>
          <w:spacing w:val="28"/>
          <w:sz w:val="20"/>
        </w:rPr>
        <w:t> </w:t>
      </w:r>
      <w:r>
        <w:rPr>
          <w:rFonts w:ascii="Arial"/>
          <w:i/>
          <w:sz w:val="20"/>
        </w:rPr>
        <w:t>Risk.</w:t>
      </w:r>
      <w:r>
        <w:rPr>
          <w:rFonts w:ascii="Arial"/>
          <w:i/>
          <w:spacing w:val="34"/>
          <w:sz w:val="20"/>
        </w:rPr>
        <w:t> </w:t>
      </w:r>
      <w:r>
        <w:rPr>
          <w:sz w:val="20"/>
        </w:rPr>
        <w:t>North-American</w:t>
      </w:r>
      <w:r>
        <w:rPr>
          <w:spacing w:val="28"/>
          <w:sz w:val="20"/>
        </w:rPr>
        <w:t> </w:t>
      </w:r>
      <w:r>
        <w:rPr>
          <w:sz w:val="20"/>
        </w:rPr>
        <w:t>ESA</w:t>
      </w:r>
      <w:r>
        <w:rPr>
          <w:spacing w:val="31"/>
          <w:sz w:val="20"/>
        </w:rPr>
        <w:t> </w:t>
      </w:r>
      <w:r>
        <w:rPr>
          <w:sz w:val="20"/>
        </w:rPr>
        <w:t>Meeting,</w:t>
      </w:r>
      <w:r>
        <w:rPr>
          <w:spacing w:val="29"/>
          <w:sz w:val="20"/>
        </w:rPr>
        <w:t> </w:t>
      </w:r>
      <w:r>
        <w:rPr>
          <w:sz w:val="20"/>
        </w:rPr>
        <w:t>Economic</w:t>
      </w:r>
      <w:r>
        <w:rPr>
          <w:spacing w:val="30"/>
          <w:sz w:val="20"/>
        </w:rPr>
        <w:t> </w:t>
      </w:r>
      <w:r>
        <w:rPr>
          <w:sz w:val="20"/>
        </w:rPr>
        <w:t>Science Association. Tucson, Arizona. November 2011.</w:t>
      </w:r>
    </w:p>
    <w:p>
      <w:pPr>
        <w:pStyle w:val="BodyText"/>
        <w:spacing w:before="11"/>
      </w:pPr>
    </w:p>
    <w:p>
      <w:pPr>
        <w:spacing w:line="271" w:lineRule="auto" w:before="0"/>
        <w:ind w:left="0" w:right="291" w:firstLine="0"/>
        <w:jc w:val="left"/>
        <w:rPr>
          <w:sz w:val="20"/>
        </w:rPr>
      </w:pPr>
      <w:r>
        <w:rPr>
          <w:rFonts w:ascii="Arial"/>
          <w:i/>
          <w:sz w:val="20"/>
        </w:rPr>
        <w:t>Paradoxes</w:t>
      </w:r>
      <w:r>
        <w:rPr>
          <w:rFonts w:ascii="Arial"/>
          <w:i/>
          <w:spacing w:val="-10"/>
          <w:sz w:val="20"/>
        </w:rPr>
        <w:t> </w:t>
      </w:r>
      <w:r>
        <w:rPr>
          <w:rFonts w:ascii="Arial"/>
          <w:i/>
          <w:sz w:val="20"/>
        </w:rPr>
        <w:t>and</w:t>
      </w:r>
      <w:r>
        <w:rPr>
          <w:rFonts w:ascii="Arial"/>
          <w:i/>
          <w:spacing w:val="-11"/>
          <w:sz w:val="20"/>
        </w:rPr>
        <w:t> </w:t>
      </w:r>
      <w:r>
        <w:rPr>
          <w:rFonts w:ascii="Arial"/>
          <w:i/>
          <w:sz w:val="20"/>
        </w:rPr>
        <w:t>Mechanisms</w:t>
      </w:r>
      <w:r>
        <w:rPr>
          <w:rFonts w:ascii="Arial"/>
          <w:i/>
          <w:spacing w:val="-10"/>
          <w:sz w:val="20"/>
        </w:rPr>
        <w:t> </w:t>
      </w:r>
      <w:r>
        <w:rPr>
          <w:rFonts w:ascii="Arial"/>
          <w:i/>
          <w:sz w:val="20"/>
        </w:rPr>
        <w:t>for</w:t>
      </w:r>
      <w:r>
        <w:rPr>
          <w:rFonts w:ascii="Arial"/>
          <w:i/>
          <w:spacing w:val="-12"/>
          <w:sz w:val="20"/>
        </w:rPr>
        <w:t> </w:t>
      </w:r>
      <w:r>
        <w:rPr>
          <w:rFonts w:ascii="Arial"/>
          <w:i/>
          <w:sz w:val="20"/>
        </w:rPr>
        <w:t>Choice</w:t>
      </w:r>
      <w:r>
        <w:rPr>
          <w:rFonts w:ascii="Arial"/>
          <w:i/>
          <w:spacing w:val="-11"/>
          <w:sz w:val="20"/>
        </w:rPr>
        <w:t> </w:t>
      </w:r>
      <w:r>
        <w:rPr>
          <w:rFonts w:ascii="Arial"/>
          <w:i/>
          <w:sz w:val="20"/>
        </w:rPr>
        <w:t>under</w:t>
      </w:r>
      <w:r>
        <w:rPr>
          <w:rFonts w:ascii="Arial"/>
          <w:i/>
          <w:spacing w:val="-12"/>
          <w:sz w:val="20"/>
        </w:rPr>
        <w:t> </w:t>
      </w:r>
      <w:r>
        <w:rPr>
          <w:rFonts w:ascii="Arial"/>
          <w:i/>
          <w:sz w:val="20"/>
        </w:rPr>
        <w:t>Risk.</w:t>
      </w:r>
      <w:r>
        <w:rPr>
          <w:rFonts w:ascii="Arial"/>
          <w:i/>
          <w:spacing w:val="-7"/>
          <w:sz w:val="20"/>
        </w:rPr>
        <w:t> </w:t>
      </w:r>
      <w:r>
        <w:rPr>
          <w:sz w:val="20"/>
        </w:rPr>
        <w:t>Southern</w:t>
      </w:r>
      <w:r>
        <w:rPr>
          <w:spacing w:val="-11"/>
          <w:sz w:val="20"/>
        </w:rPr>
        <w:t> </w:t>
      </w:r>
      <w:r>
        <w:rPr>
          <w:sz w:val="20"/>
        </w:rPr>
        <w:t>Economic</w:t>
      </w:r>
      <w:r>
        <w:rPr>
          <w:spacing w:val="-10"/>
          <w:sz w:val="20"/>
        </w:rPr>
        <w:t> </w:t>
      </w:r>
      <w:r>
        <w:rPr>
          <w:sz w:val="20"/>
        </w:rPr>
        <w:t>Association</w:t>
      </w:r>
      <w:r>
        <w:rPr>
          <w:spacing w:val="-9"/>
          <w:sz w:val="20"/>
        </w:rPr>
        <w:t> </w:t>
      </w:r>
      <w:r>
        <w:rPr>
          <w:sz w:val="20"/>
        </w:rPr>
        <w:t>Meeting.</w:t>
      </w:r>
      <w:r>
        <w:rPr>
          <w:spacing w:val="-11"/>
          <w:sz w:val="20"/>
        </w:rPr>
        <w:t> </w:t>
      </w:r>
      <w:r>
        <w:rPr>
          <w:sz w:val="20"/>
        </w:rPr>
        <w:t>Washington, DC. November 2011.</w:t>
      </w:r>
    </w:p>
    <w:p>
      <w:pPr>
        <w:pStyle w:val="BodyText"/>
        <w:spacing w:before="16"/>
      </w:pPr>
    </w:p>
    <w:p>
      <w:pPr>
        <w:spacing w:line="276" w:lineRule="auto" w:before="0"/>
        <w:ind w:left="0" w:right="348" w:firstLine="0"/>
        <w:jc w:val="left"/>
        <w:rPr>
          <w:sz w:val="20"/>
        </w:rPr>
      </w:pPr>
      <w:r>
        <w:rPr>
          <w:rFonts w:ascii="Arial"/>
          <w:i/>
          <w:sz w:val="20"/>
        </w:rPr>
        <w:t>Paradoxical Risk Aversion and Decision under Risk: Theory and Experiments. </w:t>
      </w:r>
      <w:r>
        <w:rPr>
          <w:sz w:val="20"/>
        </w:rPr>
        <w:t>University of Amsterdam. Royal Dutch Academy of Science, Amsterdam, The Netherlands. September 2011.</w:t>
      </w:r>
    </w:p>
    <w:p>
      <w:pPr>
        <w:pStyle w:val="BodyText"/>
        <w:spacing w:before="11"/>
      </w:pPr>
    </w:p>
    <w:p>
      <w:pPr>
        <w:spacing w:before="0"/>
        <w:ind w:left="0" w:right="0" w:firstLine="0"/>
        <w:jc w:val="left"/>
        <w:rPr>
          <w:sz w:val="20"/>
        </w:rPr>
      </w:pPr>
      <w:r>
        <w:rPr>
          <w:rFonts w:ascii="Arial" w:hAnsi="Arial"/>
          <w:i/>
          <w:sz w:val="20"/>
        </w:rPr>
        <w:t>A</w:t>
      </w:r>
      <w:r>
        <w:rPr>
          <w:rFonts w:ascii="Arial" w:hAnsi="Arial"/>
          <w:i/>
          <w:spacing w:val="17"/>
          <w:sz w:val="20"/>
        </w:rPr>
        <w:t> </w:t>
      </w:r>
      <w:r>
        <w:rPr>
          <w:rFonts w:ascii="Arial" w:hAnsi="Arial"/>
          <w:i/>
          <w:sz w:val="20"/>
        </w:rPr>
        <w:t>Theory</w:t>
      </w:r>
      <w:r>
        <w:rPr>
          <w:rFonts w:ascii="Arial" w:hAnsi="Arial"/>
          <w:i/>
          <w:spacing w:val="19"/>
          <w:sz w:val="20"/>
        </w:rPr>
        <w:t> </w:t>
      </w:r>
      <w:r>
        <w:rPr>
          <w:rFonts w:ascii="Arial" w:hAnsi="Arial"/>
          <w:i/>
          <w:sz w:val="20"/>
        </w:rPr>
        <w:t>of</w:t>
      </w:r>
      <w:r>
        <w:rPr>
          <w:rFonts w:ascii="Arial" w:hAnsi="Arial"/>
          <w:i/>
          <w:spacing w:val="22"/>
          <w:sz w:val="20"/>
        </w:rPr>
        <w:t> </w:t>
      </w:r>
      <w:r>
        <w:rPr>
          <w:rFonts w:ascii="Arial" w:hAnsi="Arial"/>
          <w:i/>
          <w:sz w:val="20"/>
        </w:rPr>
        <w:t>Dictators’</w:t>
      </w:r>
      <w:r>
        <w:rPr>
          <w:rFonts w:ascii="Arial" w:hAnsi="Arial"/>
          <w:i/>
          <w:spacing w:val="19"/>
          <w:sz w:val="20"/>
        </w:rPr>
        <w:t> </w:t>
      </w:r>
      <w:r>
        <w:rPr>
          <w:rFonts w:ascii="Arial" w:hAnsi="Arial"/>
          <w:i/>
          <w:sz w:val="20"/>
        </w:rPr>
        <w:t>Revealed</w:t>
      </w:r>
      <w:r>
        <w:rPr>
          <w:rFonts w:ascii="Arial" w:hAnsi="Arial"/>
          <w:i/>
          <w:spacing w:val="22"/>
          <w:sz w:val="20"/>
        </w:rPr>
        <w:t> </w:t>
      </w:r>
      <w:r>
        <w:rPr>
          <w:rFonts w:ascii="Arial" w:hAnsi="Arial"/>
          <w:i/>
          <w:sz w:val="20"/>
        </w:rPr>
        <w:t>Preferences.</w:t>
      </w:r>
      <w:r>
        <w:rPr>
          <w:rFonts w:ascii="Arial" w:hAnsi="Arial"/>
          <w:i/>
          <w:spacing w:val="24"/>
          <w:sz w:val="20"/>
        </w:rPr>
        <w:t> </w:t>
      </w:r>
      <w:r>
        <w:rPr>
          <w:sz w:val="20"/>
        </w:rPr>
        <w:t>International</w:t>
      </w:r>
      <w:r>
        <w:rPr>
          <w:spacing w:val="19"/>
          <w:sz w:val="20"/>
        </w:rPr>
        <w:t> </w:t>
      </w:r>
      <w:r>
        <w:rPr>
          <w:sz w:val="20"/>
        </w:rPr>
        <w:t>Economic</w:t>
      </w:r>
      <w:r>
        <w:rPr>
          <w:spacing w:val="19"/>
          <w:sz w:val="20"/>
        </w:rPr>
        <w:t> </w:t>
      </w:r>
      <w:r>
        <w:rPr>
          <w:sz w:val="20"/>
        </w:rPr>
        <w:t>Science</w:t>
      </w:r>
      <w:r>
        <w:rPr>
          <w:spacing w:val="22"/>
          <w:sz w:val="20"/>
        </w:rPr>
        <w:t> </w:t>
      </w:r>
      <w:r>
        <w:rPr>
          <w:sz w:val="20"/>
        </w:rPr>
        <w:t>Association</w:t>
      </w:r>
      <w:r>
        <w:rPr>
          <w:spacing w:val="22"/>
          <w:sz w:val="20"/>
        </w:rPr>
        <w:t> </w:t>
      </w:r>
      <w:r>
        <w:rPr>
          <w:spacing w:val="-2"/>
          <w:sz w:val="20"/>
        </w:rPr>
        <w:t>Conference,</w:t>
      </w:r>
    </w:p>
    <w:p>
      <w:pPr>
        <w:spacing w:before="35"/>
        <w:ind w:left="0" w:right="0" w:firstLine="0"/>
        <w:jc w:val="left"/>
        <w:rPr>
          <w:sz w:val="20"/>
        </w:rPr>
      </w:pPr>
      <w:r>
        <w:rPr>
          <w:rFonts w:ascii="Arial"/>
          <w:i/>
          <w:sz w:val="20"/>
        </w:rPr>
        <w:t>Chicago</w:t>
      </w:r>
      <w:r>
        <w:rPr>
          <w:sz w:val="20"/>
        </w:rPr>
        <w:t>,</w:t>
      </w:r>
      <w:r>
        <w:rPr>
          <w:spacing w:val="-7"/>
          <w:sz w:val="20"/>
        </w:rPr>
        <w:t> </w:t>
      </w:r>
      <w:r>
        <w:rPr>
          <w:sz w:val="20"/>
        </w:rPr>
        <w:t>IL.</w:t>
      </w:r>
      <w:r>
        <w:rPr>
          <w:spacing w:val="-1"/>
          <w:sz w:val="20"/>
        </w:rPr>
        <w:t> </w:t>
      </w:r>
      <w:r>
        <w:rPr>
          <w:sz w:val="20"/>
        </w:rPr>
        <w:t>July</w:t>
      </w:r>
      <w:r>
        <w:rPr>
          <w:spacing w:val="-4"/>
          <w:sz w:val="20"/>
        </w:rPr>
        <w:t> 2011.</w:t>
      </w:r>
    </w:p>
    <w:p>
      <w:pPr>
        <w:pStyle w:val="BodyText"/>
        <w:spacing w:before="45"/>
      </w:pPr>
    </w:p>
    <w:p>
      <w:pPr>
        <w:spacing w:line="276" w:lineRule="auto" w:before="0"/>
        <w:ind w:left="0" w:right="291" w:firstLine="0"/>
        <w:jc w:val="left"/>
        <w:rPr>
          <w:sz w:val="20"/>
        </w:rPr>
      </w:pPr>
      <w:r>
        <w:rPr>
          <w:rFonts w:ascii="Arial"/>
          <w:i/>
          <w:sz w:val="20"/>
        </w:rPr>
        <w:t>Revealed</w:t>
      </w:r>
      <w:r>
        <w:rPr>
          <w:rFonts w:ascii="Arial"/>
          <w:i/>
          <w:spacing w:val="-11"/>
          <w:sz w:val="20"/>
        </w:rPr>
        <w:t> </w:t>
      </w:r>
      <w:r>
        <w:rPr>
          <w:rFonts w:ascii="Arial"/>
          <w:i/>
          <w:sz w:val="20"/>
        </w:rPr>
        <w:t>altruism</w:t>
      </w:r>
      <w:r>
        <w:rPr>
          <w:rFonts w:ascii="Arial"/>
          <w:i/>
          <w:spacing w:val="-12"/>
          <w:sz w:val="20"/>
        </w:rPr>
        <w:t> </w:t>
      </w:r>
      <w:r>
        <w:rPr>
          <w:rFonts w:ascii="Arial"/>
          <w:i/>
          <w:sz w:val="20"/>
        </w:rPr>
        <w:t>without</w:t>
      </w:r>
      <w:r>
        <w:rPr>
          <w:rFonts w:ascii="Arial"/>
          <w:i/>
          <w:spacing w:val="-11"/>
          <w:sz w:val="20"/>
        </w:rPr>
        <w:t> </w:t>
      </w:r>
      <w:r>
        <w:rPr>
          <w:rFonts w:ascii="Arial"/>
          <w:i/>
          <w:sz w:val="20"/>
        </w:rPr>
        <w:t>independence</w:t>
      </w:r>
      <w:r>
        <w:rPr>
          <w:rFonts w:ascii="Arial"/>
          <w:i/>
          <w:spacing w:val="-11"/>
          <w:sz w:val="20"/>
        </w:rPr>
        <w:t> </w:t>
      </w:r>
      <w:r>
        <w:rPr>
          <w:rFonts w:ascii="Arial"/>
          <w:i/>
          <w:sz w:val="20"/>
        </w:rPr>
        <w:t>of</w:t>
      </w:r>
      <w:r>
        <w:rPr>
          <w:rFonts w:ascii="Arial"/>
          <w:i/>
          <w:spacing w:val="-11"/>
          <w:sz w:val="20"/>
        </w:rPr>
        <w:t> </w:t>
      </w:r>
      <w:r>
        <w:rPr>
          <w:rFonts w:ascii="Arial"/>
          <w:i/>
          <w:sz w:val="20"/>
        </w:rPr>
        <w:t>Irrelevant</w:t>
      </w:r>
      <w:r>
        <w:rPr>
          <w:rFonts w:ascii="Arial"/>
          <w:i/>
          <w:spacing w:val="-11"/>
          <w:sz w:val="20"/>
        </w:rPr>
        <w:t> </w:t>
      </w:r>
      <w:r>
        <w:rPr>
          <w:rFonts w:ascii="Arial"/>
          <w:i/>
          <w:sz w:val="20"/>
        </w:rPr>
        <w:t>Alternatives</w:t>
      </w:r>
      <w:r>
        <w:rPr>
          <w:sz w:val="20"/>
        </w:rPr>
        <w:t>.</w:t>
      </w:r>
      <w:r>
        <w:rPr>
          <w:spacing w:val="-11"/>
          <w:sz w:val="20"/>
        </w:rPr>
        <w:t> </w:t>
      </w:r>
      <w:r>
        <w:rPr>
          <w:sz w:val="20"/>
        </w:rPr>
        <w:t>Southern</w:t>
      </w:r>
      <w:r>
        <w:rPr>
          <w:spacing w:val="-11"/>
          <w:sz w:val="20"/>
        </w:rPr>
        <w:t> </w:t>
      </w:r>
      <w:r>
        <w:rPr>
          <w:sz w:val="20"/>
        </w:rPr>
        <w:t>Economic</w:t>
      </w:r>
      <w:r>
        <w:rPr>
          <w:spacing w:val="-10"/>
          <w:sz w:val="20"/>
        </w:rPr>
        <w:t> </w:t>
      </w:r>
      <w:r>
        <w:rPr>
          <w:sz w:val="20"/>
        </w:rPr>
        <w:t>Association</w:t>
      </w:r>
      <w:r>
        <w:rPr>
          <w:spacing w:val="-10"/>
          <w:sz w:val="20"/>
        </w:rPr>
        <w:t> </w:t>
      </w:r>
      <w:r>
        <w:rPr>
          <w:sz w:val="20"/>
        </w:rPr>
        <w:t>Annual Meeting, Atlanta, GA. November 2010.</w:t>
      </w:r>
    </w:p>
    <w:p>
      <w:pPr>
        <w:pStyle w:val="BodyText"/>
        <w:spacing w:before="11"/>
      </w:pPr>
    </w:p>
    <w:p>
      <w:pPr>
        <w:spacing w:line="276" w:lineRule="auto" w:before="1"/>
        <w:ind w:left="0" w:right="0" w:firstLine="0"/>
        <w:jc w:val="left"/>
        <w:rPr>
          <w:sz w:val="20"/>
        </w:rPr>
      </w:pPr>
      <w:r>
        <w:rPr>
          <w:rFonts w:ascii="Arial"/>
          <w:i/>
          <w:sz w:val="20"/>
        </w:rPr>
        <w:t>Revealed</w:t>
      </w:r>
      <w:r>
        <w:rPr>
          <w:rFonts w:ascii="Arial"/>
          <w:i/>
          <w:spacing w:val="32"/>
          <w:sz w:val="20"/>
        </w:rPr>
        <w:t> </w:t>
      </w:r>
      <w:r>
        <w:rPr>
          <w:rFonts w:ascii="Arial"/>
          <w:i/>
          <w:sz w:val="20"/>
        </w:rPr>
        <w:t>altruism</w:t>
      </w:r>
      <w:r>
        <w:rPr>
          <w:rFonts w:ascii="Arial"/>
          <w:i/>
          <w:spacing w:val="32"/>
          <w:sz w:val="20"/>
        </w:rPr>
        <w:t> </w:t>
      </w:r>
      <w:r>
        <w:rPr>
          <w:rFonts w:ascii="Arial"/>
          <w:i/>
          <w:sz w:val="20"/>
        </w:rPr>
        <w:t>without</w:t>
      </w:r>
      <w:r>
        <w:rPr>
          <w:rFonts w:ascii="Arial"/>
          <w:i/>
          <w:spacing w:val="33"/>
          <w:sz w:val="20"/>
        </w:rPr>
        <w:t> </w:t>
      </w:r>
      <w:r>
        <w:rPr>
          <w:rFonts w:ascii="Arial"/>
          <w:i/>
          <w:sz w:val="20"/>
        </w:rPr>
        <w:t>independence</w:t>
      </w:r>
      <w:r>
        <w:rPr>
          <w:rFonts w:ascii="Arial"/>
          <w:i/>
          <w:spacing w:val="32"/>
          <w:sz w:val="20"/>
        </w:rPr>
        <w:t> </w:t>
      </w:r>
      <w:r>
        <w:rPr>
          <w:rFonts w:ascii="Arial"/>
          <w:i/>
          <w:sz w:val="20"/>
        </w:rPr>
        <w:t>of</w:t>
      </w:r>
      <w:r>
        <w:rPr>
          <w:rFonts w:ascii="Arial"/>
          <w:i/>
          <w:spacing w:val="33"/>
          <w:sz w:val="20"/>
        </w:rPr>
        <w:t> </w:t>
      </w:r>
      <w:r>
        <w:rPr>
          <w:rFonts w:ascii="Arial"/>
          <w:i/>
          <w:sz w:val="20"/>
        </w:rPr>
        <w:t>Irrelevant</w:t>
      </w:r>
      <w:r>
        <w:rPr>
          <w:rFonts w:ascii="Arial"/>
          <w:i/>
          <w:spacing w:val="38"/>
          <w:sz w:val="20"/>
        </w:rPr>
        <w:t> </w:t>
      </w:r>
      <w:r>
        <w:rPr>
          <w:rFonts w:ascii="Arial"/>
          <w:i/>
          <w:sz w:val="20"/>
        </w:rPr>
        <w:t>Alternatives</w:t>
      </w:r>
      <w:r>
        <w:rPr>
          <w:sz w:val="20"/>
        </w:rPr>
        <w:t>.</w:t>
      </w:r>
      <w:r>
        <w:rPr>
          <w:spacing w:val="33"/>
          <w:sz w:val="20"/>
        </w:rPr>
        <w:t> </w:t>
      </w:r>
      <w:r>
        <w:rPr>
          <w:sz w:val="20"/>
        </w:rPr>
        <w:t>Behavioral</w:t>
      </w:r>
      <w:r>
        <w:rPr>
          <w:spacing w:val="34"/>
          <w:sz w:val="20"/>
        </w:rPr>
        <w:t> </w:t>
      </w:r>
      <w:r>
        <w:rPr>
          <w:sz w:val="20"/>
        </w:rPr>
        <w:t>and</w:t>
      </w:r>
      <w:r>
        <w:rPr>
          <w:spacing w:val="32"/>
          <w:sz w:val="20"/>
        </w:rPr>
        <w:t> </w:t>
      </w:r>
      <w:r>
        <w:rPr>
          <w:sz w:val="20"/>
        </w:rPr>
        <w:t>Quantitative</w:t>
      </w:r>
      <w:r>
        <w:rPr>
          <w:spacing w:val="32"/>
          <w:sz w:val="20"/>
        </w:rPr>
        <w:t> </w:t>
      </w:r>
      <w:r>
        <w:rPr>
          <w:sz w:val="20"/>
        </w:rPr>
        <w:t>Game Theory: Conference on Future Directions, Newport Beach, CA. May 2010.</w:t>
      </w:r>
    </w:p>
    <w:p>
      <w:pPr>
        <w:pStyle w:val="BodyText"/>
        <w:spacing w:before="6"/>
      </w:pPr>
    </w:p>
    <w:p>
      <w:pPr>
        <w:spacing w:line="276" w:lineRule="auto" w:before="0"/>
        <w:ind w:left="0" w:right="0" w:firstLine="0"/>
        <w:jc w:val="left"/>
        <w:rPr>
          <w:sz w:val="20"/>
        </w:rPr>
      </w:pPr>
      <w:r>
        <w:rPr>
          <w:rFonts w:ascii="Arial"/>
          <w:i/>
          <w:sz w:val="20"/>
        </w:rPr>
        <w:t>Is</w:t>
      </w:r>
      <w:r>
        <w:rPr>
          <w:rFonts w:ascii="Arial"/>
          <w:i/>
          <w:spacing w:val="40"/>
          <w:sz w:val="20"/>
        </w:rPr>
        <w:t> </w:t>
      </w:r>
      <w:r>
        <w:rPr>
          <w:rFonts w:ascii="Arial"/>
          <w:i/>
          <w:sz w:val="20"/>
        </w:rPr>
        <w:t>There</w:t>
      </w:r>
      <w:r>
        <w:rPr>
          <w:rFonts w:ascii="Arial"/>
          <w:i/>
          <w:spacing w:val="40"/>
          <w:sz w:val="20"/>
        </w:rPr>
        <w:t> </w:t>
      </w:r>
      <w:r>
        <w:rPr>
          <w:rFonts w:ascii="Arial"/>
          <w:i/>
          <w:sz w:val="20"/>
        </w:rPr>
        <w:t>a</w:t>
      </w:r>
      <w:r>
        <w:rPr>
          <w:rFonts w:ascii="Arial"/>
          <w:i/>
          <w:spacing w:val="39"/>
          <w:sz w:val="20"/>
        </w:rPr>
        <w:t> </w:t>
      </w:r>
      <w:r>
        <w:rPr>
          <w:rFonts w:ascii="Arial"/>
          <w:i/>
          <w:sz w:val="20"/>
        </w:rPr>
        <w:t>Plausible</w:t>
      </w:r>
      <w:r>
        <w:rPr>
          <w:rFonts w:ascii="Arial"/>
          <w:i/>
          <w:spacing w:val="40"/>
          <w:sz w:val="20"/>
        </w:rPr>
        <w:t> </w:t>
      </w:r>
      <w:r>
        <w:rPr>
          <w:rFonts w:ascii="Arial"/>
          <w:i/>
          <w:sz w:val="20"/>
        </w:rPr>
        <w:t>Theory</w:t>
      </w:r>
      <w:r>
        <w:rPr>
          <w:rFonts w:ascii="Arial"/>
          <w:i/>
          <w:spacing w:val="40"/>
          <w:sz w:val="20"/>
        </w:rPr>
        <w:t> </w:t>
      </w:r>
      <w:r>
        <w:rPr>
          <w:rFonts w:ascii="Arial"/>
          <w:i/>
          <w:sz w:val="20"/>
        </w:rPr>
        <w:t>for</w:t>
      </w:r>
      <w:r>
        <w:rPr>
          <w:rFonts w:ascii="Arial"/>
          <w:i/>
          <w:spacing w:val="39"/>
          <w:sz w:val="20"/>
        </w:rPr>
        <w:t> </w:t>
      </w:r>
      <w:r>
        <w:rPr>
          <w:rFonts w:ascii="Arial"/>
          <w:i/>
          <w:sz w:val="20"/>
        </w:rPr>
        <w:t>Risky</w:t>
      </w:r>
      <w:r>
        <w:rPr>
          <w:rFonts w:ascii="Arial"/>
          <w:i/>
          <w:spacing w:val="40"/>
          <w:sz w:val="20"/>
        </w:rPr>
        <w:t> </w:t>
      </w:r>
      <w:r>
        <w:rPr>
          <w:rFonts w:ascii="Arial"/>
          <w:i/>
          <w:sz w:val="20"/>
        </w:rPr>
        <w:t>Decisions?</w:t>
      </w:r>
      <w:r>
        <w:rPr>
          <w:rFonts w:ascii="Arial"/>
          <w:i/>
          <w:spacing w:val="39"/>
          <w:sz w:val="20"/>
        </w:rPr>
        <w:t> </w:t>
      </w:r>
      <w:r>
        <w:rPr>
          <w:rFonts w:ascii="Arial"/>
          <w:i/>
          <w:sz w:val="20"/>
        </w:rPr>
        <w:t>A</w:t>
      </w:r>
      <w:r>
        <w:rPr>
          <w:rFonts w:ascii="Arial"/>
          <w:i/>
          <w:spacing w:val="40"/>
          <w:sz w:val="20"/>
        </w:rPr>
        <w:t> </w:t>
      </w:r>
      <w:r>
        <w:rPr>
          <w:rFonts w:ascii="Arial"/>
          <w:i/>
          <w:sz w:val="20"/>
        </w:rPr>
        <w:t>Dual</w:t>
      </w:r>
      <w:r>
        <w:rPr>
          <w:rFonts w:ascii="Arial"/>
          <w:i/>
          <w:spacing w:val="40"/>
          <w:sz w:val="20"/>
        </w:rPr>
        <w:t> </w:t>
      </w:r>
      <w:r>
        <w:rPr>
          <w:rFonts w:ascii="Arial"/>
          <w:i/>
          <w:sz w:val="20"/>
        </w:rPr>
        <w:t>Calibration</w:t>
      </w:r>
      <w:r>
        <w:rPr>
          <w:rFonts w:ascii="Arial"/>
          <w:i/>
          <w:spacing w:val="39"/>
          <w:sz w:val="20"/>
        </w:rPr>
        <w:t> </w:t>
      </w:r>
      <w:r>
        <w:rPr>
          <w:rFonts w:ascii="Arial"/>
          <w:i/>
          <w:sz w:val="20"/>
        </w:rPr>
        <w:t>Analysis</w:t>
      </w:r>
      <w:r>
        <w:rPr>
          <w:sz w:val="20"/>
        </w:rPr>
        <w:t>.</w:t>
      </w:r>
      <w:r>
        <w:rPr>
          <w:spacing w:val="40"/>
          <w:sz w:val="20"/>
        </w:rPr>
        <w:t> </w:t>
      </w:r>
      <w:r>
        <w:rPr>
          <w:sz w:val="20"/>
        </w:rPr>
        <w:t>Allied</w:t>
      </w:r>
      <w:r>
        <w:rPr>
          <w:spacing w:val="39"/>
          <w:sz w:val="20"/>
        </w:rPr>
        <w:t> </w:t>
      </w:r>
      <w:r>
        <w:rPr>
          <w:sz w:val="20"/>
        </w:rPr>
        <w:t>Social</w:t>
      </w:r>
      <w:r>
        <w:rPr>
          <w:spacing w:val="40"/>
          <w:sz w:val="20"/>
        </w:rPr>
        <w:t> </w:t>
      </w:r>
      <w:r>
        <w:rPr>
          <w:sz w:val="20"/>
        </w:rPr>
        <w:t>Science Associations Annual Meeting, American Economic Association. Atlanta, GA. January 2010.</w:t>
      </w:r>
    </w:p>
    <w:p>
      <w:pPr>
        <w:pStyle w:val="BodyText"/>
        <w:spacing w:before="11"/>
      </w:pPr>
    </w:p>
    <w:p>
      <w:pPr>
        <w:spacing w:line="276" w:lineRule="auto" w:before="0"/>
        <w:ind w:left="0" w:right="0" w:firstLine="0"/>
        <w:jc w:val="left"/>
        <w:rPr>
          <w:sz w:val="20"/>
        </w:rPr>
      </w:pPr>
      <w:r>
        <w:rPr>
          <w:rFonts w:ascii="Arial"/>
          <w:i/>
          <w:sz w:val="20"/>
        </w:rPr>
        <w:t>Let</w:t>
      </w:r>
      <w:r>
        <w:rPr>
          <w:rFonts w:ascii="Arial"/>
          <w:i/>
          <w:spacing w:val="25"/>
          <w:sz w:val="20"/>
        </w:rPr>
        <w:t> </w:t>
      </w:r>
      <w:r>
        <w:rPr>
          <w:rFonts w:ascii="Arial"/>
          <w:i/>
          <w:sz w:val="20"/>
        </w:rPr>
        <w:t>Me</w:t>
      </w:r>
      <w:r>
        <w:rPr>
          <w:rFonts w:ascii="Arial"/>
          <w:i/>
          <w:spacing w:val="24"/>
          <w:sz w:val="20"/>
        </w:rPr>
        <w:t> </w:t>
      </w:r>
      <w:r>
        <w:rPr>
          <w:rFonts w:ascii="Arial"/>
          <w:i/>
          <w:sz w:val="20"/>
        </w:rPr>
        <w:t>Vote!</w:t>
      </w:r>
      <w:r>
        <w:rPr>
          <w:rFonts w:ascii="Arial"/>
          <w:i/>
          <w:spacing w:val="25"/>
          <w:sz w:val="20"/>
        </w:rPr>
        <w:t> </w:t>
      </w:r>
      <w:r>
        <w:rPr>
          <w:rFonts w:ascii="Arial"/>
          <w:i/>
          <w:sz w:val="20"/>
        </w:rPr>
        <w:t>An</w:t>
      </w:r>
      <w:r>
        <w:rPr>
          <w:rFonts w:ascii="Arial"/>
          <w:i/>
          <w:spacing w:val="24"/>
          <w:sz w:val="20"/>
        </w:rPr>
        <w:t> </w:t>
      </w:r>
      <w:r>
        <w:rPr>
          <w:rFonts w:ascii="Arial"/>
          <w:i/>
          <w:sz w:val="20"/>
        </w:rPr>
        <w:t>Experimental</w:t>
      </w:r>
      <w:r>
        <w:rPr>
          <w:rFonts w:ascii="Arial"/>
          <w:i/>
          <w:spacing w:val="26"/>
          <w:sz w:val="20"/>
        </w:rPr>
        <w:t> </w:t>
      </w:r>
      <w:r>
        <w:rPr>
          <w:rFonts w:ascii="Arial"/>
          <w:i/>
          <w:sz w:val="20"/>
        </w:rPr>
        <w:t>Study</w:t>
      </w:r>
      <w:r>
        <w:rPr>
          <w:rFonts w:ascii="Arial"/>
          <w:i/>
          <w:spacing w:val="25"/>
          <w:sz w:val="20"/>
        </w:rPr>
        <w:t> </w:t>
      </w:r>
      <w:r>
        <w:rPr>
          <w:rFonts w:ascii="Arial"/>
          <w:i/>
          <w:sz w:val="20"/>
        </w:rPr>
        <w:t>of</w:t>
      </w:r>
      <w:r>
        <w:rPr>
          <w:rFonts w:ascii="Arial"/>
          <w:i/>
          <w:spacing w:val="25"/>
          <w:sz w:val="20"/>
        </w:rPr>
        <w:t> </w:t>
      </w:r>
      <w:r>
        <w:rPr>
          <w:rFonts w:ascii="Arial"/>
          <w:i/>
          <w:sz w:val="20"/>
        </w:rPr>
        <w:t>Vote</w:t>
      </w:r>
      <w:r>
        <w:rPr>
          <w:rFonts w:ascii="Arial"/>
          <w:i/>
          <w:spacing w:val="24"/>
          <w:sz w:val="20"/>
        </w:rPr>
        <w:t> </w:t>
      </w:r>
      <w:r>
        <w:rPr>
          <w:rFonts w:ascii="Arial"/>
          <w:i/>
          <w:sz w:val="20"/>
        </w:rPr>
        <w:t>Rotation</w:t>
      </w:r>
      <w:r>
        <w:rPr>
          <w:rFonts w:ascii="Arial"/>
          <w:i/>
          <w:spacing w:val="24"/>
          <w:sz w:val="20"/>
        </w:rPr>
        <w:t> </w:t>
      </w:r>
      <w:r>
        <w:rPr>
          <w:rFonts w:ascii="Arial"/>
          <w:i/>
          <w:sz w:val="20"/>
        </w:rPr>
        <w:t>in</w:t>
      </w:r>
      <w:r>
        <w:rPr>
          <w:rFonts w:ascii="Arial"/>
          <w:i/>
          <w:spacing w:val="24"/>
          <w:sz w:val="20"/>
        </w:rPr>
        <w:t> </w:t>
      </w:r>
      <w:r>
        <w:rPr>
          <w:rFonts w:ascii="Arial"/>
          <w:i/>
          <w:sz w:val="20"/>
        </w:rPr>
        <w:t>Committees.</w:t>
      </w:r>
      <w:r>
        <w:rPr>
          <w:rFonts w:ascii="Arial"/>
          <w:i/>
          <w:spacing w:val="32"/>
          <w:sz w:val="20"/>
        </w:rPr>
        <w:t> </w:t>
      </w:r>
      <w:r>
        <w:rPr>
          <w:sz w:val="20"/>
        </w:rPr>
        <w:t>Southern</w:t>
      </w:r>
      <w:r>
        <w:rPr>
          <w:spacing w:val="24"/>
          <w:sz w:val="20"/>
        </w:rPr>
        <w:t> </w:t>
      </w:r>
      <w:r>
        <w:rPr>
          <w:sz w:val="20"/>
        </w:rPr>
        <w:t>Economic</w:t>
      </w:r>
      <w:r>
        <w:rPr>
          <w:spacing w:val="26"/>
          <w:sz w:val="20"/>
        </w:rPr>
        <w:t> </w:t>
      </w:r>
      <w:r>
        <w:rPr>
          <w:sz w:val="20"/>
        </w:rPr>
        <w:t>Association Annual Meeting, San Antonio, TX. November 2009.</w:t>
      </w:r>
    </w:p>
    <w:p>
      <w:pPr>
        <w:pStyle w:val="BodyText"/>
        <w:spacing w:before="12"/>
      </w:pPr>
    </w:p>
    <w:p>
      <w:pPr>
        <w:spacing w:line="276" w:lineRule="auto" w:before="0"/>
        <w:ind w:left="0" w:right="0" w:firstLine="0"/>
        <w:jc w:val="left"/>
        <w:rPr>
          <w:sz w:val="20"/>
        </w:rPr>
      </w:pPr>
      <w:r>
        <w:rPr>
          <w:rFonts w:ascii="Arial"/>
          <w:i/>
          <w:sz w:val="20"/>
        </w:rPr>
        <w:t>On</w:t>
      </w:r>
      <w:r>
        <w:rPr>
          <w:rFonts w:ascii="Arial"/>
          <w:i/>
          <w:spacing w:val="30"/>
          <w:sz w:val="20"/>
        </w:rPr>
        <w:t> </w:t>
      </w:r>
      <w:r>
        <w:rPr>
          <w:rFonts w:ascii="Arial"/>
          <w:i/>
          <w:sz w:val="20"/>
        </w:rPr>
        <w:t>the</w:t>
      </w:r>
      <w:r>
        <w:rPr>
          <w:rFonts w:ascii="Arial"/>
          <w:i/>
          <w:spacing w:val="35"/>
          <w:sz w:val="20"/>
        </w:rPr>
        <w:t> </w:t>
      </w:r>
      <w:r>
        <w:rPr>
          <w:rFonts w:ascii="Arial"/>
          <w:i/>
          <w:sz w:val="20"/>
        </w:rPr>
        <w:t>Coefficient</w:t>
      </w:r>
      <w:r>
        <w:rPr>
          <w:rFonts w:ascii="Arial"/>
          <w:i/>
          <w:spacing w:val="31"/>
          <w:sz w:val="20"/>
        </w:rPr>
        <w:t> </w:t>
      </w:r>
      <w:r>
        <w:rPr>
          <w:rFonts w:ascii="Arial"/>
          <w:i/>
          <w:sz w:val="20"/>
        </w:rPr>
        <w:t>of</w:t>
      </w:r>
      <w:r>
        <w:rPr>
          <w:rFonts w:ascii="Arial"/>
          <w:i/>
          <w:spacing w:val="31"/>
          <w:sz w:val="20"/>
        </w:rPr>
        <w:t> </w:t>
      </w:r>
      <w:r>
        <w:rPr>
          <w:rFonts w:ascii="Arial"/>
          <w:i/>
          <w:sz w:val="20"/>
        </w:rPr>
        <w:t>Variation</w:t>
      </w:r>
      <w:r>
        <w:rPr>
          <w:rFonts w:ascii="Arial"/>
          <w:i/>
          <w:spacing w:val="35"/>
          <w:sz w:val="20"/>
        </w:rPr>
        <w:t> </w:t>
      </w:r>
      <w:r>
        <w:rPr>
          <w:rFonts w:ascii="Arial"/>
          <w:i/>
          <w:sz w:val="20"/>
        </w:rPr>
        <w:t>as</w:t>
      </w:r>
      <w:r>
        <w:rPr>
          <w:rFonts w:ascii="Arial"/>
          <w:i/>
          <w:spacing w:val="31"/>
          <w:sz w:val="20"/>
        </w:rPr>
        <w:t> </w:t>
      </w:r>
      <w:r>
        <w:rPr>
          <w:rFonts w:ascii="Arial"/>
          <w:i/>
          <w:sz w:val="20"/>
        </w:rPr>
        <w:t>a</w:t>
      </w:r>
      <w:r>
        <w:rPr>
          <w:rFonts w:ascii="Arial"/>
          <w:i/>
          <w:spacing w:val="35"/>
          <w:sz w:val="20"/>
        </w:rPr>
        <w:t> </w:t>
      </w:r>
      <w:r>
        <w:rPr>
          <w:rFonts w:ascii="Arial"/>
          <w:i/>
          <w:sz w:val="20"/>
        </w:rPr>
        <w:t>Measure</w:t>
      </w:r>
      <w:r>
        <w:rPr>
          <w:rFonts w:ascii="Arial"/>
          <w:i/>
          <w:spacing w:val="35"/>
          <w:sz w:val="20"/>
        </w:rPr>
        <w:t> </w:t>
      </w:r>
      <w:r>
        <w:rPr>
          <w:rFonts w:ascii="Arial"/>
          <w:i/>
          <w:sz w:val="20"/>
        </w:rPr>
        <w:t>of</w:t>
      </w:r>
      <w:r>
        <w:rPr>
          <w:rFonts w:ascii="Arial"/>
          <w:i/>
          <w:spacing w:val="31"/>
          <w:sz w:val="20"/>
        </w:rPr>
        <w:t> </w:t>
      </w:r>
      <w:r>
        <w:rPr>
          <w:rFonts w:ascii="Arial"/>
          <w:i/>
          <w:sz w:val="20"/>
        </w:rPr>
        <w:t>Risk</w:t>
      </w:r>
      <w:r>
        <w:rPr>
          <w:rFonts w:ascii="Arial"/>
          <w:i/>
          <w:spacing w:val="40"/>
          <w:sz w:val="20"/>
        </w:rPr>
        <w:t> </w:t>
      </w:r>
      <w:r>
        <w:rPr>
          <w:rFonts w:ascii="Arial"/>
          <w:i/>
          <w:sz w:val="20"/>
        </w:rPr>
        <w:t>Sensitivity</w:t>
      </w:r>
      <w:r>
        <w:rPr>
          <w:sz w:val="20"/>
        </w:rPr>
        <w:t>.</w:t>
      </w:r>
      <w:r>
        <w:rPr>
          <w:spacing w:val="31"/>
          <w:sz w:val="20"/>
        </w:rPr>
        <w:t> </w:t>
      </w:r>
      <w:r>
        <w:rPr>
          <w:sz w:val="20"/>
        </w:rPr>
        <w:t>2009</w:t>
      </w:r>
      <w:r>
        <w:rPr>
          <w:spacing w:val="30"/>
          <w:sz w:val="20"/>
        </w:rPr>
        <w:t> </w:t>
      </w:r>
      <w:r>
        <w:rPr>
          <w:sz w:val="20"/>
        </w:rPr>
        <w:t>North-American</w:t>
      </w:r>
      <w:r>
        <w:rPr>
          <w:spacing w:val="30"/>
          <w:sz w:val="20"/>
        </w:rPr>
        <w:t> </w:t>
      </w:r>
      <w:r>
        <w:rPr>
          <w:sz w:val="20"/>
        </w:rPr>
        <w:t>ESA</w:t>
      </w:r>
      <w:r>
        <w:rPr>
          <w:spacing w:val="33"/>
          <w:sz w:val="20"/>
        </w:rPr>
        <w:t> </w:t>
      </w:r>
      <w:r>
        <w:rPr>
          <w:sz w:val="20"/>
        </w:rPr>
        <w:t>Meeting, Economic Science Association. Tucson, AZ. November 2009.</w:t>
      </w:r>
    </w:p>
    <w:p>
      <w:pPr>
        <w:pStyle w:val="BodyText"/>
        <w:spacing w:before="11"/>
      </w:pPr>
    </w:p>
    <w:p>
      <w:pPr>
        <w:spacing w:line="276" w:lineRule="auto" w:before="0"/>
        <w:ind w:left="0" w:right="348" w:firstLine="0"/>
        <w:jc w:val="left"/>
        <w:rPr>
          <w:sz w:val="20"/>
        </w:rPr>
      </w:pPr>
      <w:r>
        <w:rPr>
          <w:rFonts w:ascii="Arial"/>
          <w:i/>
          <w:sz w:val="20"/>
        </w:rPr>
        <w:t>On the Coefficient of Variation as a Measure of Risk Sensitivity</w:t>
      </w:r>
      <w:r>
        <w:rPr>
          <w:sz w:val="20"/>
        </w:rPr>
        <w:t>. International Meeting of the Economic</w:t>
      </w:r>
      <w:r>
        <w:rPr>
          <w:spacing w:val="80"/>
          <w:sz w:val="20"/>
        </w:rPr>
        <w:t> </w:t>
      </w:r>
      <w:r>
        <w:rPr>
          <w:sz w:val="20"/>
        </w:rPr>
        <w:t>Science Association, Washington, DC. June 2009.</w:t>
      </w:r>
    </w:p>
    <w:p>
      <w:pPr>
        <w:pStyle w:val="BodyText"/>
        <w:spacing w:before="11"/>
      </w:pPr>
    </w:p>
    <w:p>
      <w:pPr>
        <w:spacing w:line="276" w:lineRule="auto" w:before="0"/>
        <w:ind w:left="0" w:right="291" w:firstLine="0"/>
        <w:jc w:val="left"/>
        <w:rPr>
          <w:sz w:val="20"/>
        </w:rPr>
      </w:pPr>
      <w:r>
        <w:rPr>
          <w:rFonts w:ascii="Arial"/>
          <w:i/>
          <w:sz w:val="20"/>
        </w:rPr>
        <w:t>Is</w:t>
      </w:r>
      <w:r>
        <w:rPr>
          <w:rFonts w:ascii="Arial"/>
          <w:i/>
          <w:spacing w:val="-5"/>
          <w:sz w:val="20"/>
        </w:rPr>
        <w:t> </w:t>
      </w:r>
      <w:r>
        <w:rPr>
          <w:rFonts w:ascii="Arial"/>
          <w:i/>
          <w:sz w:val="20"/>
        </w:rPr>
        <w:t>There</w:t>
      </w:r>
      <w:r>
        <w:rPr>
          <w:rFonts w:ascii="Arial"/>
          <w:i/>
          <w:spacing w:val="-6"/>
          <w:sz w:val="20"/>
        </w:rPr>
        <w:t> </w:t>
      </w:r>
      <w:r>
        <w:rPr>
          <w:rFonts w:ascii="Arial"/>
          <w:i/>
          <w:sz w:val="20"/>
        </w:rPr>
        <w:t>A</w:t>
      </w:r>
      <w:r>
        <w:rPr>
          <w:rFonts w:ascii="Arial"/>
          <w:i/>
          <w:spacing w:val="-4"/>
          <w:sz w:val="20"/>
        </w:rPr>
        <w:t> </w:t>
      </w:r>
      <w:r>
        <w:rPr>
          <w:rFonts w:ascii="Arial"/>
          <w:i/>
          <w:sz w:val="20"/>
        </w:rPr>
        <w:t>Plausible</w:t>
      </w:r>
      <w:r>
        <w:rPr>
          <w:rFonts w:ascii="Arial"/>
          <w:i/>
          <w:spacing w:val="-1"/>
          <w:sz w:val="20"/>
        </w:rPr>
        <w:t> </w:t>
      </w:r>
      <w:r>
        <w:rPr>
          <w:rFonts w:ascii="Arial"/>
          <w:i/>
          <w:sz w:val="20"/>
        </w:rPr>
        <w:t>Theory</w:t>
      </w:r>
      <w:r>
        <w:rPr>
          <w:rFonts w:ascii="Arial"/>
          <w:i/>
          <w:spacing w:val="-5"/>
          <w:sz w:val="20"/>
        </w:rPr>
        <w:t> </w:t>
      </w:r>
      <w:r>
        <w:rPr>
          <w:rFonts w:ascii="Arial"/>
          <w:i/>
          <w:sz w:val="20"/>
        </w:rPr>
        <w:t>for</w:t>
      </w:r>
      <w:r>
        <w:rPr>
          <w:rFonts w:ascii="Arial"/>
          <w:i/>
          <w:spacing w:val="-6"/>
          <w:sz w:val="20"/>
        </w:rPr>
        <w:t> </w:t>
      </w:r>
      <w:r>
        <w:rPr>
          <w:rFonts w:ascii="Arial"/>
          <w:i/>
          <w:sz w:val="20"/>
        </w:rPr>
        <w:t>Risky</w:t>
      </w:r>
      <w:r>
        <w:rPr>
          <w:rFonts w:ascii="Arial"/>
          <w:i/>
          <w:spacing w:val="-2"/>
          <w:sz w:val="20"/>
        </w:rPr>
        <w:t> </w:t>
      </w:r>
      <w:r>
        <w:rPr>
          <w:rFonts w:ascii="Arial"/>
          <w:i/>
          <w:sz w:val="20"/>
        </w:rPr>
        <w:t>Decisions?</w:t>
      </w:r>
      <w:r>
        <w:rPr>
          <w:rFonts w:ascii="Arial"/>
          <w:i/>
          <w:spacing w:val="-5"/>
          <w:sz w:val="20"/>
        </w:rPr>
        <w:t> </w:t>
      </w:r>
      <w:r>
        <w:rPr>
          <w:sz w:val="20"/>
        </w:rPr>
        <w:t>Western</w:t>
      </w:r>
      <w:r>
        <w:rPr>
          <w:spacing w:val="-6"/>
          <w:sz w:val="20"/>
        </w:rPr>
        <w:t> </w:t>
      </w:r>
      <w:r>
        <w:rPr>
          <w:sz w:val="20"/>
        </w:rPr>
        <w:t>Economic</w:t>
      </w:r>
      <w:r>
        <w:rPr>
          <w:spacing w:val="-4"/>
          <w:sz w:val="20"/>
        </w:rPr>
        <w:t> </w:t>
      </w:r>
      <w:r>
        <w:rPr>
          <w:sz w:val="20"/>
        </w:rPr>
        <w:t>Association</w:t>
      </w:r>
      <w:r>
        <w:rPr>
          <w:spacing w:val="-6"/>
          <w:sz w:val="20"/>
        </w:rPr>
        <w:t> </w:t>
      </w:r>
      <w:r>
        <w:rPr>
          <w:sz w:val="20"/>
        </w:rPr>
        <w:t>International</w:t>
      </w:r>
      <w:r>
        <w:rPr>
          <w:spacing w:val="-4"/>
          <w:sz w:val="20"/>
        </w:rPr>
        <w:t> </w:t>
      </w:r>
      <w:r>
        <w:rPr>
          <w:sz w:val="20"/>
        </w:rPr>
        <w:t>83</w:t>
      </w:r>
      <w:r>
        <w:rPr>
          <w:sz w:val="20"/>
          <w:vertAlign w:val="superscript"/>
        </w:rPr>
        <w:t>rd</w:t>
      </w:r>
      <w:r>
        <w:rPr>
          <w:spacing w:val="-7"/>
          <w:sz w:val="20"/>
          <w:vertAlign w:val="baseline"/>
        </w:rPr>
        <w:t> </w:t>
      </w:r>
      <w:r>
        <w:rPr>
          <w:sz w:val="20"/>
          <w:vertAlign w:val="baseline"/>
        </w:rPr>
        <w:t>Annual Conference</w:t>
      </w:r>
      <w:r>
        <w:rPr>
          <w:rFonts w:ascii="Arial"/>
          <w:i/>
          <w:sz w:val="20"/>
          <w:vertAlign w:val="baseline"/>
        </w:rPr>
        <w:t>. </w:t>
      </w:r>
      <w:r>
        <w:rPr>
          <w:sz w:val="20"/>
          <w:vertAlign w:val="baseline"/>
        </w:rPr>
        <w:t>Honolulu, HI. July 2008.</w:t>
      </w:r>
    </w:p>
    <w:p>
      <w:pPr>
        <w:spacing w:after="0" w:line="276" w:lineRule="auto"/>
        <w:jc w:val="left"/>
        <w:rPr>
          <w:sz w:val="20"/>
        </w:rPr>
        <w:sectPr>
          <w:pgSz w:w="12240" w:h="15840"/>
          <w:pgMar w:top="1360" w:bottom="280" w:left="1440" w:right="1080"/>
        </w:sectPr>
      </w:pPr>
    </w:p>
    <w:p>
      <w:pPr>
        <w:spacing w:line="276" w:lineRule="auto" w:before="83"/>
        <w:ind w:left="0" w:right="0" w:firstLine="0"/>
        <w:jc w:val="left"/>
        <w:rPr>
          <w:sz w:val="20"/>
        </w:rPr>
      </w:pPr>
      <w:r>
        <w:rPr>
          <w:rFonts w:ascii="Arial"/>
          <w:i/>
          <w:sz w:val="20"/>
        </w:rPr>
        <w:t>Is There A Plausible Theory for Risky Decisions? </w:t>
      </w:r>
      <w:r>
        <w:rPr>
          <w:sz w:val="20"/>
        </w:rPr>
        <w:t>2007 North American ESA Meeting, Economic Science Association, Tucson, AZ. October 2007.</w:t>
      </w:r>
    </w:p>
    <w:p>
      <w:pPr>
        <w:pStyle w:val="BodyText"/>
        <w:spacing w:before="11"/>
      </w:pPr>
    </w:p>
    <w:p>
      <w:pPr>
        <w:spacing w:before="0"/>
        <w:ind w:left="0" w:right="0" w:firstLine="0"/>
        <w:jc w:val="left"/>
        <w:rPr>
          <w:sz w:val="20"/>
        </w:rPr>
      </w:pPr>
      <w:r>
        <w:rPr>
          <w:rFonts w:ascii="Arial"/>
          <w:i/>
          <w:sz w:val="20"/>
        </w:rPr>
        <w:t>Revealed</w:t>
      </w:r>
      <w:r>
        <w:rPr>
          <w:rFonts w:ascii="Arial"/>
          <w:i/>
          <w:spacing w:val="-7"/>
          <w:sz w:val="20"/>
        </w:rPr>
        <w:t> </w:t>
      </w:r>
      <w:r>
        <w:rPr>
          <w:rFonts w:ascii="Arial"/>
          <w:i/>
          <w:sz w:val="20"/>
        </w:rPr>
        <w:t>Altruism</w:t>
      </w:r>
      <w:r>
        <w:rPr>
          <w:sz w:val="20"/>
        </w:rPr>
        <w:t>.</w:t>
      </w:r>
      <w:r>
        <w:rPr>
          <w:spacing w:val="-6"/>
          <w:sz w:val="20"/>
        </w:rPr>
        <w:t> </w:t>
      </w:r>
      <w:r>
        <w:rPr>
          <w:sz w:val="20"/>
        </w:rPr>
        <w:t>Emory</w:t>
      </w:r>
      <w:r>
        <w:rPr>
          <w:spacing w:val="-5"/>
          <w:sz w:val="20"/>
        </w:rPr>
        <w:t> </w:t>
      </w:r>
      <w:r>
        <w:rPr>
          <w:sz w:val="20"/>
        </w:rPr>
        <w:t>University,</w:t>
      </w:r>
      <w:r>
        <w:rPr>
          <w:spacing w:val="-6"/>
          <w:sz w:val="20"/>
        </w:rPr>
        <w:t> </w:t>
      </w:r>
      <w:r>
        <w:rPr>
          <w:sz w:val="20"/>
        </w:rPr>
        <w:t>Atlanta,</w:t>
      </w:r>
      <w:r>
        <w:rPr>
          <w:spacing w:val="-6"/>
          <w:sz w:val="20"/>
        </w:rPr>
        <w:t> </w:t>
      </w:r>
      <w:r>
        <w:rPr>
          <w:sz w:val="20"/>
        </w:rPr>
        <w:t>GA.</w:t>
      </w:r>
      <w:r>
        <w:rPr>
          <w:spacing w:val="-7"/>
          <w:sz w:val="20"/>
        </w:rPr>
        <w:t> </w:t>
      </w:r>
      <w:r>
        <w:rPr>
          <w:sz w:val="20"/>
        </w:rPr>
        <w:t>November</w:t>
      </w:r>
      <w:r>
        <w:rPr>
          <w:spacing w:val="-6"/>
          <w:sz w:val="20"/>
        </w:rPr>
        <w:t> </w:t>
      </w:r>
      <w:r>
        <w:rPr>
          <w:spacing w:val="-2"/>
          <w:sz w:val="20"/>
        </w:rPr>
        <w:t>2007.</w:t>
      </w:r>
    </w:p>
    <w:p>
      <w:pPr>
        <w:pStyle w:val="BodyText"/>
        <w:spacing w:before="45"/>
      </w:pPr>
    </w:p>
    <w:p>
      <w:pPr>
        <w:spacing w:line="276" w:lineRule="auto" w:before="0"/>
        <w:ind w:left="0" w:right="0" w:firstLine="0"/>
        <w:jc w:val="left"/>
        <w:rPr>
          <w:sz w:val="20"/>
        </w:rPr>
      </w:pPr>
      <w:r>
        <w:rPr>
          <w:rFonts w:ascii="Arial"/>
          <w:i/>
          <w:sz w:val="20"/>
        </w:rPr>
        <w:t>Let</w:t>
      </w:r>
      <w:r>
        <w:rPr>
          <w:rFonts w:ascii="Arial"/>
          <w:i/>
          <w:spacing w:val="40"/>
          <w:sz w:val="20"/>
        </w:rPr>
        <w:t> </w:t>
      </w:r>
      <w:r>
        <w:rPr>
          <w:rFonts w:ascii="Arial"/>
          <w:i/>
          <w:sz w:val="20"/>
        </w:rPr>
        <w:t>Me</w:t>
      </w:r>
      <w:r>
        <w:rPr>
          <w:rFonts w:ascii="Arial"/>
          <w:i/>
          <w:spacing w:val="39"/>
          <w:sz w:val="20"/>
        </w:rPr>
        <w:t> </w:t>
      </w:r>
      <w:r>
        <w:rPr>
          <w:rFonts w:ascii="Arial"/>
          <w:i/>
          <w:sz w:val="20"/>
        </w:rPr>
        <w:t>Vote!</w:t>
      </w:r>
      <w:r>
        <w:rPr>
          <w:rFonts w:ascii="Arial"/>
          <w:i/>
          <w:spacing w:val="40"/>
          <w:sz w:val="20"/>
        </w:rPr>
        <w:t> </w:t>
      </w:r>
      <w:r>
        <w:rPr>
          <w:rFonts w:ascii="Arial"/>
          <w:i/>
          <w:sz w:val="20"/>
        </w:rPr>
        <w:t>An</w:t>
      </w:r>
      <w:r>
        <w:rPr>
          <w:rFonts w:ascii="Arial"/>
          <w:i/>
          <w:spacing w:val="39"/>
          <w:sz w:val="20"/>
        </w:rPr>
        <w:t> </w:t>
      </w:r>
      <w:r>
        <w:rPr>
          <w:rFonts w:ascii="Arial"/>
          <w:i/>
          <w:sz w:val="20"/>
        </w:rPr>
        <w:t>Experimental</w:t>
      </w:r>
      <w:r>
        <w:rPr>
          <w:rFonts w:ascii="Arial"/>
          <w:i/>
          <w:spacing w:val="40"/>
          <w:sz w:val="20"/>
        </w:rPr>
        <w:t> </w:t>
      </w:r>
      <w:r>
        <w:rPr>
          <w:rFonts w:ascii="Arial"/>
          <w:i/>
          <w:sz w:val="20"/>
        </w:rPr>
        <w:t>Study</w:t>
      </w:r>
      <w:r>
        <w:rPr>
          <w:rFonts w:ascii="Arial"/>
          <w:i/>
          <w:spacing w:val="40"/>
          <w:sz w:val="20"/>
        </w:rPr>
        <w:t> </w:t>
      </w:r>
      <w:r>
        <w:rPr>
          <w:rFonts w:ascii="Arial"/>
          <w:i/>
          <w:sz w:val="20"/>
        </w:rPr>
        <w:t>of</w:t>
      </w:r>
      <w:r>
        <w:rPr>
          <w:rFonts w:ascii="Arial"/>
          <w:i/>
          <w:spacing w:val="40"/>
          <w:sz w:val="20"/>
        </w:rPr>
        <w:t> </w:t>
      </w:r>
      <w:r>
        <w:rPr>
          <w:rFonts w:ascii="Arial"/>
          <w:i/>
          <w:sz w:val="20"/>
        </w:rPr>
        <w:t>Vote</w:t>
      </w:r>
      <w:r>
        <w:rPr>
          <w:rFonts w:ascii="Arial"/>
          <w:i/>
          <w:spacing w:val="40"/>
          <w:sz w:val="20"/>
        </w:rPr>
        <w:t> </w:t>
      </w:r>
      <w:r>
        <w:rPr>
          <w:rFonts w:ascii="Arial"/>
          <w:i/>
          <w:sz w:val="20"/>
        </w:rPr>
        <w:t>Rotation</w:t>
      </w:r>
      <w:r>
        <w:rPr>
          <w:rFonts w:ascii="Arial"/>
          <w:i/>
          <w:spacing w:val="40"/>
          <w:sz w:val="20"/>
        </w:rPr>
        <w:t> </w:t>
      </w:r>
      <w:r>
        <w:rPr>
          <w:rFonts w:ascii="Arial"/>
          <w:i/>
          <w:sz w:val="20"/>
        </w:rPr>
        <w:t>in</w:t>
      </w:r>
      <w:r>
        <w:rPr>
          <w:rFonts w:ascii="Arial"/>
          <w:i/>
          <w:spacing w:val="40"/>
          <w:sz w:val="20"/>
        </w:rPr>
        <w:t> </w:t>
      </w:r>
      <w:r>
        <w:rPr>
          <w:rFonts w:ascii="Arial"/>
          <w:i/>
          <w:sz w:val="20"/>
        </w:rPr>
        <w:t>Committees</w:t>
      </w:r>
      <w:r>
        <w:rPr>
          <w:sz w:val="20"/>
        </w:rPr>
        <w:t>.</w:t>
      </w:r>
      <w:r>
        <w:rPr>
          <w:spacing w:val="40"/>
          <w:sz w:val="20"/>
        </w:rPr>
        <w:t> </w:t>
      </w:r>
      <w:r>
        <w:rPr>
          <w:sz w:val="20"/>
        </w:rPr>
        <w:t>The</w:t>
      </w:r>
      <w:r>
        <w:rPr>
          <w:spacing w:val="39"/>
          <w:sz w:val="20"/>
        </w:rPr>
        <w:t> </w:t>
      </w:r>
      <w:r>
        <w:rPr>
          <w:sz w:val="20"/>
        </w:rPr>
        <w:t>64</w:t>
      </w:r>
      <w:r>
        <w:rPr>
          <w:sz w:val="20"/>
          <w:vertAlign w:val="superscript"/>
        </w:rPr>
        <w:t>th</w:t>
      </w:r>
      <w:r>
        <w:rPr>
          <w:spacing w:val="38"/>
          <w:sz w:val="20"/>
          <w:vertAlign w:val="baseline"/>
        </w:rPr>
        <w:t> </w:t>
      </w:r>
      <w:r>
        <w:rPr>
          <w:sz w:val="20"/>
          <w:vertAlign w:val="baseline"/>
        </w:rPr>
        <w:t>International</w:t>
      </w:r>
      <w:r>
        <w:rPr>
          <w:spacing w:val="40"/>
          <w:sz w:val="20"/>
          <w:vertAlign w:val="baseline"/>
        </w:rPr>
        <w:t> </w:t>
      </w:r>
      <w:r>
        <w:rPr>
          <w:sz w:val="20"/>
          <w:vertAlign w:val="baseline"/>
        </w:rPr>
        <w:t>Atlantic Economic Conference</w:t>
      </w:r>
      <w:r>
        <w:rPr>
          <w:rFonts w:ascii="Arial"/>
          <w:i/>
          <w:sz w:val="20"/>
          <w:vertAlign w:val="baseline"/>
        </w:rPr>
        <w:t>, </w:t>
      </w:r>
      <w:r>
        <w:rPr>
          <w:sz w:val="20"/>
          <w:vertAlign w:val="baseline"/>
        </w:rPr>
        <w:t>Savannah, GA. October 2007.</w:t>
      </w:r>
    </w:p>
    <w:p>
      <w:pPr>
        <w:pStyle w:val="BodyText"/>
        <w:spacing w:before="6"/>
      </w:pPr>
    </w:p>
    <w:p>
      <w:pPr>
        <w:spacing w:line="276" w:lineRule="auto" w:before="0"/>
        <w:ind w:left="0" w:right="291" w:firstLine="0"/>
        <w:jc w:val="left"/>
        <w:rPr>
          <w:sz w:val="20"/>
        </w:rPr>
      </w:pPr>
      <w:r>
        <w:rPr>
          <w:rFonts w:ascii="Arial"/>
          <w:i/>
          <w:sz w:val="20"/>
        </w:rPr>
        <w:t>Efficiency, Equity and Inequality Aversion</w:t>
      </w:r>
      <w:r>
        <w:rPr>
          <w:sz w:val="20"/>
        </w:rPr>
        <w:t>. International</w:t>
      </w:r>
      <w:r>
        <w:rPr>
          <w:spacing w:val="31"/>
          <w:sz w:val="20"/>
        </w:rPr>
        <w:t> </w:t>
      </w:r>
      <w:r>
        <w:rPr>
          <w:sz w:val="20"/>
        </w:rPr>
        <w:t>Meeting</w:t>
      </w:r>
      <w:r>
        <w:rPr>
          <w:spacing w:val="29"/>
          <w:sz w:val="20"/>
        </w:rPr>
        <w:t> </w:t>
      </w:r>
      <w:r>
        <w:rPr>
          <w:sz w:val="20"/>
        </w:rPr>
        <w:t>of the Economic Science Association. Atlanta, GA. June 2006.</w:t>
      </w:r>
    </w:p>
    <w:p>
      <w:pPr>
        <w:pStyle w:val="BodyText"/>
        <w:spacing w:before="12"/>
      </w:pPr>
    </w:p>
    <w:p>
      <w:pPr>
        <w:spacing w:before="0"/>
        <w:ind w:left="0" w:right="0" w:firstLine="0"/>
        <w:jc w:val="left"/>
        <w:rPr>
          <w:sz w:val="20"/>
        </w:rPr>
      </w:pPr>
      <w:r>
        <w:rPr>
          <w:rFonts w:ascii="Arial"/>
          <w:i/>
          <w:sz w:val="20"/>
        </w:rPr>
        <w:t>Modelling</w:t>
      </w:r>
      <w:r>
        <w:rPr>
          <w:rFonts w:ascii="Arial"/>
          <w:i/>
          <w:spacing w:val="-10"/>
          <w:sz w:val="20"/>
        </w:rPr>
        <w:t> </w:t>
      </w:r>
      <w:r>
        <w:rPr>
          <w:rFonts w:ascii="Arial"/>
          <w:i/>
          <w:sz w:val="20"/>
        </w:rPr>
        <w:t>Social</w:t>
      </w:r>
      <w:r>
        <w:rPr>
          <w:rFonts w:ascii="Arial"/>
          <w:i/>
          <w:spacing w:val="-8"/>
          <w:sz w:val="20"/>
        </w:rPr>
        <w:t> </w:t>
      </w:r>
      <w:r>
        <w:rPr>
          <w:rFonts w:ascii="Arial"/>
          <w:i/>
          <w:sz w:val="20"/>
        </w:rPr>
        <w:t>Preferences</w:t>
      </w:r>
      <w:r>
        <w:rPr>
          <w:sz w:val="20"/>
        </w:rPr>
        <w:t>.</w:t>
      </w:r>
      <w:r>
        <w:rPr>
          <w:spacing w:val="-9"/>
          <w:sz w:val="20"/>
        </w:rPr>
        <w:t> </w:t>
      </w:r>
      <w:r>
        <w:rPr>
          <w:sz w:val="20"/>
        </w:rPr>
        <w:t>Georgia</w:t>
      </w:r>
      <w:r>
        <w:rPr>
          <w:spacing w:val="-9"/>
          <w:sz w:val="20"/>
        </w:rPr>
        <w:t> </w:t>
      </w:r>
      <w:r>
        <w:rPr>
          <w:sz w:val="20"/>
        </w:rPr>
        <w:t>State</w:t>
      </w:r>
      <w:r>
        <w:rPr>
          <w:spacing w:val="-10"/>
          <w:sz w:val="20"/>
        </w:rPr>
        <w:t> </w:t>
      </w:r>
      <w:r>
        <w:rPr>
          <w:sz w:val="20"/>
        </w:rPr>
        <w:t>University,</w:t>
      </w:r>
      <w:r>
        <w:rPr>
          <w:spacing w:val="-9"/>
          <w:sz w:val="20"/>
        </w:rPr>
        <w:t> </w:t>
      </w:r>
      <w:r>
        <w:rPr>
          <w:sz w:val="20"/>
        </w:rPr>
        <w:t>Atlanta,</w:t>
      </w:r>
      <w:r>
        <w:rPr>
          <w:spacing w:val="-9"/>
          <w:sz w:val="20"/>
        </w:rPr>
        <w:t> </w:t>
      </w:r>
      <w:r>
        <w:rPr>
          <w:sz w:val="20"/>
        </w:rPr>
        <w:t>GA.</w:t>
      </w:r>
      <w:r>
        <w:rPr>
          <w:spacing w:val="-5"/>
          <w:sz w:val="20"/>
        </w:rPr>
        <w:t> </w:t>
      </w:r>
      <w:r>
        <w:rPr>
          <w:sz w:val="20"/>
        </w:rPr>
        <w:t>February</w:t>
      </w:r>
      <w:r>
        <w:rPr>
          <w:spacing w:val="-4"/>
          <w:sz w:val="20"/>
        </w:rPr>
        <w:t> </w:t>
      </w:r>
      <w:r>
        <w:rPr>
          <w:spacing w:val="-2"/>
          <w:sz w:val="20"/>
        </w:rPr>
        <w:t>2006.</w:t>
      </w:r>
    </w:p>
    <w:p>
      <w:pPr>
        <w:pStyle w:val="BodyText"/>
        <w:spacing w:before="45"/>
      </w:pPr>
    </w:p>
    <w:p>
      <w:pPr>
        <w:spacing w:line="276" w:lineRule="auto" w:before="0"/>
        <w:ind w:left="0" w:right="0" w:firstLine="0"/>
        <w:jc w:val="left"/>
        <w:rPr>
          <w:sz w:val="20"/>
        </w:rPr>
      </w:pPr>
      <w:r>
        <w:rPr>
          <w:rFonts w:ascii="Arial"/>
          <w:i/>
          <w:sz w:val="20"/>
        </w:rPr>
        <w:t>Let</w:t>
      </w:r>
      <w:r>
        <w:rPr>
          <w:rFonts w:ascii="Arial"/>
          <w:i/>
          <w:spacing w:val="-5"/>
          <w:sz w:val="20"/>
        </w:rPr>
        <w:t> </w:t>
      </w:r>
      <w:r>
        <w:rPr>
          <w:rFonts w:ascii="Arial"/>
          <w:i/>
          <w:sz w:val="20"/>
        </w:rPr>
        <w:t>Me</w:t>
      </w:r>
      <w:r>
        <w:rPr>
          <w:rFonts w:ascii="Arial"/>
          <w:i/>
          <w:spacing w:val="-5"/>
          <w:sz w:val="20"/>
        </w:rPr>
        <w:t> </w:t>
      </w:r>
      <w:r>
        <w:rPr>
          <w:rFonts w:ascii="Arial"/>
          <w:i/>
          <w:sz w:val="20"/>
        </w:rPr>
        <w:t>Vote!</w:t>
      </w:r>
      <w:r>
        <w:rPr>
          <w:rFonts w:ascii="Arial"/>
          <w:i/>
          <w:spacing w:val="-5"/>
          <w:sz w:val="20"/>
        </w:rPr>
        <w:t> </w:t>
      </w:r>
      <w:r>
        <w:rPr>
          <w:rFonts w:ascii="Arial"/>
          <w:i/>
          <w:sz w:val="20"/>
        </w:rPr>
        <w:t>An Experimental Study of</w:t>
      </w:r>
      <w:r>
        <w:rPr>
          <w:rFonts w:ascii="Arial"/>
          <w:i/>
          <w:spacing w:val="-5"/>
          <w:sz w:val="20"/>
        </w:rPr>
        <w:t> </w:t>
      </w:r>
      <w:r>
        <w:rPr>
          <w:rFonts w:ascii="Arial"/>
          <w:i/>
          <w:sz w:val="20"/>
        </w:rPr>
        <w:t>Vote</w:t>
      </w:r>
      <w:r>
        <w:rPr>
          <w:rFonts w:ascii="Arial"/>
          <w:i/>
          <w:spacing w:val="-1"/>
          <w:sz w:val="20"/>
        </w:rPr>
        <w:t> </w:t>
      </w:r>
      <w:r>
        <w:rPr>
          <w:rFonts w:ascii="Arial"/>
          <w:i/>
          <w:sz w:val="20"/>
        </w:rPr>
        <w:t>Rotation in Committees</w:t>
      </w:r>
      <w:r>
        <w:rPr>
          <w:sz w:val="20"/>
        </w:rPr>
        <w:t>. 2006 North American</w:t>
      </w:r>
      <w:r>
        <w:rPr>
          <w:spacing w:val="-5"/>
          <w:sz w:val="20"/>
        </w:rPr>
        <w:t> </w:t>
      </w:r>
      <w:r>
        <w:rPr>
          <w:sz w:val="20"/>
        </w:rPr>
        <w:t>ESA</w:t>
      </w:r>
      <w:r>
        <w:rPr>
          <w:spacing w:val="-2"/>
          <w:sz w:val="20"/>
        </w:rPr>
        <w:t> </w:t>
      </w:r>
      <w:r>
        <w:rPr>
          <w:sz w:val="20"/>
        </w:rPr>
        <w:t>Meeting, Economic Science Association. Tucson, AZ. October 2006.</w:t>
      </w:r>
    </w:p>
    <w:p>
      <w:pPr>
        <w:pStyle w:val="BodyText"/>
        <w:spacing w:before="11"/>
      </w:pPr>
    </w:p>
    <w:p>
      <w:pPr>
        <w:pStyle w:val="BodyText"/>
        <w:spacing w:line="276" w:lineRule="auto"/>
      </w:pPr>
      <w:r>
        <w:rPr>
          <w:rFonts w:ascii="Arial"/>
          <w:i/>
        </w:rPr>
        <w:t>Revealed Altruism</w:t>
      </w:r>
      <w:r>
        <w:rPr/>
        <w:t>. Allied Social Science Associations Annual Meeting, American Economic Association. Philadelphia, PA. January 2005.</w:t>
      </w:r>
    </w:p>
    <w:p>
      <w:pPr>
        <w:pStyle w:val="BodyText"/>
        <w:spacing w:before="11"/>
      </w:pPr>
    </w:p>
    <w:p>
      <w:pPr>
        <w:spacing w:line="276" w:lineRule="auto" w:before="1"/>
        <w:ind w:left="0" w:right="0" w:firstLine="0"/>
        <w:jc w:val="left"/>
        <w:rPr>
          <w:sz w:val="20"/>
        </w:rPr>
      </w:pPr>
      <w:r>
        <w:rPr>
          <w:rFonts w:ascii="Arial"/>
          <w:i/>
          <w:sz w:val="20"/>
        </w:rPr>
        <w:t>Voting</w:t>
      </w:r>
      <w:r>
        <w:rPr>
          <w:rFonts w:ascii="Arial"/>
          <w:i/>
          <w:spacing w:val="21"/>
          <w:sz w:val="20"/>
        </w:rPr>
        <w:t> </w:t>
      </w:r>
      <w:r>
        <w:rPr>
          <w:rFonts w:ascii="Arial"/>
          <w:i/>
          <w:sz w:val="20"/>
        </w:rPr>
        <w:t>Cycles</w:t>
      </w:r>
      <w:r>
        <w:rPr>
          <w:rFonts w:ascii="Arial"/>
          <w:i/>
          <w:spacing w:val="22"/>
          <w:sz w:val="20"/>
        </w:rPr>
        <w:t> </w:t>
      </w:r>
      <w:r>
        <w:rPr>
          <w:rFonts w:ascii="Arial"/>
          <w:i/>
          <w:sz w:val="20"/>
        </w:rPr>
        <w:t>when</w:t>
      </w:r>
      <w:r>
        <w:rPr>
          <w:rFonts w:ascii="Arial"/>
          <w:i/>
          <w:spacing w:val="21"/>
          <w:sz w:val="20"/>
        </w:rPr>
        <w:t> </w:t>
      </w:r>
      <w:r>
        <w:rPr>
          <w:rFonts w:ascii="Arial"/>
          <w:i/>
          <w:sz w:val="20"/>
        </w:rPr>
        <w:t>a</w:t>
      </w:r>
      <w:r>
        <w:rPr>
          <w:rFonts w:ascii="Arial"/>
          <w:i/>
          <w:spacing w:val="21"/>
          <w:sz w:val="20"/>
        </w:rPr>
        <w:t> </w:t>
      </w:r>
      <w:r>
        <w:rPr>
          <w:rFonts w:ascii="Arial"/>
          <w:i/>
          <w:sz w:val="20"/>
        </w:rPr>
        <w:t>Dominant</w:t>
      </w:r>
      <w:r>
        <w:rPr>
          <w:rFonts w:ascii="Arial"/>
          <w:i/>
          <w:spacing w:val="21"/>
          <w:sz w:val="20"/>
        </w:rPr>
        <w:t> </w:t>
      </w:r>
      <w:r>
        <w:rPr>
          <w:rFonts w:ascii="Arial"/>
          <w:i/>
          <w:sz w:val="20"/>
        </w:rPr>
        <w:t>Point</w:t>
      </w:r>
      <w:r>
        <w:rPr>
          <w:rFonts w:ascii="Arial"/>
          <w:i/>
          <w:spacing w:val="21"/>
          <w:sz w:val="20"/>
        </w:rPr>
        <w:t> </w:t>
      </w:r>
      <w:r>
        <w:rPr>
          <w:rFonts w:ascii="Arial"/>
          <w:i/>
          <w:sz w:val="20"/>
        </w:rPr>
        <w:t>Exists.</w:t>
      </w:r>
      <w:r>
        <w:rPr>
          <w:rFonts w:ascii="Arial"/>
          <w:i/>
          <w:spacing w:val="26"/>
          <w:sz w:val="20"/>
        </w:rPr>
        <w:t> </w:t>
      </w:r>
      <w:r>
        <w:rPr>
          <w:sz w:val="20"/>
        </w:rPr>
        <w:t>2005</w:t>
      </w:r>
      <w:r>
        <w:rPr>
          <w:spacing w:val="21"/>
          <w:sz w:val="20"/>
        </w:rPr>
        <w:t> </w:t>
      </w:r>
      <w:r>
        <w:rPr>
          <w:sz w:val="20"/>
        </w:rPr>
        <w:t>Annual</w:t>
      </w:r>
      <w:r>
        <w:rPr>
          <w:spacing w:val="22"/>
          <w:sz w:val="20"/>
        </w:rPr>
        <w:t> </w:t>
      </w:r>
      <w:r>
        <w:rPr>
          <w:sz w:val="20"/>
        </w:rPr>
        <w:t>Meeting</w:t>
      </w:r>
      <w:r>
        <w:rPr>
          <w:spacing w:val="21"/>
          <w:sz w:val="20"/>
        </w:rPr>
        <w:t> </w:t>
      </w:r>
      <w:r>
        <w:rPr>
          <w:sz w:val="20"/>
        </w:rPr>
        <w:t>of</w:t>
      </w:r>
      <w:r>
        <w:rPr>
          <w:spacing w:val="21"/>
          <w:sz w:val="20"/>
        </w:rPr>
        <w:t> </w:t>
      </w:r>
      <w:r>
        <w:rPr>
          <w:sz w:val="20"/>
        </w:rPr>
        <w:t>the</w:t>
      </w:r>
      <w:r>
        <w:rPr>
          <w:spacing w:val="21"/>
          <w:sz w:val="20"/>
        </w:rPr>
        <w:t> </w:t>
      </w:r>
      <w:r>
        <w:rPr>
          <w:sz w:val="20"/>
        </w:rPr>
        <w:t>Public</w:t>
      </w:r>
      <w:r>
        <w:rPr>
          <w:spacing w:val="22"/>
          <w:sz w:val="20"/>
        </w:rPr>
        <w:t> </w:t>
      </w:r>
      <w:r>
        <w:rPr>
          <w:sz w:val="20"/>
        </w:rPr>
        <w:t>Choice</w:t>
      </w:r>
      <w:r>
        <w:rPr>
          <w:spacing w:val="21"/>
          <w:sz w:val="20"/>
        </w:rPr>
        <w:t> </w:t>
      </w:r>
      <w:r>
        <w:rPr>
          <w:sz w:val="20"/>
        </w:rPr>
        <w:t>Society,</w:t>
      </w:r>
      <w:r>
        <w:rPr>
          <w:spacing w:val="21"/>
          <w:sz w:val="20"/>
        </w:rPr>
        <w:t> </w:t>
      </w:r>
      <w:r>
        <w:rPr>
          <w:sz w:val="20"/>
        </w:rPr>
        <w:t>New Orleans, Louisiana. March 2005.</w:t>
      </w:r>
    </w:p>
    <w:p>
      <w:pPr>
        <w:pStyle w:val="BodyText"/>
        <w:spacing w:before="11"/>
      </w:pPr>
    </w:p>
    <w:p>
      <w:pPr>
        <w:spacing w:line="271" w:lineRule="auto" w:before="0"/>
        <w:ind w:left="0" w:right="0" w:firstLine="0"/>
        <w:jc w:val="left"/>
        <w:rPr>
          <w:sz w:val="20"/>
        </w:rPr>
      </w:pPr>
      <w:r>
        <w:rPr>
          <w:rFonts w:ascii="Arial"/>
          <w:i/>
          <w:sz w:val="20"/>
        </w:rPr>
        <w:t>On</w:t>
      </w:r>
      <w:r>
        <w:rPr>
          <w:rFonts w:ascii="Arial"/>
          <w:i/>
          <w:spacing w:val="25"/>
          <w:sz w:val="20"/>
        </w:rPr>
        <w:t> </w:t>
      </w:r>
      <w:r>
        <w:rPr>
          <w:rFonts w:ascii="Arial"/>
          <w:i/>
          <w:sz w:val="20"/>
        </w:rPr>
        <w:t>Modeling</w:t>
      </w:r>
      <w:r>
        <w:rPr>
          <w:rFonts w:ascii="Arial"/>
          <w:i/>
          <w:spacing w:val="25"/>
          <w:sz w:val="20"/>
        </w:rPr>
        <w:t> </w:t>
      </w:r>
      <w:r>
        <w:rPr>
          <w:rFonts w:ascii="Arial"/>
          <w:i/>
          <w:sz w:val="20"/>
        </w:rPr>
        <w:t>Behavior</w:t>
      </w:r>
      <w:r>
        <w:rPr>
          <w:rFonts w:ascii="Arial"/>
          <w:i/>
          <w:spacing w:val="25"/>
          <w:sz w:val="20"/>
        </w:rPr>
        <w:t> </w:t>
      </w:r>
      <w:r>
        <w:rPr>
          <w:rFonts w:ascii="Arial"/>
          <w:i/>
          <w:sz w:val="20"/>
        </w:rPr>
        <w:t>in</w:t>
      </w:r>
      <w:r>
        <w:rPr>
          <w:rFonts w:ascii="Arial"/>
          <w:i/>
          <w:spacing w:val="30"/>
          <w:sz w:val="20"/>
        </w:rPr>
        <w:t> </w:t>
      </w:r>
      <w:r>
        <w:rPr>
          <w:rFonts w:ascii="Arial"/>
          <w:i/>
          <w:sz w:val="20"/>
        </w:rPr>
        <w:t>Voluntary</w:t>
      </w:r>
      <w:r>
        <w:rPr>
          <w:rFonts w:ascii="Arial"/>
          <w:i/>
          <w:spacing w:val="26"/>
          <w:sz w:val="20"/>
        </w:rPr>
        <w:t> </w:t>
      </w:r>
      <w:r>
        <w:rPr>
          <w:rFonts w:ascii="Arial"/>
          <w:i/>
          <w:sz w:val="20"/>
        </w:rPr>
        <w:t>Contribution</w:t>
      </w:r>
      <w:r>
        <w:rPr>
          <w:rFonts w:ascii="Arial"/>
          <w:i/>
          <w:spacing w:val="30"/>
          <w:sz w:val="20"/>
        </w:rPr>
        <w:t> </w:t>
      </w:r>
      <w:r>
        <w:rPr>
          <w:rFonts w:ascii="Arial"/>
          <w:i/>
          <w:sz w:val="20"/>
        </w:rPr>
        <w:t>Public</w:t>
      </w:r>
      <w:r>
        <w:rPr>
          <w:rFonts w:ascii="Arial"/>
          <w:i/>
          <w:spacing w:val="31"/>
          <w:sz w:val="20"/>
        </w:rPr>
        <w:t> </w:t>
      </w:r>
      <w:r>
        <w:rPr>
          <w:rFonts w:ascii="Arial"/>
          <w:i/>
          <w:sz w:val="20"/>
        </w:rPr>
        <w:t>Good</w:t>
      </w:r>
      <w:r>
        <w:rPr>
          <w:rFonts w:ascii="Arial"/>
          <w:i/>
          <w:spacing w:val="25"/>
          <w:sz w:val="20"/>
        </w:rPr>
        <w:t> </w:t>
      </w:r>
      <w:r>
        <w:rPr>
          <w:rFonts w:ascii="Arial"/>
          <w:i/>
          <w:sz w:val="20"/>
        </w:rPr>
        <w:t>Experiments</w:t>
      </w:r>
      <w:r>
        <w:rPr>
          <w:sz w:val="20"/>
        </w:rPr>
        <w:t>.</w:t>
      </w:r>
      <w:r>
        <w:rPr>
          <w:spacing w:val="30"/>
          <w:sz w:val="20"/>
        </w:rPr>
        <w:t> </w:t>
      </w:r>
      <w:r>
        <w:rPr>
          <w:sz w:val="20"/>
        </w:rPr>
        <w:t>2005</w:t>
      </w:r>
      <w:r>
        <w:rPr>
          <w:spacing w:val="26"/>
          <w:sz w:val="20"/>
        </w:rPr>
        <w:t> </w:t>
      </w:r>
      <w:r>
        <w:rPr>
          <w:sz w:val="20"/>
        </w:rPr>
        <w:t>North</w:t>
      </w:r>
      <w:r>
        <w:rPr>
          <w:spacing w:val="25"/>
          <w:sz w:val="20"/>
        </w:rPr>
        <w:t> </w:t>
      </w:r>
      <w:r>
        <w:rPr>
          <w:sz w:val="20"/>
        </w:rPr>
        <w:t>American</w:t>
      </w:r>
      <w:r>
        <w:rPr>
          <w:spacing w:val="25"/>
          <w:sz w:val="20"/>
        </w:rPr>
        <w:t> </w:t>
      </w:r>
      <w:r>
        <w:rPr>
          <w:sz w:val="20"/>
        </w:rPr>
        <w:t>ESA Meeting, Economic Science Association. Tucson, AZ. October 2005.</w:t>
      </w:r>
    </w:p>
    <w:p>
      <w:pPr>
        <w:pStyle w:val="BodyText"/>
        <w:spacing w:before="15"/>
      </w:pPr>
    </w:p>
    <w:p>
      <w:pPr>
        <w:spacing w:line="276" w:lineRule="auto" w:before="0"/>
        <w:ind w:left="0" w:right="0" w:firstLine="0"/>
        <w:jc w:val="left"/>
        <w:rPr>
          <w:sz w:val="20"/>
        </w:rPr>
      </w:pPr>
      <w:r>
        <w:rPr>
          <w:rFonts w:ascii="Arial"/>
          <w:i/>
          <w:sz w:val="20"/>
        </w:rPr>
        <w:t>Interest Group Size Dynamics and Policymaking</w:t>
      </w:r>
      <w:r>
        <w:rPr>
          <w:sz w:val="20"/>
        </w:rPr>
        <w:t>. Annual Meeting of the Public Choice Society and the</w:t>
      </w:r>
      <w:r>
        <w:rPr>
          <w:spacing w:val="80"/>
          <w:sz w:val="20"/>
        </w:rPr>
        <w:t> </w:t>
      </w:r>
      <w:r>
        <w:rPr>
          <w:sz w:val="20"/>
        </w:rPr>
        <w:t>Economic Science Association, Baltimore, Maryland. March 2004.</w:t>
      </w:r>
    </w:p>
    <w:p>
      <w:pPr>
        <w:pStyle w:val="BodyText"/>
        <w:spacing w:before="12"/>
      </w:pPr>
    </w:p>
    <w:p>
      <w:pPr>
        <w:spacing w:line="276" w:lineRule="auto" w:before="0"/>
        <w:ind w:left="0" w:right="0" w:firstLine="0"/>
        <w:jc w:val="left"/>
        <w:rPr>
          <w:sz w:val="20"/>
        </w:rPr>
      </w:pPr>
      <w:r>
        <w:rPr>
          <w:rFonts w:ascii="Arial"/>
          <w:i/>
          <w:sz w:val="20"/>
        </w:rPr>
        <w:t>Trust,</w:t>
      </w:r>
      <w:r>
        <w:rPr>
          <w:rFonts w:ascii="Arial"/>
          <w:i/>
          <w:spacing w:val="-1"/>
          <w:sz w:val="20"/>
        </w:rPr>
        <w:t> </w:t>
      </w:r>
      <w:r>
        <w:rPr>
          <w:rFonts w:ascii="Arial"/>
          <w:i/>
          <w:sz w:val="20"/>
        </w:rPr>
        <w:t>Fear,</w:t>
      </w:r>
      <w:r>
        <w:rPr>
          <w:rFonts w:ascii="Arial"/>
          <w:i/>
          <w:spacing w:val="-5"/>
          <w:sz w:val="20"/>
        </w:rPr>
        <w:t> </w:t>
      </w:r>
      <w:r>
        <w:rPr>
          <w:rFonts w:ascii="Arial"/>
          <w:i/>
          <w:sz w:val="20"/>
        </w:rPr>
        <w:t>Reciprocity</w:t>
      </w:r>
      <w:r>
        <w:rPr>
          <w:rFonts w:ascii="Arial"/>
          <w:i/>
          <w:spacing w:val="-4"/>
          <w:sz w:val="20"/>
        </w:rPr>
        <w:t> </w:t>
      </w:r>
      <w:r>
        <w:rPr>
          <w:rFonts w:ascii="Arial"/>
          <w:i/>
          <w:sz w:val="20"/>
        </w:rPr>
        <w:t>and</w:t>
      </w:r>
      <w:r>
        <w:rPr>
          <w:rFonts w:ascii="Arial"/>
          <w:i/>
          <w:spacing w:val="-5"/>
          <w:sz w:val="20"/>
        </w:rPr>
        <w:t> </w:t>
      </w:r>
      <w:r>
        <w:rPr>
          <w:rFonts w:ascii="Arial"/>
          <w:i/>
          <w:sz w:val="20"/>
        </w:rPr>
        <w:t>Altruism</w:t>
      </w:r>
      <w:r>
        <w:rPr>
          <w:sz w:val="20"/>
        </w:rPr>
        <w:t>.</w:t>
      </w:r>
      <w:r>
        <w:rPr>
          <w:spacing w:val="-1"/>
          <w:sz w:val="20"/>
        </w:rPr>
        <w:t> </w:t>
      </w:r>
      <w:r>
        <w:rPr>
          <w:sz w:val="20"/>
        </w:rPr>
        <w:t>2004</w:t>
      </w:r>
      <w:r>
        <w:rPr>
          <w:spacing w:val="-5"/>
          <w:sz w:val="20"/>
        </w:rPr>
        <w:t> </w:t>
      </w:r>
      <w:r>
        <w:rPr>
          <w:sz w:val="20"/>
        </w:rPr>
        <w:t>North</w:t>
      </w:r>
      <w:r>
        <w:rPr>
          <w:spacing w:val="-5"/>
          <w:sz w:val="20"/>
        </w:rPr>
        <w:t> </w:t>
      </w:r>
      <w:r>
        <w:rPr>
          <w:sz w:val="20"/>
        </w:rPr>
        <w:t>American</w:t>
      </w:r>
      <w:r>
        <w:rPr>
          <w:spacing w:val="-5"/>
          <w:sz w:val="20"/>
        </w:rPr>
        <w:t> </w:t>
      </w:r>
      <w:r>
        <w:rPr>
          <w:sz w:val="20"/>
        </w:rPr>
        <w:t>ESA</w:t>
      </w:r>
      <w:r>
        <w:rPr>
          <w:spacing w:val="-2"/>
          <w:sz w:val="20"/>
        </w:rPr>
        <w:t> </w:t>
      </w:r>
      <w:r>
        <w:rPr>
          <w:sz w:val="20"/>
        </w:rPr>
        <w:t>Meeting,</w:t>
      </w:r>
      <w:r>
        <w:rPr>
          <w:spacing w:val="-5"/>
          <w:sz w:val="20"/>
        </w:rPr>
        <w:t> </w:t>
      </w:r>
      <w:r>
        <w:rPr>
          <w:sz w:val="20"/>
        </w:rPr>
        <w:t>Economic</w:t>
      </w:r>
      <w:r>
        <w:rPr>
          <w:spacing w:val="-3"/>
          <w:sz w:val="20"/>
        </w:rPr>
        <w:t> </w:t>
      </w:r>
      <w:r>
        <w:rPr>
          <w:sz w:val="20"/>
        </w:rPr>
        <w:t>Science</w:t>
      </w:r>
      <w:r>
        <w:rPr>
          <w:spacing w:val="-5"/>
          <w:sz w:val="20"/>
        </w:rPr>
        <w:t> </w:t>
      </w:r>
      <w:r>
        <w:rPr>
          <w:sz w:val="20"/>
        </w:rPr>
        <w:t>Association. Tucson, AZ. November 2004.</w:t>
      </w:r>
    </w:p>
    <w:p>
      <w:pPr>
        <w:pStyle w:val="BodyText"/>
        <w:spacing w:before="11"/>
      </w:pPr>
    </w:p>
    <w:p>
      <w:pPr>
        <w:pStyle w:val="BodyText"/>
        <w:spacing w:line="276" w:lineRule="auto"/>
      </w:pPr>
      <w:r>
        <w:rPr>
          <w:rFonts w:ascii="Arial"/>
          <w:i/>
        </w:rPr>
        <w:t>Revealed</w:t>
      </w:r>
      <w:r>
        <w:rPr>
          <w:rFonts w:ascii="Arial"/>
          <w:i/>
          <w:spacing w:val="78"/>
        </w:rPr>
        <w:t> </w:t>
      </w:r>
      <w:r>
        <w:rPr>
          <w:rFonts w:ascii="Arial"/>
          <w:i/>
        </w:rPr>
        <w:t>Altruism</w:t>
      </w:r>
      <w:r>
        <w:rPr/>
        <w:t>.</w:t>
      </w:r>
      <w:r>
        <w:rPr>
          <w:spacing w:val="79"/>
        </w:rPr>
        <w:t> </w:t>
      </w:r>
      <w:r>
        <w:rPr/>
        <w:t>International</w:t>
      </w:r>
      <w:r>
        <w:rPr>
          <w:spacing w:val="80"/>
        </w:rPr>
        <w:t> </w:t>
      </w:r>
      <w:r>
        <w:rPr/>
        <w:t>Meeting</w:t>
      </w:r>
      <w:r>
        <w:rPr>
          <w:spacing w:val="78"/>
        </w:rPr>
        <w:t> </w:t>
      </w:r>
      <w:r>
        <w:rPr/>
        <w:t>of</w:t>
      </w:r>
      <w:r>
        <w:rPr>
          <w:spacing w:val="79"/>
        </w:rPr>
        <w:t> </w:t>
      </w:r>
      <w:r>
        <w:rPr/>
        <w:t>the</w:t>
      </w:r>
      <w:r>
        <w:rPr>
          <w:spacing w:val="78"/>
        </w:rPr>
        <w:t> </w:t>
      </w:r>
      <w:r>
        <w:rPr/>
        <w:t>Economic</w:t>
      </w:r>
      <w:r>
        <w:rPr>
          <w:spacing w:val="80"/>
        </w:rPr>
        <w:t> </w:t>
      </w:r>
      <w:r>
        <w:rPr/>
        <w:t>Science</w:t>
      </w:r>
      <w:r>
        <w:rPr>
          <w:spacing w:val="78"/>
        </w:rPr>
        <w:t> </w:t>
      </w:r>
      <w:r>
        <w:rPr/>
        <w:t>Association,</w:t>
      </w:r>
      <w:r>
        <w:rPr>
          <w:spacing w:val="79"/>
        </w:rPr>
        <w:t> </w:t>
      </w:r>
      <w:r>
        <w:rPr/>
        <w:t>Amsterdam,</w:t>
      </w:r>
      <w:r>
        <w:rPr>
          <w:spacing w:val="79"/>
        </w:rPr>
        <w:t> </w:t>
      </w:r>
      <w:r>
        <w:rPr/>
        <w:t>The Netherlands. June 2004.</w:t>
      </w:r>
    </w:p>
    <w:p>
      <w:pPr>
        <w:pStyle w:val="BodyText"/>
        <w:spacing w:before="11"/>
      </w:pPr>
    </w:p>
    <w:p>
      <w:pPr>
        <w:spacing w:line="276" w:lineRule="auto" w:before="0"/>
        <w:ind w:left="0" w:right="0" w:firstLine="0"/>
        <w:jc w:val="left"/>
        <w:rPr>
          <w:sz w:val="20"/>
        </w:rPr>
      </w:pPr>
      <w:r>
        <w:rPr>
          <w:rFonts w:ascii="Arial"/>
          <w:i/>
          <w:sz w:val="20"/>
        </w:rPr>
        <w:t>Trust,</w:t>
      </w:r>
      <w:r>
        <w:rPr>
          <w:rFonts w:ascii="Arial"/>
          <w:i/>
          <w:spacing w:val="35"/>
          <w:sz w:val="20"/>
        </w:rPr>
        <w:t> </w:t>
      </w:r>
      <w:r>
        <w:rPr>
          <w:rFonts w:ascii="Arial"/>
          <w:i/>
          <w:sz w:val="20"/>
        </w:rPr>
        <w:t>Fear,</w:t>
      </w:r>
      <w:r>
        <w:rPr>
          <w:rFonts w:ascii="Arial"/>
          <w:i/>
          <w:spacing w:val="30"/>
          <w:sz w:val="20"/>
        </w:rPr>
        <w:t> </w:t>
      </w:r>
      <w:r>
        <w:rPr>
          <w:rFonts w:ascii="Arial"/>
          <w:i/>
          <w:sz w:val="20"/>
        </w:rPr>
        <w:t>Reciprocity</w:t>
      </w:r>
      <w:r>
        <w:rPr>
          <w:rFonts w:ascii="Arial"/>
          <w:i/>
          <w:spacing w:val="34"/>
          <w:sz w:val="20"/>
        </w:rPr>
        <w:t> </w:t>
      </w:r>
      <w:r>
        <w:rPr>
          <w:rFonts w:ascii="Arial"/>
          <w:i/>
          <w:sz w:val="20"/>
        </w:rPr>
        <w:t>and</w:t>
      </w:r>
      <w:r>
        <w:rPr>
          <w:rFonts w:ascii="Arial"/>
          <w:i/>
          <w:spacing w:val="29"/>
          <w:sz w:val="20"/>
        </w:rPr>
        <w:t> </w:t>
      </w:r>
      <w:r>
        <w:rPr>
          <w:rFonts w:ascii="Arial"/>
          <w:i/>
          <w:sz w:val="20"/>
        </w:rPr>
        <w:t>Altruism.</w:t>
      </w:r>
      <w:r>
        <w:rPr>
          <w:rFonts w:ascii="Arial"/>
          <w:i/>
          <w:spacing w:val="34"/>
          <w:sz w:val="20"/>
        </w:rPr>
        <w:t> </w:t>
      </w:r>
      <w:r>
        <w:rPr>
          <w:sz w:val="20"/>
        </w:rPr>
        <w:t>The</w:t>
      </w:r>
      <w:r>
        <w:rPr>
          <w:spacing w:val="29"/>
          <w:sz w:val="20"/>
        </w:rPr>
        <w:t> </w:t>
      </w:r>
      <w:r>
        <w:rPr>
          <w:sz w:val="20"/>
        </w:rPr>
        <w:t>4</w:t>
      </w:r>
      <w:r>
        <w:rPr>
          <w:sz w:val="20"/>
          <w:vertAlign w:val="superscript"/>
        </w:rPr>
        <w:t>th</w:t>
      </w:r>
      <w:r>
        <w:rPr>
          <w:spacing w:val="28"/>
          <w:sz w:val="20"/>
          <w:vertAlign w:val="baseline"/>
        </w:rPr>
        <w:t> </w:t>
      </w:r>
      <w:r>
        <w:rPr>
          <w:sz w:val="20"/>
          <w:vertAlign w:val="baseline"/>
        </w:rPr>
        <w:t>Tucson</w:t>
      </w:r>
      <w:r>
        <w:rPr>
          <w:spacing w:val="29"/>
          <w:sz w:val="20"/>
          <w:vertAlign w:val="baseline"/>
        </w:rPr>
        <w:t> </w:t>
      </w:r>
      <w:r>
        <w:rPr>
          <w:sz w:val="20"/>
          <w:vertAlign w:val="baseline"/>
        </w:rPr>
        <w:t>Interdisciplinary</w:t>
      </w:r>
      <w:r>
        <w:rPr>
          <w:spacing w:val="30"/>
          <w:sz w:val="20"/>
          <w:vertAlign w:val="baseline"/>
        </w:rPr>
        <w:t> </w:t>
      </w:r>
      <w:r>
        <w:rPr>
          <w:sz w:val="20"/>
          <w:vertAlign w:val="baseline"/>
        </w:rPr>
        <w:t>Workshop</w:t>
      </w:r>
      <w:r>
        <w:rPr>
          <w:spacing w:val="29"/>
          <w:sz w:val="20"/>
          <w:vertAlign w:val="baseline"/>
        </w:rPr>
        <w:t> </w:t>
      </w:r>
      <w:r>
        <w:rPr>
          <w:sz w:val="20"/>
          <w:vertAlign w:val="baseline"/>
        </w:rPr>
        <w:t>on</w:t>
      </w:r>
      <w:r>
        <w:rPr>
          <w:spacing w:val="29"/>
          <w:sz w:val="20"/>
          <w:vertAlign w:val="baseline"/>
        </w:rPr>
        <w:t> </w:t>
      </w:r>
      <w:r>
        <w:rPr>
          <w:sz w:val="20"/>
          <w:vertAlign w:val="baseline"/>
        </w:rPr>
        <w:t>Decision</w:t>
      </w:r>
      <w:r>
        <w:rPr>
          <w:spacing w:val="29"/>
          <w:sz w:val="20"/>
          <w:vertAlign w:val="baseline"/>
        </w:rPr>
        <w:t> </w:t>
      </w:r>
      <w:r>
        <w:rPr>
          <w:sz w:val="20"/>
          <w:vertAlign w:val="baseline"/>
        </w:rPr>
        <w:t>Making, Tucson, AZ. March 2004.</w:t>
      </w:r>
    </w:p>
    <w:p>
      <w:pPr>
        <w:pStyle w:val="BodyText"/>
        <w:spacing w:before="6"/>
      </w:pPr>
    </w:p>
    <w:p>
      <w:pPr>
        <w:spacing w:line="276" w:lineRule="auto" w:before="0"/>
        <w:ind w:left="0" w:right="291" w:firstLine="0"/>
        <w:jc w:val="left"/>
        <w:rPr>
          <w:sz w:val="20"/>
        </w:rPr>
      </w:pPr>
      <w:r>
        <w:rPr>
          <w:rFonts w:ascii="Arial"/>
          <w:i/>
          <w:sz w:val="20"/>
        </w:rPr>
        <w:t>A</w:t>
      </w:r>
      <w:r>
        <w:rPr>
          <w:rFonts w:ascii="Arial"/>
          <w:i/>
          <w:spacing w:val="66"/>
          <w:sz w:val="20"/>
        </w:rPr>
        <w:t> </w:t>
      </w:r>
      <w:r>
        <w:rPr>
          <w:rFonts w:ascii="Arial"/>
          <w:i/>
          <w:sz w:val="20"/>
        </w:rPr>
        <w:t>dynamic</w:t>
      </w:r>
      <w:r>
        <w:rPr>
          <w:rFonts w:ascii="Arial"/>
          <w:i/>
          <w:spacing w:val="40"/>
          <w:sz w:val="20"/>
        </w:rPr>
        <w:t> </w:t>
      </w:r>
      <w:r>
        <w:rPr>
          <w:rFonts w:ascii="Arial"/>
          <w:i/>
          <w:sz w:val="20"/>
        </w:rPr>
        <w:t>model</w:t>
      </w:r>
      <w:r>
        <w:rPr>
          <w:rFonts w:ascii="Arial"/>
          <w:i/>
          <w:spacing w:val="40"/>
          <w:sz w:val="20"/>
        </w:rPr>
        <w:t> </w:t>
      </w:r>
      <w:r>
        <w:rPr>
          <w:rFonts w:ascii="Arial"/>
          <w:i/>
          <w:sz w:val="20"/>
        </w:rPr>
        <w:t>of</w:t>
      </w:r>
      <w:r>
        <w:rPr>
          <w:rFonts w:ascii="Arial"/>
          <w:i/>
          <w:spacing w:val="40"/>
          <w:sz w:val="20"/>
        </w:rPr>
        <w:t> </w:t>
      </w:r>
      <w:r>
        <w:rPr>
          <w:rFonts w:ascii="Arial"/>
          <w:i/>
          <w:sz w:val="20"/>
        </w:rPr>
        <w:t>endogenous</w:t>
      </w:r>
      <w:r>
        <w:rPr>
          <w:rFonts w:ascii="Arial"/>
          <w:i/>
          <w:spacing w:val="40"/>
          <w:sz w:val="20"/>
        </w:rPr>
        <w:t> </w:t>
      </w:r>
      <w:r>
        <w:rPr>
          <w:rFonts w:ascii="Arial"/>
          <w:i/>
          <w:sz w:val="20"/>
        </w:rPr>
        <w:t>interest</w:t>
      </w:r>
      <w:r>
        <w:rPr>
          <w:rFonts w:ascii="Arial"/>
          <w:i/>
          <w:spacing w:val="40"/>
          <w:sz w:val="20"/>
        </w:rPr>
        <w:t> </w:t>
      </w:r>
      <w:r>
        <w:rPr>
          <w:rFonts w:ascii="Arial"/>
          <w:i/>
          <w:sz w:val="20"/>
        </w:rPr>
        <w:t>group</w:t>
      </w:r>
      <w:r>
        <w:rPr>
          <w:rFonts w:ascii="Arial"/>
          <w:i/>
          <w:spacing w:val="40"/>
          <w:sz w:val="20"/>
        </w:rPr>
        <w:t> </w:t>
      </w:r>
      <w:r>
        <w:rPr>
          <w:rFonts w:ascii="Arial"/>
          <w:i/>
          <w:sz w:val="20"/>
        </w:rPr>
        <w:t>sizes</w:t>
      </w:r>
      <w:r>
        <w:rPr>
          <w:rFonts w:ascii="Arial"/>
          <w:i/>
          <w:spacing w:val="40"/>
          <w:sz w:val="20"/>
        </w:rPr>
        <w:t> </w:t>
      </w:r>
      <w:r>
        <w:rPr>
          <w:rFonts w:ascii="Arial"/>
          <w:i/>
          <w:sz w:val="20"/>
        </w:rPr>
        <w:t>and</w:t>
      </w:r>
      <w:r>
        <w:rPr>
          <w:rFonts w:ascii="Arial"/>
          <w:i/>
          <w:spacing w:val="40"/>
          <w:sz w:val="20"/>
        </w:rPr>
        <w:t> </w:t>
      </w:r>
      <w:r>
        <w:rPr>
          <w:rFonts w:ascii="Arial"/>
          <w:i/>
          <w:sz w:val="20"/>
        </w:rPr>
        <w:t>policymaking.</w:t>
      </w:r>
      <w:r>
        <w:rPr>
          <w:rFonts w:ascii="Arial"/>
          <w:i/>
          <w:spacing w:val="40"/>
          <w:sz w:val="20"/>
        </w:rPr>
        <w:t> </w:t>
      </w:r>
      <w:r>
        <w:rPr>
          <w:sz w:val="20"/>
        </w:rPr>
        <w:t>University</w:t>
      </w:r>
      <w:r>
        <w:rPr>
          <w:spacing w:val="40"/>
          <w:sz w:val="20"/>
        </w:rPr>
        <w:t> </w:t>
      </w:r>
      <w:r>
        <w:rPr>
          <w:sz w:val="20"/>
        </w:rPr>
        <w:t>of</w:t>
      </w:r>
      <w:r>
        <w:rPr>
          <w:spacing w:val="40"/>
          <w:sz w:val="20"/>
        </w:rPr>
        <w:t> </w:t>
      </w:r>
      <w:r>
        <w:rPr>
          <w:sz w:val="20"/>
        </w:rPr>
        <w:t>Maastricht,</w:t>
      </w:r>
      <w:r>
        <w:rPr>
          <w:spacing w:val="80"/>
          <w:sz w:val="20"/>
        </w:rPr>
        <w:t> </w:t>
      </w:r>
      <w:r>
        <w:rPr>
          <w:sz w:val="20"/>
        </w:rPr>
        <w:t>Maastricht, The Netherlands. May 2003.</w:t>
      </w:r>
    </w:p>
    <w:p>
      <w:pPr>
        <w:pStyle w:val="BodyText"/>
        <w:spacing w:before="12"/>
      </w:pPr>
    </w:p>
    <w:p>
      <w:pPr>
        <w:spacing w:line="276" w:lineRule="auto" w:before="0"/>
        <w:ind w:left="0" w:right="291" w:firstLine="0"/>
        <w:jc w:val="left"/>
        <w:rPr>
          <w:sz w:val="20"/>
        </w:rPr>
      </w:pPr>
      <w:r>
        <w:rPr>
          <w:rFonts w:ascii="Arial"/>
          <w:i/>
          <w:sz w:val="20"/>
        </w:rPr>
        <w:t>Interest</w:t>
      </w:r>
      <w:r>
        <w:rPr>
          <w:rFonts w:ascii="Arial"/>
          <w:i/>
          <w:spacing w:val="-5"/>
          <w:sz w:val="20"/>
        </w:rPr>
        <w:t> </w:t>
      </w:r>
      <w:r>
        <w:rPr>
          <w:rFonts w:ascii="Arial"/>
          <w:i/>
          <w:sz w:val="20"/>
        </w:rPr>
        <w:t>Groups</w:t>
      </w:r>
      <w:r>
        <w:rPr>
          <w:rFonts w:ascii="Arial"/>
          <w:i/>
          <w:spacing w:val="-5"/>
          <w:sz w:val="20"/>
        </w:rPr>
        <w:t> </w:t>
      </w:r>
      <w:r>
        <w:rPr>
          <w:rFonts w:ascii="Arial"/>
          <w:i/>
          <w:sz w:val="20"/>
        </w:rPr>
        <w:t>in</w:t>
      </w:r>
      <w:r>
        <w:rPr>
          <w:rFonts w:ascii="Arial"/>
          <w:i/>
          <w:spacing w:val="-5"/>
          <w:sz w:val="20"/>
        </w:rPr>
        <w:t> </w:t>
      </w:r>
      <w:r>
        <w:rPr>
          <w:rFonts w:ascii="Arial"/>
          <w:i/>
          <w:sz w:val="20"/>
        </w:rPr>
        <w:t>a</w:t>
      </w:r>
      <w:r>
        <w:rPr>
          <w:rFonts w:ascii="Arial"/>
          <w:i/>
          <w:spacing w:val="-6"/>
          <w:sz w:val="20"/>
        </w:rPr>
        <w:t> </w:t>
      </w:r>
      <w:r>
        <w:rPr>
          <w:rFonts w:ascii="Arial"/>
          <w:i/>
          <w:sz w:val="20"/>
        </w:rPr>
        <w:t>Spatial</w:t>
      </w:r>
      <w:r>
        <w:rPr>
          <w:rFonts w:ascii="Arial"/>
          <w:i/>
          <w:spacing w:val="-4"/>
          <w:sz w:val="20"/>
        </w:rPr>
        <w:t> </w:t>
      </w:r>
      <w:r>
        <w:rPr>
          <w:rFonts w:ascii="Arial"/>
          <w:i/>
          <w:sz w:val="20"/>
        </w:rPr>
        <w:t>Voting Model</w:t>
      </w:r>
      <w:r>
        <w:rPr>
          <w:sz w:val="20"/>
        </w:rPr>
        <w:t>.</w:t>
      </w:r>
      <w:r>
        <w:rPr>
          <w:spacing w:val="-1"/>
          <w:sz w:val="20"/>
        </w:rPr>
        <w:t> </w:t>
      </w:r>
      <w:r>
        <w:rPr>
          <w:sz w:val="20"/>
        </w:rPr>
        <w:t>The</w:t>
      </w:r>
      <w:r>
        <w:rPr>
          <w:spacing w:val="-1"/>
          <w:sz w:val="20"/>
        </w:rPr>
        <w:t> </w:t>
      </w:r>
      <w:r>
        <w:rPr>
          <w:sz w:val="20"/>
        </w:rPr>
        <w:t>First</w:t>
      </w:r>
      <w:r>
        <w:rPr>
          <w:spacing w:val="-5"/>
          <w:sz w:val="20"/>
        </w:rPr>
        <w:t> </w:t>
      </w:r>
      <w:r>
        <w:rPr>
          <w:sz w:val="20"/>
        </w:rPr>
        <w:t>Lake</w:t>
      </w:r>
      <w:r>
        <w:rPr>
          <w:spacing w:val="-1"/>
          <w:sz w:val="20"/>
        </w:rPr>
        <w:t> </w:t>
      </w:r>
      <w:r>
        <w:rPr>
          <w:sz w:val="20"/>
        </w:rPr>
        <w:t>Arrowhead</w:t>
      </w:r>
      <w:r>
        <w:rPr>
          <w:spacing w:val="-6"/>
          <w:sz w:val="20"/>
        </w:rPr>
        <w:t> </w:t>
      </w:r>
      <w:r>
        <w:rPr>
          <w:sz w:val="20"/>
        </w:rPr>
        <w:t>Conference</w:t>
      </w:r>
      <w:r>
        <w:rPr>
          <w:spacing w:val="-6"/>
          <w:sz w:val="20"/>
        </w:rPr>
        <w:t> </w:t>
      </w:r>
      <w:r>
        <w:rPr>
          <w:sz w:val="20"/>
        </w:rPr>
        <w:t>on</w:t>
      </w:r>
      <w:r>
        <w:rPr>
          <w:spacing w:val="-6"/>
          <w:sz w:val="20"/>
        </w:rPr>
        <w:t> </w:t>
      </w:r>
      <w:r>
        <w:rPr>
          <w:sz w:val="20"/>
        </w:rPr>
        <w:t>Computational</w:t>
      </w:r>
      <w:r>
        <w:rPr>
          <w:spacing w:val="-4"/>
          <w:sz w:val="20"/>
        </w:rPr>
        <w:t> </w:t>
      </w:r>
      <w:r>
        <w:rPr>
          <w:sz w:val="20"/>
        </w:rPr>
        <w:t>Social Science and Social Complexity. Lake Arrowhead, CA. May 2002.</w:t>
      </w:r>
    </w:p>
    <w:p>
      <w:pPr>
        <w:pStyle w:val="BodyText"/>
        <w:spacing w:before="11"/>
      </w:pPr>
    </w:p>
    <w:p>
      <w:pPr>
        <w:spacing w:line="276" w:lineRule="auto" w:before="0"/>
        <w:ind w:left="0" w:right="291" w:firstLine="0"/>
        <w:jc w:val="left"/>
        <w:rPr>
          <w:sz w:val="20"/>
        </w:rPr>
      </w:pPr>
      <w:r>
        <w:rPr>
          <w:rFonts w:ascii="Arial"/>
          <w:i/>
          <w:sz w:val="20"/>
        </w:rPr>
        <w:t>Trust, Fear,</w:t>
      </w:r>
      <w:r>
        <w:rPr>
          <w:rFonts w:ascii="Arial"/>
          <w:i/>
          <w:spacing w:val="-6"/>
          <w:sz w:val="20"/>
        </w:rPr>
        <w:t> </w:t>
      </w:r>
      <w:r>
        <w:rPr>
          <w:rFonts w:ascii="Arial"/>
          <w:i/>
          <w:sz w:val="20"/>
        </w:rPr>
        <w:t>Reciprocity</w:t>
      </w:r>
      <w:r>
        <w:rPr>
          <w:rFonts w:ascii="Arial"/>
          <w:i/>
          <w:spacing w:val="-1"/>
          <w:sz w:val="20"/>
        </w:rPr>
        <w:t> </w:t>
      </w:r>
      <w:r>
        <w:rPr>
          <w:rFonts w:ascii="Arial"/>
          <w:i/>
          <w:sz w:val="20"/>
        </w:rPr>
        <w:t>and</w:t>
      </w:r>
      <w:r>
        <w:rPr>
          <w:rFonts w:ascii="Arial"/>
          <w:i/>
          <w:spacing w:val="-6"/>
          <w:sz w:val="20"/>
        </w:rPr>
        <w:t> </w:t>
      </w:r>
      <w:r>
        <w:rPr>
          <w:rFonts w:ascii="Arial"/>
          <w:i/>
          <w:sz w:val="20"/>
        </w:rPr>
        <w:t>Altruism.</w:t>
      </w:r>
      <w:r>
        <w:rPr>
          <w:rFonts w:ascii="Arial"/>
          <w:i/>
          <w:spacing w:val="-2"/>
          <w:sz w:val="20"/>
        </w:rPr>
        <w:t> </w:t>
      </w:r>
      <w:r>
        <w:rPr>
          <w:sz w:val="20"/>
        </w:rPr>
        <w:t>International Meeting</w:t>
      </w:r>
      <w:r>
        <w:rPr>
          <w:spacing w:val="-6"/>
          <w:sz w:val="20"/>
        </w:rPr>
        <w:t> </w:t>
      </w:r>
      <w:r>
        <w:rPr>
          <w:sz w:val="20"/>
        </w:rPr>
        <w:t>of</w:t>
      </w:r>
      <w:r>
        <w:rPr>
          <w:spacing w:val="-1"/>
          <w:sz w:val="20"/>
        </w:rPr>
        <w:t> </w:t>
      </w:r>
      <w:r>
        <w:rPr>
          <w:sz w:val="20"/>
        </w:rPr>
        <w:t>the</w:t>
      </w:r>
      <w:r>
        <w:rPr>
          <w:spacing w:val="-6"/>
          <w:sz w:val="20"/>
        </w:rPr>
        <w:t> </w:t>
      </w:r>
      <w:r>
        <w:rPr>
          <w:sz w:val="20"/>
        </w:rPr>
        <w:t>Economic</w:t>
      </w:r>
      <w:r>
        <w:rPr>
          <w:spacing w:val="-4"/>
          <w:sz w:val="20"/>
        </w:rPr>
        <w:t> </w:t>
      </w:r>
      <w:r>
        <w:rPr>
          <w:sz w:val="20"/>
        </w:rPr>
        <w:t>Science</w:t>
      </w:r>
      <w:r>
        <w:rPr>
          <w:spacing w:val="-6"/>
          <w:sz w:val="20"/>
        </w:rPr>
        <w:t> </w:t>
      </w:r>
      <w:r>
        <w:rPr>
          <w:sz w:val="20"/>
        </w:rPr>
        <w:t>Association.</w:t>
      </w:r>
      <w:r>
        <w:rPr>
          <w:spacing w:val="-6"/>
          <w:sz w:val="20"/>
        </w:rPr>
        <w:t> </w:t>
      </w:r>
      <w:r>
        <w:rPr>
          <w:sz w:val="20"/>
        </w:rPr>
        <w:t>Boston, MA. June 2002.</w:t>
      </w:r>
    </w:p>
    <w:p>
      <w:pPr>
        <w:pStyle w:val="BodyText"/>
        <w:spacing w:before="11"/>
      </w:pPr>
    </w:p>
    <w:p>
      <w:pPr>
        <w:spacing w:line="276" w:lineRule="auto" w:before="1"/>
        <w:ind w:left="0" w:right="348" w:firstLine="0"/>
        <w:jc w:val="left"/>
        <w:rPr>
          <w:sz w:val="20"/>
        </w:rPr>
      </w:pPr>
      <w:r>
        <w:rPr>
          <w:rFonts w:ascii="Arial"/>
          <w:i/>
          <w:sz w:val="20"/>
        </w:rPr>
        <w:t>Trust,</w:t>
      </w:r>
      <w:r>
        <w:rPr>
          <w:rFonts w:ascii="Arial"/>
          <w:i/>
          <w:spacing w:val="-1"/>
          <w:sz w:val="20"/>
        </w:rPr>
        <w:t> </w:t>
      </w:r>
      <w:r>
        <w:rPr>
          <w:rFonts w:ascii="Arial"/>
          <w:i/>
          <w:sz w:val="20"/>
        </w:rPr>
        <w:t>Fear,</w:t>
      </w:r>
      <w:r>
        <w:rPr>
          <w:rFonts w:ascii="Arial"/>
          <w:i/>
          <w:spacing w:val="-1"/>
          <w:sz w:val="20"/>
        </w:rPr>
        <w:t> </w:t>
      </w:r>
      <w:r>
        <w:rPr>
          <w:rFonts w:ascii="Arial"/>
          <w:i/>
          <w:sz w:val="20"/>
        </w:rPr>
        <w:t>Reciprocity</w:t>
      </w:r>
      <w:r>
        <w:rPr>
          <w:rFonts w:ascii="Arial"/>
          <w:i/>
          <w:spacing w:val="-1"/>
          <w:sz w:val="20"/>
        </w:rPr>
        <w:t> </w:t>
      </w:r>
      <w:r>
        <w:rPr>
          <w:rFonts w:ascii="Arial"/>
          <w:i/>
          <w:sz w:val="20"/>
        </w:rPr>
        <w:t>and</w:t>
      </w:r>
      <w:r>
        <w:rPr>
          <w:rFonts w:ascii="Arial"/>
          <w:i/>
          <w:spacing w:val="-1"/>
          <w:sz w:val="20"/>
        </w:rPr>
        <w:t> </w:t>
      </w:r>
      <w:r>
        <w:rPr>
          <w:rFonts w:ascii="Arial"/>
          <w:i/>
          <w:sz w:val="20"/>
        </w:rPr>
        <w:t>Altruism. </w:t>
      </w:r>
      <w:r>
        <w:rPr>
          <w:sz w:val="20"/>
        </w:rPr>
        <w:t>University</w:t>
      </w:r>
      <w:r>
        <w:rPr>
          <w:spacing w:val="-1"/>
          <w:sz w:val="20"/>
        </w:rPr>
        <w:t> </w:t>
      </w:r>
      <w:r>
        <w:rPr>
          <w:sz w:val="20"/>
        </w:rPr>
        <w:t>of</w:t>
      </w:r>
      <w:r>
        <w:rPr>
          <w:spacing w:val="-1"/>
          <w:sz w:val="20"/>
        </w:rPr>
        <w:t> </w:t>
      </w:r>
      <w:r>
        <w:rPr>
          <w:sz w:val="20"/>
        </w:rPr>
        <w:t>Amsterdam</w:t>
      </w:r>
      <w:r>
        <w:rPr>
          <w:spacing w:val="-2"/>
          <w:sz w:val="20"/>
        </w:rPr>
        <w:t> </w:t>
      </w:r>
      <w:r>
        <w:rPr>
          <w:sz w:val="20"/>
        </w:rPr>
        <w:t>and</w:t>
      </w:r>
      <w:r>
        <w:rPr>
          <w:spacing w:val="-1"/>
          <w:sz w:val="20"/>
        </w:rPr>
        <w:t> </w:t>
      </w:r>
      <w:r>
        <w:rPr>
          <w:sz w:val="20"/>
        </w:rPr>
        <w:t>New York University Workshop. NYU, New York City, NY. June 2002.</w:t>
      </w:r>
    </w:p>
    <w:p>
      <w:pPr>
        <w:pStyle w:val="BodyText"/>
        <w:spacing w:before="11"/>
      </w:pPr>
    </w:p>
    <w:p>
      <w:pPr>
        <w:spacing w:before="0"/>
        <w:ind w:left="0" w:right="0" w:firstLine="0"/>
        <w:jc w:val="left"/>
        <w:rPr>
          <w:sz w:val="20"/>
        </w:rPr>
      </w:pPr>
      <w:r>
        <w:rPr>
          <w:rFonts w:ascii="Arial"/>
          <w:i/>
          <w:spacing w:val="-2"/>
          <w:sz w:val="20"/>
        </w:rPr>
        <w:t>A</w:t>
      </w:r>
      <w:r>
        <w:rPr>
          <w:rFonts w:ascii="Arial"/>
          <w:i/>
          <w:spacing w:val="-5"/>
          <w:sz w:val="20"/>
        </w:rPr>
        <w:t> </w:t>
      </w:r>
      <w:r>
        <w:rPr>
          <w:rFonts w:ascii="Arial"/>
          <w:i/>
          <w:spacing w:val="-2"/>
          <w:sz w:val="20"/>
        </w:rPr>
        <w:t>dynamic</w:t>
      </w:r>
      <w:r>
        <w:rPr>
          <w:rFonts w:ascii="Arial"/>
          <w:i/>
          <w:spacing w:val="-4"/>
          <w:sz w:val="20"/>
        </w:rPr>
        <w:t> </w:t>
      </w:r>
      <w:r>
        <w:rPr>
          <w:rFonts w:ascii="Arial"/>
          <w:i/>
          <w:spacing w:val="-2"/>
          <w:sz w:val="20"/>
        </w:rPr>
        <w:t>model of</w:t>
      </w:r>
      <w:r>
        <w:rPr>
          <w:rFonts w:ascii="Arial"/>
          <w:i/>
          <w:spacing w:val="-5"/>
          <w:sz w:val="20"/>
        </w:rPr>
        <w:t> </w:t>
      </w:r>
      <w:r>
        <w:rPr>
          <w:rFonts w:ascii="Arial"/>
          <w:i/>
          <w:spacing w:val="-2"/>
          <w:sz w:val="20"/>
        </w:rPr>
        <w:t>endogenous</w:t>
      </w:r>
      <w:r>
        <w:rPr>
          <w:rFonts w:ascii="Arial"/>
          <w:i/>
          <w:spacing w:val="-3"/>
          <w:sz w:val="20"/>
        </w:rPr>
        <w:t> </w:t>
      </w:r>
      <w:r>
        <w:rPr>
          <w:rFonts w:ascii="Arial"/>
          <w:i/>
          <w:spacing w:val="-2"/>
          <w:sz w:val="20"/>
        </w:rPr>
        <w:t>interest</w:t>
      </w:r>
      <w:r>
        <w:rPr>
          <w:rFonts w:ascii="Arial"/>
          <w:i/>
          <w:spacing w:val="-5"/>
          <w:sz w:val="20"/>
        </w:rPr>
        <w:t> </w:t>
      </w:r>
      <w:r>
        <w:rPr>
          <w:rFonts w:ascii="Arial"/>
          <w:i/>
          <w:spacing w:val="-2"/>
          <w:sz w:val="20"/>
        </w:rPr>
        <w:t>group</w:t>
      </w:r>
      <w:r>
        <w:rPr>
          <w:rFonts w:ascii="Arial"/>
          <w:i/>
          <w:spacing w:val="-5"/>
          <w:sz w:val="20"/>
        </w:rPr>
        <w:t> </w:t>
      </w:r>
      <w:r>
        <w:rPr>
          <w:rFonts w:ascii="Arial"/>
          <w:i/>
          <w:spacing w:val="-2"/>
          <w:sz w:val="20"/>
        </w:rPr>
        <w:t>sizes</w:t>
      </w:r>
      <w:r>
        <w:rPr>
          <w:rFonts w:ascii="Arial"/>
          <w:i/>
          <w:spacing w:val="-4"/>
          <w:sz w:val="20"/>
        </w:rPr>
        <w:t> </w:t>
      </w:r>
      <w:r>
        <w:rPr>
          <w:rFonts w:ascii="Arial"/>
          <w:i/>
          <w:spacing w:val="-2"/>
          <w:sz w:val="20"/>
        </w:rPr>
        <w:t>and</w:t>
      </w:r>
      <w:r>
        <w:rPr>
          <w:rFonts w:ascii="Arial"/>
          <w:i/>
          <w:spacing w:val="1"/>
          <w:sz w:val="20"/>
        </w:rPr>
        <w:t> </w:t>
      </w:r>
      <w:r>
        <w:rPr>
          <w:rFonts w:ascii="Arial"/>
          <w:i/>
          <w:spacing w:val="-2"/>
          <w:sz w:val="20"/>
        </w:rPr>
        <w:t>policymaking</w:t>
      </w:r>
      <w:r>
        <w:rPr>
          <w:spacing w:val="-2"/>
          <w:sz w:val="20"/>
        </w:rPr>
        <w:t>.</w:t>
      </w:r>
      <w:r>
        <w:rPr>
          <w:spacing w:val="-4"/>
          <w:sz w:val="20"/>
        </w:rPr>
        <w:t> </w:t>
      </w:r>
      <w:r>
        <w:rPr>
          <w:spacing w:val="-2"/>
          <w:sz w:val="20"/>
        </w:rPr>
        <w:t>The</w:t>
      </w:r>
      <w:r>
        <w:rPr>
          <w:spacing w:val="-5"/>
          <w:sz w:val="20"/>
        </w:rPr>
        <w:t> </w:t>
      </w:r>
      <w:r>
        <w:rPr>
          <w:spacing w:val="-2"/>
          <w:sz w:val="20"/>
        </w:rPr>
        <w:t>Third</w:t>
      </w:r>
      <w:r>
        <w:rPr>
          <w:spacing w:val="-5"/>
          <w:sz w:val="20"/>
        </w:rPr>
        <w:t> </w:t>
      </w:r>
      <w:r>
        <w:rPr>
          <w:spacing w:val="-2"/>
          <w:sz w:val="20"/>
        </w:rPr>
        <w:t>International Conference</w:t>
      </w:r>
    </w:p>
    <w:p>
      <w:pPr>
        <w:spacing w:after="0"/>
        <w:jc w:val="left"/>
        <w:rPr>
          <w:sz w:val="20"/>
        </w:rPr>
        <w:sectPr>
          <w:pgSz w:w="12240" w:h="15840"/>
          <w:pgMar w:top="1360" w:bottom="280" w:left="1440" w:right="1080"/>
        </w:sectPr>
      </w:pPr>
    </w:p>
    <w:p>
      <w:pPr>
        <w:pStyle w:val="BodyText"/>
        <w:spacing w:before="83"/>
        <w:jc w:val="both"/>
      </w:pPr>
      <w:r>
        <w:rPr/>
        <w:t>on</w:t>
      </w:r>
      <w:r>
        <w:rPr>
          <w:spacing w:val="-8"/>
        </w:rPr>
        <w:t> </w:t>
      </w:r>
      <w:r>
        <w:rPr/>
        <w:t>Public</w:t>
      </w:r>
      <w:r>
        <w:rPr>
          <w:spacing w:val="-5"/>
        </w:rPr>
        <w:t> </w:t>
      </w:r>
      <w:r>
        <w:rPr/>
        <w:t>Economics of</w:t>
      </w:r>
      <w:r>
        <w:rPr>
          <w:spacing w:val="-6"/>
        </w:rPr>
        <w:t> </w:t>
      </w:r>
      <w:r>
        <w:rPr/>
        <w:t>the</w:t>
      </w:r>
      <w:r>
        <w:rPr>
          <w:spacing w:val="-1"/>
        </w:rPr>
        <w:t> </w:t>
      </w:r>
      <w:r>
        <w:rPr/>
        <w:t>Association</w:t>
      </w:r>
      <w:r>
        <w:rPr>
          <w:spacing w:val="-6"/>
        </w:rPr>
        <w:t> </w:t>
      </w:r>
      <w:r>
        <w:rPr/>
        <w:t>for</w:t>
      </w:r>
      <w:r>
        <w:rPr>
          <w:spacing w:val="-6"/>
        </w:rPr>
        <w:t> </w:t>
      </w:r>
      <w:r>
        <w:rPr/>
        <w:t>Public</w:t>
      </w:r>
      <w:r>
        <w:rPr>
          <w:spacing w:val="-5"/>
        </w:rPr>
        <w:t> </w:t>
      </w:r>
      <w:r>
        <w:rPr/>
        <w:t>Economic</w:t>
      </w:r>
      <w:r>
        <w:rPr>
          <w:spacing w:val="-4"/>
        </w:rPr>
        <w:t> </w:t>
      </w:r>
      <w:r>
        <w:rPr/>
        <w:t>Theory. Paris,</w:t>
      </w:r>
      <w:r>
        <w:rPr>
          <w:spacing w:val="-1"/>
        </w:rPr>
        <w:t> </w:t>
      </w:r>
      <w:r>
        <w:rPr/>
        <w:t>France.</w:t>
      </w:r>
      <w:r>
        <w:rPr>
          <w:spacing w:val="-6"/>
        </w:rPr>
        <w:t> </w:t>
      </w:r>
      <w:r>
        <w:rPr/>
        <w:t>July </w:t>
      </w:r>
      <w:r>
        <w:rPr>
          <w:spacing w:val="-2"/>
        </w:rPr>
        <w:t>2002.</w:t>
      </w:r>
    </w:p>
    <w:p>
      <w:pPr>
        <w:pStyle w:val="BodyText"/>
        <w:spacing w:before="45"/>
      </w:pPr>
    </w:p>
    <w:p>
      <w:pPr>
        <w:spacing w:line="276" w:lineRule="auto" w:before="0"/>
        <w:ind w:left="0" w:right="362" w:firstLine="0"/>
        <w:jc w:val="both"/>
        <w:rPr>
          <w:sz w:val="20"/>
        </w:rPr>
      </w:pPr>
      <w:r>
        <w:rPr>
          <w:rFonts w:ascii="Arial"/>
          <w:i/>
          <w:sz w:val="20"/>
        </w:rPr>
        <w:t>The Complexity of Voting when the Symmetry of Groups is Broken</w:t>
      </w:r>
      <w:r>
        <w:rPr>
          <w:sz w:val="20"/>
        </w:rPr>
        <w:t>. 2001 Annual Meeting of the Public Choice Society and Economic Science Association. San Antonio, Texas. March 2001</w:t>
      </w:r>
    </w:p>
    <w:p>
      <w:pPr>
        <w:pStyle w:val="BodyText"/>
        <w:spacing w:before="11"/>
      </w:pPr>
    </w:p>
    <w:p>
      <w:pPr>
        <w:spacing w:line="276" w:lineRule="auto" w:before="0"/>
        <w:ind w:left="0" w:right="361" w:firstLine="0"/>
        <w:jc w:val="both"/>
        <w:rPr>
          <w:sz w:val="20"/>
        </w:rPr>
      </w:pPr>
      <w:r>
        <w:rPr>
          <w:rFonts w:ascii="Arial"/>
          <w:i/>
          <w:sz w:val="20"/>
        </w:rPr>
        <w:t>A dynamic model of endogenous interest group sizes and policymaking</w:t>
      </w:r>
      <w:r>
        <w:rPr>
          <w:sz w:val="20"/>
        </w:rPr>
        <w:t>. European Public Choice Society Annual Meeting, Paris, France. April 2001.</w:t>
      </w:r>
    </w:p>
    <w:p>
      <w:pPr>
        <w:pStyle w:val="BodyText"/>
        <w:spacing w:before="6"/>
      </w:pPr>
    </w:p>
    <w:p>
      <w:pPr>
        <w:spacing w:line="276" w:lineRule="auto" w:before="0"/>
        <w:ind w:left="0" w:right="359" w:firstLine="0"/>
        <w:jc w:val="both"/>
        <w:rPr>
          <w:sz w:val="20"/>
        </w:rPr>
      </w:pPr>
      <w:r>
        <w:rPr>
          <w:rFonts w:ascii="Arial"/>
          <w:i/>
          <w:sz w:val="20"/>
        </w:rPr>
        <w:t>Interest</w:t>
      </w:r>
      <w:r>
        <w:rPr>
          <w:rFonts w:ascii="Arial"/>
          <w:i/>
          <w:spacing w:val="-5"/>
          <w:sz w:val="20"/>
        </w:rPr>
        <w:t> </w:t>
      </w:r>
      <w:r>
        <w:rPr>
          <w:rFonts w:ascii="Arial"/>
          <w:i/>
          <w:sz w:val="20"/>
        </w:rPr>
        <w:t>Groups</w:t>
      </w:r>
      <w:r>
        <w:rPr>
          <w:rFonts w:ascii="Arial"/>
          <w:i/>
          <w:spacing w:val="-5"/>
          <w:sz w:val="20"/>
        </w:rPr>
        <w:t> </w:t>
      </w:r>
      <w:r>
        <w:rPr>
          <w:rFonts w:ascii="Arial"/>
          <w:i/>
          <w:sz w:val="20"/>
        </w:rPr>
        <w:t>and</w:t>
      </w:r>
      <w:r>
        <w:rPr>
          <w:rFonts w:ascii="Arial"/>
          <w:i/>
          <w:spacing w:val="-6"/>
          <w:sz w:val="20"/>
        </w:rPr>
        <w:t> </w:t>
      </w:r>
      <w:r>
        <w:rPr>
          <w:rFonts w:ascii="Arial"/>
          <w:i/>
          <w:sz w:val="20"/>
        </w:rPr>
        <w:t>Social</w:t>
      </w:r>
      <w:r>
        <w:rPr>
          <w:rFonts w:ascii="Arial"/>
          <w:i/>
          <w:spacing w:val="-4"/>
          <w:sz w:val="20"/>
        </w:rPr>
        <w:t> </w:t>
      </w:r>
      <w:r>
        <w:rPr>
          <w:rFonts w:ascii="Arial"/>
          <w:i/>
          <w:sz w:val="20"/>
        </w:rPr>
        <w:t>Dynamics</w:t>
      </w:r>
      <w:r>
        <w:rPr>
          <w:rFonts w:ascii="Arial"/>
          <w:i/>
          <w:spacing w:val="-5"/>
          <w:sz w:val="20"/>
        </w:rPr>
        <w:t> </w:t>
      </w:r>
      <w:r>
        <w:rPr>
          <w:rFonts w:ascii="Arial"/>
          <w:i/>
          <w:sz w:val="20"/>
        </w:rPr>
        <w:t>in</w:t>
      </w:r>
      <w:r>
        <w:rPr>
          <w:rFonts w:ascii="Arial"/>
          <w:i/>
          <w:spacing w:val="-5"/>
          <w:sz w:val="20"/>
        </w:rPr>
        <w:t> </w:t>
      </w:r>
      <w:r>
        <w:rPr>
          <w:rFonts w:ascii="Arial"/>
          <w:i/>
          <w:sz w:val="20"/>
        </w:rPr>
        <w:t>a</w:t>
      </w:r>
      <w:r>
        <w:rPr>
          <w:rFonts w:ascii="Arial"/>
          <w:i/>
          <w:spacing w:val="-6"/>
          <w:sz w:val="20"/>
        </w:rPr>
        <w:t> </w:t>
      </w:r>
      <w:r>
        <w:rPr>
          <w:rFonts w:ascii="Arial"/>
          <w:i/>
          <w:sz w:val="20"/>
        </w:rPr>
        <w:t>Model</w:t>
      </w:r>
      <w:r>
        <w:rPr>
          <w:rFonts w:ascii="Arial"/>
          <w:i/>
          <w:spacing w:val="-4"/>
          <w:sz w:val="20"/>
        </w:rPr>
        <w:t> </w:t>
      </w:r>
      <w:r>
        <w:rPr>
          <w:rFonts w:ascii="Arial"/>
          <w:i/>
          <w:sz w:val="20"/>
        </w:rPr>
        <w:t>of</w:t>
      </w:r>
      <w:r>
        <w:rPr>
          <w:rFonts w:ascii="Arial"/>
          <w:i/>
          <w:spacing w:val="-6"/>
          <w:sz w:val="20"/>
        </w:rPr>
        <w:t> </w:t>
      </w:r>
      <w:r>
        <w:rPr>
          <w:rFonts w:ascii="Arial"/>
          <w:i/>
          <w:sz w:val="20"/>
        </w:rPr>
        <w:t>Spatial</w:t>
      </w:r>
      <w:r>
        <w:rPr>
          <w:rFonts w:ascii="Arial"/>
          <w:i/>
          <w:spacing w:val="-4"/>
          <w:sz w:val="20"/>
        </w:rPr>
        <w:t> </w:t>
      </w:r>
      <w:r>
        <w:rPr>
          <w:rFonts w:ascii="Arial"/>
          <w:i/>
          <w:sz w:val="20"/>
        </w:rPr>
        <w:t>Competition. </w:t>
      </w:r>
      <w:r>
        <w:rPr>
          <w:sz w:val="20"/>
        </w:rPr>
        <w:t>The</w:t>
      </w:r>
      <w:r>
        <w:rPr>
          <w:spacing w:val="-6"/>
          <w:sz w:val="20"/>
        </w:rPr>
        <w:t> </w:t>
      </w:r>
      <w:r>
        <w:rPr>
          <w:sz w:val="20"/>
        </w:rPr>
        <w:t>Seventh</w:t>
      </w:r>
      <w:r>
        <w:rPr>
          <w:spacing w:val="-6"/>
          <w:sz w:val="20"/>
        </w:rPr>
        <w:t> </w:t>
      </w:r>
      <w:r>
        <w:rPr>
          <w:sz w:val="20"/>
        </w:rPr>
        <w:t>Viennese</w:t>
      </w:r>
      <w:r>
        <w:rPr>
          <w:spacing w:val="-6"/>
          <w:sz w:val="20"/>
        </w:rPr>
        <w:t> </w:t>
      </w:r>
      <w:r>
        <w:rPr>
          <w:sz w:val="20"/>
        </w:rPr>
        <w:t>Workshop on</w:t>
      </w:r>
      <w:r>
        <w:rPr>
          <w:spacing w:val="-6"/>
          <w:sz w:val="20"/>
        </w:rPr>
        <w:t> </w:t>
      </w:r>
      <w:r>
        <w:rPr>
          <w:sz w:val="20"/>
        </w:rPr>
        <w:t>Optimal</w:t>
      </w:r>
      <w:r>
        <w:rPr>
          <w:spacing w:val="-4"/>
          <w:sz w:val="20"/>
        </w:rPr>
        <w:t> </w:t>
      </w:r>
      <w:r>
        <w:rPr>
          <w:sz w:val="20"/>
        </w:rPr>
        <w:t>Control,</w:t>
      </w:r>
      <w:r>
        <w:rPr>
          <w:spacing w:val="-5"/>
          <w:sz w:val="20"/>
        </w:rPr>
        <w:t> </w:t>
      </w:r>
      <w:r>
        <w:rPr>
          <w:sz w:val="20"/>
        </w:rPr>
        <w:t>Dynamic</w:t>
      </w:r>
      <w:r>
        <w:rPr>
          <w:spacing w:val="-4"/>
          <w:sz w:val="20"/>
        </w:rPr>
        <w:t> </w:t>
      </w:r>
      <w:r>
        <w:rPr>
          <w:sz w:val="20"/>
        </w:rPr>
        <w:t>Games</w:t>
      </w:r>
      <w:r>
        <w:rPr>
          <w:spacing w:val="-5"/>
          <w:sz w:val="20"/>
        </w:rPr>
        <w:t> </w:t>
      </w:r>
      <w:r>
        <w:rPr>
          <w:sz w:val="20"/>
        </w:rPr>
        <w:t>and</w:t>
      </w:r>
      <w:r>
        <w:rPr>
          <w:spacing w:val="-6"/>
          <w:sz w:val="20"/>
        </w:rPr>
        <w:t> </w:t>
      </w:r>
      <w:r>
        <w:rPr>
          <w:sz w:val="20"/>
        </w:rPr>
        <w:t>Nonlinear</w:t>
      </w:r>
      <w:r>
        <w:rPr>
          <w:spacing w:val="-6"/>
          <w:sz w:val="20"/>
        </w:rPr>
        <w:t> </w:t>
      </w:r>
      <w:r>
        <w:rPr>
          <w:sz w:val="20"/>
        </w:rPr>
        <w:t>Dynamics:</w:t>
      </w:r>
      <w:r>
        <w:rPr>
          <w:spacing w:val="-5"/>
          <w:sz w:val="20"/>
        </w:rPr>
        <w:t> </w:t>
      </w:r>
      <w:r>
        <w:rPr>
          <w:sz w:val="20"/>
        </w:rPr>
        <w:t>Theory</w:t>
      </w:r>
      <w:r>
        <w:rPr>
          <w:spacing w:val="-5"/>
          <w:sz w:val="20"/>
        </w:rPr>
        <w:t> </w:t>
      </w:r>
      <w:r>
        <w:rPr>
          <w:sz w:val="20"/>
        </w:rPr>
        <w:t>and</w:t>
      </w:r>
      <w:r>
        <w:rPr>
          <w:spacing w:val="-6"/>
          <w:sz w:val="20"/>
        </w:rPr>
        <w:t> </w:t>
      </w:r>
      <w:r>
        <w:rPr>
          <w:sz w:val="20"/>
        </w:rPr>
        <w:t>Applications</w:t>
      </w:r>
      <w:r>
        <w:rPr>
          <w:spacing w:val="-5"/>
          <w:sz w:val="20"/>
        </w:rPr>
        <w:t> </w:t>
      </w:r>
      <w:r>
        <w:rPr>
          <w:sz w:val="20"/>
        </w:rPr>
        <w:t>in</w:t>
      </w:r>
      <w:r>
        <w:rPr>
          <w:spacing w:val="-5"/>
          <w:sz w:val="20"/>
        </w:rPr>
        <w:t> </w:t>
      </w:r>
      <w:r>
        <w:rPr>
          <w:sz w:val="20"/>
        </w:rPr>
        <w:t>Economics</w:t>
      </w:r>
      <w:r>
        <w:rPr>
          <w:spacing w:val="-5"/>
          <w:sz w:val="20"/>
        </w:rPr>
        <w:t> </w:t>
      </w:r>
      <w:r>
        <w:rPr>
          <w:sz w:val="20"/>
        </w:rPr>
        <w:t>and OR/MS. Vienna, Austria. May 2000.</w:t>
      </w:r>
    </w:p>
    <w:p>
      <w:pPr>
        <w:pStyle w:val="BodyText"/>
        <w:spacing w:before="12"/>
      </w:pPr>
    </w:p>
    <w:p>
      <w:pPr>
        <w:spacing w:line="276" w:lineRule="auto" w:before="0"/>
        <w:ind w:left="0" w:right="361" w:firstLine="0"/>
        <w:jc w:val="both"/>
        <w:rPr>
          <w:sz w:val="20"/>
        </w:rPr>
      </w:pPr>
      <w:r>
        <w:rPr>
          <w:rFonts w:ascii="Arial"/>
          <w:i/>
          <w:sz w:val="20"/>
        </w:rPr>
        <w:t>Interest</w:t>
      </w:r>
      <w:r>
        <w:rPr>
          <w:rFonts w:ascii="Arial"/>
          <w:i/>
          <w:spacing w:val="-1"/>
          <w:sz w:val="20"/>
        </w:rPr>
        <w:t> </w:t>
      </w:r>
      <w:r>
        <w:rPr>
          <w:rFonts w:ascii="Arial"/>
          <w:i/>
          <w:sz w:val="20"/>
        </w:rPr>
        <w:t>Groups and</w:t>
      </w:r>
      <w:r>
        <w:rPr>
          <w:rFonts w:ascii="Arial"/>
          <w:i/>
          <w:spacing w:val="-1"/>
          <w:sz w:val="20"/>
        </w:rPr>
        <w:t> </w:t>
      </w:r>
      <w:r>
        <w:rPr>
          <w:rFonts w:ascii="Arial"/>
          <w:i/>
          <w:sz w:val="20"/>
        </w:rPr>
        <w:t>Social Dynamics in</w:t>
      </w:r>
      <w:r>
        <w:rPr>
          <w:rFonts w:ascii="Arial"/>
          <w:i/>
          <w:spacing w:val="-1"/>
          <w:sz w:val="20"/>
        </w:rPr>
        <w:t> </w:t>
      </w:r>
      <w:r>
        <w:rPr>
          <w:rFonts w:ascii="Arial"/>
          <w:i/>
          <w:sz w:val="20"/>
        </w:rPr>
        <w:t>a</w:t>
      </w:r>
      <w:r>
        <w:rPr>
          <w:rFonts w:ascii="Arial"/>
          <w:i/>
          <w:spacing w:val="-1"/>
          <w:sz w:val="20"/>
        </w:rPr>
        <w:t> </w:t>
      </w:r>
      <w:r>
        <w:rPr>
          <w:rFonts w:ascii="Arial"/>
          <w:i/>
          <w:sz w:val="20"/>
        </w:rPr>
        <w:t>Model of</w:t>
      </w:r>
      <w:r>
        <w:rPr>
          <w:rFonts w:ascii="Arial"/>
          <w:i/>
          <w:spacing w:val="-1"/>
          <w:sz w:val="20"/>
        </w:rPr>
        <w:t> </w:t>
      </w:r>
      <w:r>
        <w:rPr>
          <w:rFonts w:ascii="Arial"/>
          <w:i/>
          <w:sz w:val="20"/>
        </w:rPr>
        <w:t>Spatial Competition.</w:t>
      </w:r>
      <w:r>
        <w:rPr>
          <w:rFonts w:ascii="Arial"/>
          <w:i/>
          <w:spacing w:val="40"/>
          <w:sz w:val="20"/>
        </w:rPr>
        <w:t> </w:t>
      </w:r>
      <w:r>
        <w:rPr>
          <w:sz w:val="20"/>
        </w:rPr>
        <w:t>European</w:t>
      </w:r>
      <w:r>
        <w:rPr>
          <w:spacing w:val="-1"/>
          <w:sz w:val="20"/>
        </w:rPr>
        <w:t> </w:t>
      </w:r>
      <w:r>
        <w:rPr>
          <w:sz w:val="20"/>
        </w:rPr>
        <w:t>Public Choice</w:t>
      </w:r>
      <w:r>
        <w:rPr>
          <w:spacing w:val="-1"/>
          <w:sz w:val="20"/>
        </w:rPr>
        <w:t> </w:t>
      </w:r>
      <w:r>
        <w:rPr>
          <w:sz w:val="20"/>
        </w:rPr>
        <w:t>Society Annual Meeting, Siena, Italy. April 2000.</w:t>
      </w:r>
    </w:p>
    <w:p>
      <w:pPr>
        <w:pStyle w:val="BodyText"/>
        <w:spacing w:before="11"/>
      </w:pPr>
    </w:p>
    <w:p>
      <w:pPr>
        <w:spacing w:line="276" w:lineRule="auto" w:before="0"/>
        <w:ind w:left="0" w:right="358" w:firstLine="0"/>
        <w:jc w:val="both"/>
        <w:rPr>
          <w:sz w:val="20"/>
        </w:rPr>
      </w:pPr>
      <w:r>
        <w:rPr>
          <w:rFonts w:ascii="Arial"/>
          <w:i/>
          <w:sz w:val="20"/>
        </w:rPr>
        <w:t>Interest</w:t>
      </w:r>
      <w:r>
        <w:rPr>
          <w:rFonts w:ascii="Arial"/>
          <w:i/>
          <w:spacing w:val="-4"/>
          <w:sz w:val="20"/>
        </w:rPr>
        <w:t> </w:t>
      </w:r>
      <w:r>
        <w:rPr>
          <w:rFonts w:ascii="Arial"/>
          <w:i/>
          <w:sz w:val="20"/>
        </w:rPr>
        <w:t>Groups</w:t>
      </w:r>
      <w:r>
        <w:rPr>
          <w:rFonts w:ascii="Arial"/>
          <w:i/>
          <w:spacing w:val="-9"/>
          <w:sz w:val="20"/>
        </w:rPr>
        <w:t> </w:t>
      </w:r>
      <w:r>
        <w:rPr>
          <w:rFonts w:ascii="Arial"/>
          <w:i/>
          <w:sz w:val="20"/>
        </w:rPr>
        <w:t>and</w:t>
      </w:r>
      <w:r>
        <w:rPr>
          <w:rFonts w:ascii="Arial"/>
          <w:i/>
          <w:spacing w:val="-10"/>
          <w:sz w:val="20"/>
        </w:rPr>
        <w:t> </w:t>
      </w:r>
      <w:r>
        <w:rPr>
          <w:rFonts w:ascii="Arial"/>
          <w:i/>
          <w:sz w:val="20"/>
        </w:rPr>
        <w:t>Social</w:t>
      </w:r>
      <w:r>
        <w:rPr>
          <w:rFonts w:ascii="Arial"/>
          <w:i/>
          <w:spacing w:val="-8"/>
          <w:sz w:val="20"/>
        </w:rPr>
        <w:t> </w:t>
      </w:r>
      <w:r>
        <w:rPr>
          <w:rFonts w:ascii="Arial"/>
          <w:i/>
          <w:sz w:val="20"/>
        </w:rPr>
        <w:t>Dynamics</w:t>
      </w:r>
      <w:r>
        <w:rPr>
          <w:rFonts w:ascii="Arial"/>
          <w:i/>
          <w:spacing w:val="-9"/>
          <w:sz w:val="20"/>
        </w:rPr>
        <w:t> </w:t>
      </w:r>
      <w:r>
        <w:rPr>
          <w:rFonts w:ascii="Arial"/>
          <w:i/>
          <w:sz w:val="20"/>
        </w:rPr>
        <w:t>in</w:t>
      </w:r>
      <w:r>
        <w:rPr>
          <w:rFonts w:ascii="Arial"/>
          <w:i/>
          <w:spacing w:val="-10"/>
          <w:sz w:val="20"/>
        </w:rPr>
        <w:t> </w:t>
      </w:r>
      <w:r>
        <w:rPr>
          <w:rFonts w:ascii="Arial"/>
          <w:i/>
          <w:sz w:val="20"/>
        </w:rPr>
        <w:t>a</w:t>
      </w:r>
      <w:r>
        <w:rPr>
          <w:rFonts w:ascii="Arial"/>
          <w:i/>
          <w:spacing w:val="-10"/>
          <w:sz w:val="20"/>
        </w:rPr>
        <w:t> </w:t>
      </w:r>
      <w:r>
        <w:rPr>
          <w:rFonts w:ascii="Arial"/>
          <w:i/>
          <w:sz w:val="20"/>
        </w:rPr>
        <w:t>Model</w:t>
      </w:r>
      <w:r>
        <w:rPr>
          <w:rFonts w:ascii="Arial"/>
          <w:i/>
          <w:spacing w:val="-8"/>
          <w:sz w:val="20"/>
        </w:rPr>
        <w:t> </w:t>
      </w:r>
      <w:r>
        <w:rPr>
          <w:rFonts w:ascii="Arial"/>
          <w:i/>
          <w:sz w:val="20"/>
        </w:rPr>
        <w:t>of</w:t>
      </w:r>
      <w:r>
        <w:rPr>
          <w:rFonts w:ascii="Arial"/>
          <w:i/>
          <w:spacing w:val="-10"/>
          <w:sz w:val="20"/>
        </w:rPr>
        <w:t> </w:t>
      </w:r>
      <w:r>
        <w:rPr>
          <w:rFonts w:ascii="Arial"/>
          <w:i/>
          <w:sz w:val="20"/>
        </w:rPr>
        <w:t>Spatial</w:t>
      </w:r>
      <w:r>
        <w:rPr>
          <w:rFonts w:ascii="Arial"/>
          <w:i/>
          <w:spacing w:val="-8"/>
          <w:sz w:val="20"/>
        </w:rPr>
        <w:t> </w:t>
      </w:r>
      <w:r>
        <w:rPr>
          <w:rFonts w:ascii="Arial"/>
          <w:i/>
          <w:sz w:val="20"/>
        </w:rPr>
        <w:t>Competition</w:t>
      </w:r>
      <w:r>
        <w:rPr>
          <w:sz w:val="20"/>
        </w:rPr>
        <w:t>.</w:t>
      </w:r>
      <w:r>
        <w:rPr>
          <w:spacing w:val="-4"/>
          <w:sz w:val="20"/>
        </w:rPr>
        <w:t> </w:t>
      </w:r>
      <w:r>
        <w:rPr>
          <w:sz w:val="20"/>
        </w:rPr>
        <w:t>2000</w:t>
      </w:r>
      <w:r>
        <w:rPr>
          <w:spacing w:val="-10"/>
          <w:sz w:val="20"/>
        </w:rPr>
        <w:t> </w:t>
      </w:r>
      <w:r>
        <w:rPr>
          <w:sz w:val="20"/>
        </w:rPr>
        <w:t>Annual</w:t>
      </w:r>
      <w:r>
        <w:rPr>
          <w:spacing w:val="-8"/>
          <w:sz w:val="20"/>
        </w:rPr>
        <w:t> </w:t>
      </w:r>
      <w:r>
        <w:rPr>
          <w:sz w:val="20"/>
        </w:rPr>
        <w:t>Meeting</w:t>
      </w:r>
      <w:r>
        <w:rPr>
          <w:spacing w:val="-10"/>
          <w:sz w:val="20"/>
        </w:rPr>
        <w:t> </w:t>
      </w:r>
      <w:r>
        <w:rPr>
          <w:sz w:val="20"/>
        </w:rPr>
        <w:t>of</w:t>
      </w:r>
      <w:r>
        <w:rPr>
          <w:spacing w:val="-10"/>
          <w:sz w:val="20"/>
        </w:rPr>
        <w:t> </w:t>
      </w:r>
      <w:r>
        <w:rPr>
          <w:sz w:val="20"/>
        </w:rPr>
        <w:t>the</w:t>
      </w:r>
      <w:r>
        <w:rPr>
          <w:spacing w:val="-10"/>
          <w:sz w:val="20"/>
        </w:rPr>
        <w:t> </w:t>
      </w:r>
      <w:r>
        <w:rPr>
          <w:sz w:val="20"/>
        </w:rPr>
        <w:t>Public Choice Society and Economic Science Association, Charleston, SC. March 2000.</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4"/>
      <w:ind w:left="25"/>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vjollca</dc:creator>
  <dc:title>Microsoft Word - CV_13_vs</dc:title>
  <dcterms:created xsi:type="dcterms:W3CDTF">2025-12-06T06:09:05Z</dcterms:created>
  <dcterms:modified xsi:type="dcterms:W3CDTF">2025-12-06T06:09:05Z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2024-11-21T00:00:00Z</vt:filetime>
  </property>
  <property fmtid="{D5CDD505-2E9C-101B-9397-08002B2CF9AE}" pid="3" name="Creator">
    <vt:lpwstr>Microsoft Word</vt:lpwstr>
  </property>
  <property fmtid="{D5CDD505-2E9C-101B-9397-08002B2CF9AE}" pid="4" name="LastSaved">
    <vt:filetime>2025-12-06T00:00:00Z</vt:filetime>
  </property>
</Properties>
</file>