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CURRICULUM</w:t>
      </w:r>
      <w:r>
        <w:rPr>
          <w:spacing w:val="-8"/>
        </w:rPr>
        <w:t> </w:t>
      </w:r>
      <w:r>
        <w:rPr>
          <w:spacing w:val="-4"/>
        </w:rPr>
        <w:t>VITA</w:t>
      </w:r>
    </w:p>
    <w:p>
      <w:pPr>
        <w:pStyle w:val="BodyText"/>
        <w:spacing w:before="42"/>
        <w:ind w:left="2" w:right="2"/>
        <w:jc w:val="center"/>
      </w:pPr>
      <w:r>
        <w:rPr/>
        <w:t>(October</w:t>
      </w:r>
      <w:r>
        <w:rPr>
          <w:spacing w:val="-6"/>
        </w:rPr>
        <w:t> </w:t>
      </w:r>
      <w:r>
        <w:rPr>
          <w:spacing w:val="-2"/>
        </w:rPr>
        <w:t>2025)</w:t>
      </w:r>
    </w:p>
    <w:p>
      <w:pPr>
        <w:pStyle w:val="Heading1"/>
        <w:spacing w:before="229"/>
        <w:ind w:left="2"/>
      </w:pPr>
      <w:r>
        <w:rPr/>
        <w:t>Matthew</w:t>
      </w:r>
      <w:r>
        <w:rPr>
          <w:spacing w:val="-3"/>
        </w:rPr>
        <w:t> </w:t>
      </w:r>
      <w:r>
        <w:rPr/>
        <w:t>E.</w:t>
      </w:r>
      <w:r>
        <w:rPr>
          <w:spacing w:val="-2"/>
        </w:rPr>
        <w:t> </w:t>
      </w:r>
      <w:r>
        <w:rPr/>
        <w:t>Oliver,</w:t>
      </w:r>
      <w:r>
        <w:rPr>
          <w:spacing w:val="-2"/>
        </w:rPr>
        <w:t> </w:t>
      </w:r>
      <w:r>
        <w:rPr>
          <w:spacing w:val="-4"/>
        </w:rPr>
        <w:t>Ph.D.</w:t>
      </w:r>
    </w:p>
    <w:p>
      <w:pPr>
        <w:pStyle w:val="BodyText"/>
        <w:spacing w:before="3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footerReference w:type="default" r:id="rId5"/>
          <w:type w:val="continuous"/>
          <w:pgSz w:w="12240" w:h="15840"/>
          <w:pgMar w:header="0" w:footer="971" w:top="1360" w:bottom="1160" w:left="1080" w:right="1080"/>
          <w:pgNumType w:start="1"/>
        </w:sectPr>
      </w:pPr>
    </w:p>
    <w:p>
      <w:pPr>
        <w:pStyle w:val="BodyText"/>
        <w:spacing w:line="229" w:lineRule="exact" w:before="91"/>
        <w:ind w:left="359"/>
      </w:pPr>
      <w:r>
        <w:rPr/>
        <w:t>Associate</w:t>
      </w:r>
      <w:r>
        <w:rPr>
          <w:spacing w:val="-11"/>
        </w:rPr>
        <w:t> </w:t>
      </w:r>
      <w:r>
        <w:rPr>
          <w:spacing w:val="-2"/>
        </w:rPr>
        <w:t>Professor</w:t>
      </w:r>
    </w:p>
    <w:p>
      <w:pPr>
        <w:pStyle w:val="BodyText"/>
        <w:ind w:left="359"/>
      </w:pPr>
      <w:r>
        <w:rPr/>
        <w:t>Georgia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Technology School of Economics</w:t>
      </w:r>
    </w:p>
    <w:p>
      <w:pPr>
        <w:pStyle w:val="BodyText"/>
        <w:ind w:left="359" w:right="189"/>
      </w:pPr>
      <w:r>
        <w:rPr/>
        <w:t>221 Bobby Dodd Way Atlanta,</w:t>
      </w:r>
      <w:r>
        <w:rPr>
          <w:spacing w:val="-13"/>
        </w:rPr>
        <w:t> </w:t>
      </w:r>
      <w:r>
        <w:rPr/>
        <w:t>GA</w:t>
      </w:r>
      <w:r>
        <w:rPr>
          <w:spacing w:val="-12"/>
        </w:rPr>
        <w:t> </w:t>
      </w:r>
      <w:r>
        <w:rPr/>
        <w:t>30332-0615</w:t>
      </w:r>
    </w:p>
    <w:p>
      <w:pPr>
        <w:pStyle w:val="BodyText"/>
        <w:spacing w:before="1"/>
        <w:ind w:left="359"/>
      </w:pPr>
      <w:r>
        <w:rPr/>
        <w:t>Telephone:</w:t>
      </w:r>
      <w:r>
        <w:rPr>
          <w:spacing w:val="-11"/>
        </w:rPr>
        <w:t> </w:t>
      </w:r>
      <w:r>
        <w:rPr/>
        <w:t>(404)</w:t>
      </w:r>
      <w:r>
        <w:rPr>
          <w:spacing w:val="-7"/>
        </w:rPr>
        <w:t> </w:t>
      </w:r>
      <w:r>
        <w:rPr/>
        <w:t>894-</w:t>
      </w:r>
      <w:r>
        <w:rPr>
          <w:spacing w:val="-4"/>
        </w:rPr>
        <w:t>6305</w:t>
      </w:r>
    </w:p>
    <w:p>
      <w:pPr>
        <w:pStyle w:val="BodyText"/>
        <w:spacing w:line="237" w:lineRule="auto" w:before="94"/>
        <w:ind w:left="359" w:right="356" w:firstLine="928"/>
        <w:jc w:val="both"/>
      </w:pPr>
      <w:r>
        <w:rPr/>
        <w:br w:type="column"/>
      </w:r>
      <w:r>
        <w:rPr/>
        <w:t>Email:</w:t>
      </w:r>
      <w:r>
        <w:rPr>
          <w:spacing w:val="-13"/>
        </w:rPr>
        <w:t> </w:t>
      </w:r>
      <w:hyperlink r:id="rId6">
        <w:r>
          <w:rPr>
            <w:color w:val="0000FF"/>
            <w:u w:val="single" w:color="0000FF"/>
          </w:rPr>
          <w:t>matthew.oliver@econ.gatech.edu</w:t>
        </w:r>
      </w:hyperlink>
      <w:r>
        <w:rPr>
          <w:color w:val="0000FF"/>
        </w:rPr>
        <w:t> </w:t>
      </w:r>
      <w:bookmarkStart w:name="Personal website: https://www.mattheweol" w:id="1"/>
      <w:bookmarkEnd w:id="1"/>
      <w:r>
        <w:rPr>
          <w:color w:val="0000FF"/>
          <w:w w:val="99"/>
        </w:rPr>
      </w:r>
      <w:bookmarkStart w:name="GT Faculty profile: Link" w:id="2"/>
      <w:bookmarkEnd w:id="2"/>
      <w:r>
        <w:rPr>
          <w:color w:val="0000FF"/>
          <w:w w:val="99"/>
        </w:rPr>
      </w:r>
      <w:r>
        <w:rPr/>
        <w:t>Personal</w:t>
      </w:r>
      <w:r>
        <w:rPr>
          <w:spacing w:val="-8"/>
        </w:rPr>
        <w:t> </w:t>
      </w:r>
      <w:r>
        <w:rPr/>
        <w:t>website:</w:t>
      </w:r>
      <w:r>
        <w:rPr>
          <w:spacing w:val="-8"/>
        </w:rPr>
        <w:t> </w:t>
      </w:r>
      <w:hyperlink r:id="rId7">
        <w:r>
          <w:rPr>
            <w:color w:val="0000FF"/>
            <w:spacing w:val="-2"/>
            <w:u w:val="single" w:color="0000FF"/>
          </w:rPr>
          <w:t>https://www.mattheweoliver.com/</w:t>
        </w:r>
      </w:hyperlink>
    </w:p>
    <w:p>
      <w:pPr>
        <w:pStyle w:val="BodyText"/>
        <w:ind w:left="2294" w:right="356" w:firstLine="273"/>
        <w:jc w:val="both"/>
      </w:pPr>
      <w:r>
        <w:rPr/>
        <w:t>GT</w:t>
      </w:r>
      <w:r>
        <w:rPr>
          <w:spacing w:val="-12"/>
        </w:rPr>
        <w:t> </w:t>
      </w:r>
      <w:r>
        <w:rPr/>
        <w:t>Faculty</w:t>
      </w:r>
      <w:r>
        <w:rPr>
          <w:spacing w:val="-12"/>
        </w:rPr>
        <w:t> </w:t>
      </w:r>
      <w:r>
        <w:rPr/>
        <w:t>profile:</w:t>
      </w:r>
      <w:r>
        <w:rPr>
          <w:spacing w:val="-13"/>
        </w:rPr>
        <w:t> </w:t>
      </w:r>
      <w:hyperlink r:id="rId8">
        <w:r>
          <w:rPr>
            <w:color w:val="0000FF"/>
            <w:u w:val="single" w:color="0000FF"/>
          </w:rPr>
          <w:t>Link</w:t>
        </w:r>
      </w:hyperlink>
      <w:r>
        <w:rPr>
          <w:color w:val="0000FF"/>
        </w:rPr>
        <w:t> </w:t>
      </w:r>
      <w:r>
        <w:rPr/>
        <w:t>ResearchGate profile: </w:t>
      </w:r>
      <w:hyperlink r:id="rId9">
        <w:r>
          <w:rPr>
            <w:color w:val="0000FF"/>
            <w:u w:val="single" w:color="0000FF"/>
          </w:rPr>
          <w:t>Link</w:t>
        </w:r>
      </w:hyperlink>
      <w:r>
        <w:rPr>
          <w:color w:val="0000FF"/>
        </w:rPr>
        <w:t> </w:t>
      </w:r>
      <w:r>
        <w:rPr/>
        <w:t>IDEAS/RePEc</w:t>
      </w:r>
      <w:r>
        <w:rPr>
          <w:spacing w:val="-11"/>
        </w:rPr>
        <w:t> </w:t>
      </w:r>
      <w:r>
        <w:rPr/>
        <w:t>profile:</w:t>
      </w:r>
      <w:r>
        <w:rPr>
          <w:spacing w:val="-11"/>
        </w:rPr>
        <w:t> </w:t>
      </w:r>
      <w:hyperlink r:id="rId10">
        <w:r>
          <w:rPr>
            <w:color w:val="0000FF"/>
            <w:spacing w:val="-4"/>
            <w:u w:val="single" w:color="0000FF"/>
          </w:rPr>
          <w:t>Link</w:t>
        </w:r>
      </w:hyperlink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971" w:top="1360" w:bottom="1160" w:left="1080" w:right="1080"/>
          <w:cols w:num="2" w:equalWidth="0">
            <w:col w:w="2973" w:space="2196"/>
            <w:col w:w="4911"/>
          </w:cols>
        </w:sectPr>
      </w:pPr>
    </w:p>
    <w:p>
      <w:pPr>
        <w:pStyle w:val="BodyText"/>
        <w:spacing w:before="17"/>
      </w:pPr>
    </w:p>
    <w:p>
      <w:pPr>
        <w:pStyle w:val="BodyText"/>
        <w:spacing w:line="28" w:lineRule="exact"/>
        <w:ind w:left="331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980430" cy="1841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80430" cy="18415"/>
                          <a:chExt cx="5980430" cy="184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04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18415">
                                <a:moveTo>
                                  <a:pt x="5980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5980176" y="18288"/>
                                </a:lnTo>
                                <a:lnTo>
                                  <a:pt x="5980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.45pt;mso-position-horizontal-relative:char;mso-position-vertical-relative:line" id="docshapegroup2" coordorigin="0,0" coordsize="9418,29">
                <v:rect style="position:absolute;left:0;top:0;width:9418;height:29" id="docshape3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  <w:ind w:left="360"/>
        <w:rPr>
          <w:u w:val="none"/>
        </w:rPr>
      </w:pPr>
      <w:r>
        <w:rPr>
          <w:u w:val="single"/>
        </w:rPr>
        <w:t>GENERAL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INFORMATION</w:t>
      </w:r>
    </w:p>
    <w:p>
      <w:pPr>
        <w:pStyle w:val="BodyText"/>
        <w:spacing w:after="1"/>
        <w:rPr>
          <w:b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5"/>
        <w:gridCol w:w="6835"/>
      </w:tblGrid>
      <w:tr>
        <w:trPr>
          <w:trHeight w:val="808" w:hRule="atLeast"/>
        </w:trPr>
        <w:tc>
          <w:tcPr>
            <w:tcW w:w="2515" w:type="dxa"/>
            <w:tcBorders>
              <w:bottom w:val="nil"/>
            </w:tcBorders>
          </w:tcPr>
          <w:p>
            <w:pPr>
              <w:pStyle w:val="TableParagraph"/>
              <w:spacing w:before="0"/>
              <w:ind w:right="9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Position</w:t>
            </w:r>
          </w:p>
        </w:tc>
        <w:tc>
          <w:tcPr>
            <w:tcW w:w="6835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453" w:right="1108" w:hanging="346"/>
              <w:rPr>
                <w:sz w:val="20"/>
              </w:rPr>
            </w:pPr>
            <w:r>
              <w:rPr>
                <w:b/>
                <w:sz w:val="20"/>
              </w:rPr>
              <w:t>Georgia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Institute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Technology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Economics,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Atlanta,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 Associate Professor w/ tenure (2019-present)</w:t>
            </w:r>
          </w:p>
          <w:p>
            <w:pPr>
              <w:pStyle w:val="TableParagraph"/>
              <w:spacing w:line="228" w:lineRule="exact" w:before="0"/>
              <w:ind w:left="453"/>
              <w:rPr>
                <w:sz w:val="20"/>
              </w:rPr>
            </w:pPr>
            <w:r>
              <w:rPr>
                <w:sz w:val="20"/>
              </w:rPr>
              <w:t>Assistant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Professor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(2013-</w:t>
            </w:r>
            <w:r>
              <w:rPr>
                <w:spacing w:val="-4"/>
                <w:sz w:val="20"/>
              </w:rPr>
              <w:t>2019)</w:t>
            </w:r>
          </w:p>
        </w:tc>
      </w:tr>
      <w:tr>
        <w:trPr>
          <w:trHeight w:val="690" w:hRule="atLeast"/>
        </w:trPr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ind w:right="9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Appointments</w:t>
            </w:r>
          </w:p>
        </w:tc>
        <w:tc>
          <w:tcPr>
            <w:tcW w:w="6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Editor,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Southern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Economic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Journal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sz w:val="20"/>
              </w:rPr>
              <w:t>(2025-</w:t>
            </w:r>
            <w:r>
              <w:rPr>
                <w:spacing w:val="-2"/>
                <w:sz w:val="20"/>
              </w:rPr>
              <w:t>present)</w:t>
            </w:r>
          </w:p>
          <w:p>
            <w:pPr>
              <w:pStyle w:val="TableParagraph"/>
              <w:spacing w:before="0"/>
              <w:ind w:left="108"/>
              <w:rPr>
                <w:sz w:val="20"/>
              </w:rPr>
            </w:pPr>
            <w:r>
              <w:rPr>
                <w:sz w:val="20"/>
              </w:rPr>
              <w:t>Editorial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Board,</w:t>
            </w:r>
            <w:r>
              <w:rPr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Economics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Energy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Environmental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Policy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sz w:val="20"/>
              </w:rPr>
              <w:t>(2025-</w:t>
            </w:r>
            <w:r>
              <w:rPr>
                <w:spacing w:val="-2"/>
                <w:sz w:val="20"/>
              </w:rPr>
              <w:t>present)</w:t>
            </w:r>
          </w:p>
        </w:tc>
      </w:tr>
      <w:tr>
        <w:trPr>
          <w:trHeight w:val="690" w:hRule="atLeast"/>
        </w:trPr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9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683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9"/>
              <w:ind w:left="453" w:right="3183" w:hanging="346"/>
              <w:rPr>
                <w:sz w:val="20"/>
              </w:rPr>
            </w:pPr>
            <w:r>
              <w:rPr>
                <w:b/>
                <w:sz w:val="20"/>
              </w:rPr>
              <w:t>University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Wyoming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Laramie,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WY PhD, Economics (2013)</w:t>
            </w:r>
          </w:p>
        </w:tc>
      </w:tr>
      <w:tr>
        <w:trPr>
          <w:trHeight w:val="690" w:hRule="atLeast"/>
        </w:trPr>
        <w:tc>
          <w:tcPr>
            <w:tcW w:w="25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835" w:type="dxa"/>
            <w:tcBorders>
              <w:top w:val="nil"/>
              <w:bottom w:val="nil"/>
            </w:tcBorders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University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Memphis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Memphis,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TN</w:t>
            </w:r>
          </w:p>
          <w:p>
            <w:pPr>
              <w:pStyle w:val="TableParagraph"/>
              <w:spacing w:before="0"/>
              <w:ind w:left="453"/>
              <w:rPr>
                <w:sz w:val="20"/>
              </w:rPr>
            </w:pPr>
            <w:r>
              <w:rPr>
                <w:sz w:val="20"/>
              </w:rPr>
              <w:t>BBA,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Economics;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Minor,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Spanish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(2008)</w:t>
            </w:r>
          </w:p>
        </w:tc>
      </w:tr>
      <w:tr>
        <w:trPr>
          <w:trHeight w:val="999" w:hRule="atLeast"/>
        </w:trPr>
        <w:tc>
          <w:tcPr>
            <w:tcW w:w="2515" w:type="dxa"/>
            <w:tcBorders>
              <w:top w:val="nil"/>
            </w:tcBorders>
          </w:tcPr>
          <w:p>
            <w:pPr>
              <w:pStyle w:val="TableParagraph"/>
              <w:spacing w:before="109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Research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Interests</w:t>
            </w:r>
          </w:p>
        </w:tc>
        <w:tc>
          <w:tcPr>
            <w:tcW w:w="6835" w:type="dxa"/>
            <w:tcBorders>
              <w:top w:val="nil"/>
            </w:tcBorders>
          </w:tcPr>
          <w:p>
            <w:pPr>
              <w:pStyle w:val="TableParagraph"/>
              <w:spacing w:before="109"/>
              <w:ind w:left="107"/>
              <w:rPr>
                <w:sz w:val="20"/>
              </w:rPr>
            </w:pPr>
            <w:r>
              <w:rPr>
                <w:sz w:val="20"/>
              </w:rPr>
              <w:t>energy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(primary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field);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environmental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economics; industrial organization &amp; regulation; development economics; applied micro- economic theory; applied econometrics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7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PEER-REVIEWED</w:t>
      </w:r>
      <w:r>
        <w:rPr>
          <w:b/>
          <w:spacing w:val="-12"/>
          <w:sz w:val="20"/>
          <w:u w:val="single"/>
        </w:rPr>
        <w:t> </w:t>
      </w:r>
      <w:r>
        <w:rPr>
          <w:b/>
          <w:sz w:val="20"/>
          <w:u w:val="single"/>
        </w:rPr>
        <w:t>JOURNAL</w:t>
      </w:r>
      <w:r>
        <w:rPr>
          <w:b/>
          <w:spacing w:val="-12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ARTICLES</w:t>
      </w:r>
    </w:p>
    <w:p>
      <w:pPr>
        <w:pStyle w:val="BodyText"/>
        <w:spacing w:before="67"/>
        <w:rPr>
          <w:b/>
        </w:rPr>
      </w:pPr>
    </w:p>
    <w:p>
      <w:pPr>
        <w:spacing w:before="1"/>
        <w:ind w:left="719" w:right="0" w:firstLine="0"/>
        <w:jc w:val="left"/>
        <w:rPr>
          <w:sz w:val="20"/>
        </w:rPr>
      </w:pPr>
      <w:r>
        <w:rPr>
          <w:i/>
          <w:sz w:val="20"/>
        </w:rPr>
        <w:t>NOTE: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Underlined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name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indicates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coauthor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was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student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advisee</w:t>
      </w:r>
      <w:r>
        <w:rPr>
          <w:spacing w:val="-2"/>
          <w:sz w:val="20"/>
        </w:rPr>
        <w:t>.</w:t>
      </w:r>
    </w:p>
    <w:p>
      <w:pPr>
        <w:pStyle w:val="BodyText"/>
        <w:spacing w:before="77"/>
      </w:pPr>
    </w:p>
    <w:tbl>
      <w:tblPr>
        <w:tblW w:w="0" w:type="auto"/>
        <w:jc w:val="left"/>
        <w:tblInd w:w="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"/>
        <w:gridCol w:w="8597"/>
      </w:tblGrid>
      <w:tr>
        <w:trPr>
          <w:trHeight w:val="800" w:hRule="atLeast"/>
        </w:trPr>
        <w:tc>
          <w:tcPr>
            <w:tcW w:w="486" w:type="dxa"/>
          </w:tcPr>
          <w:p>
            <w:pPr>
              <w:pStyle w:val="TableParagraph"/>
              <w:spacing w:line="221" w:lineRule="exact" w:before="0"/>
              <w:ind w:right="4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[20]</w:t>
            </w:r>
          </w:p>
        </w:tc>
        <w:tc>
          <w:tcPr>
            <w:tcW w:w="8597" w:type="dxa"/>
          </w:tcPr>
          <w:p>
            <w:pPr>
              <w:pStyle w:val="TableParagraph"/>
              <w:spacing w:before="0"/>
              <w:ind w:left="367" w:right="51" w:hanging="269"/>
              <w:jc w:val="both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M.E.,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Chapman,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Grijalva,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Matisoff,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  <w:u w:val="single"/>
              </w:rPr>
              <w:t>Ramadhani,</w:t>
            </w:r>
            <w:r>
              <w:rPr>
                <w:spacing w:val="-1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M.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West,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(2026).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Managing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Zero- Marginal-Cost, Intermittent Renewable Energy: A Survey of the Engineering, Economic, and Policy Challenges. </w:t>
            </w:r>
            <w:r>
              <w:rPr>
                <w:b/>
                <w:sz w:val="20"/>
              </w:rPr>
              <w:t>Renewable &amp; Sustainable Energy Reviews </w:t>
            </w:r>
            <w:r>
              <w:rPr>
                <w:sz w:val="20"/>
              </w:rPr>
              <w:t>226 (Part C): 116334. </w:t>
            </w:r>
            <w:hyperlink r:id="rId11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934" w:hRule="atLeast"/>
        </w:trPr>
        <w:tc>
          <w:tcPr>
            <w:tcW w:w="486" w:type="dxa"/>
          </w:tcPr>
          <w:p>
            <w:pPr>
              <w:pStyle w:val="TableParagraph"/>
              <w:spacing w:before="109"/>
              <w:ind w:right="4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[19]</w:t>
            </w:r>
          </w:p>
        </w:tc>
        <w:tc>
          <w:tcPr>
            <w:tcW w:w="8597" w:type="dxa"/>
          </w:tcPr>
          <w:p>
            <w:pPr>
              <w:pStyle w:val="TableParagraph"/>
              <w:spacing w:before="109"/>
              <w:ind w:left="99"/>
              <w:rPr>
                <w:sz w:val="20"/>
              </w:rPr>
            </w:pPr>
            <w:r>
              <w:rPr>
                <w:sz w:val="20"/>
                <w:u w:val="single"/>
              </w:rPr>
              <w:t>Godwin,</w:t>
            </w:r>
            <w:r>
              <w:rPr>
                <w:spacing w:val="8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V.</w:t>
            </w:r>
            <w:r>
              <w:rPr>
                <w:sz w:val="20"/>
              </w:rPr>
              <w:t>,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(2025).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Wind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intermittency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supply-demand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imbalance: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from</w:t>
            </w:r>
          </w:p>
          <w:p>
            <w:pPr>
              <w:pStyle w:val="TableParagraph"/>
              <w:spacing w:before="1"/>
              <w:ind w:left="367"/>
              <w:rPr>
                <w:sz w:val="20"/>
              </w:rPr>
            </w:pPr>
            <w:r>
              <w:rPr>
                <w:sz w:val="20"/>
              </w:rPr>
              <w:t>U.S. regional power markets. </w:t>
            </w:r>
            <w:r>
              <w:rPr>
                <w:b/>
                <w:sz w:val="20"/>
              </w:rPr>
              <w:t>The Energy Journal </w:t>
            </w:r>
            <w:r>
              <w:rPr>
                <w:sz w:val="20"/>
              </w:rPr>
              <w:t>46(6): 241-269. </w:t>
            </w:r>
            <w:hyperlink r:id="rId12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rFonts w:ascii="Symbol" w:hAnsi="Symbol"/>
                <w:sz w:val="20"/>
              </w:rPr>
              <w:t></w:t>
            </w:r>
            <w:r>
              <w:rPr>
                <w:sz w:val="20"/>
              </w:rPr>
              <w:t> [Earlier version: </w:t>
            </w:r>
            <w:r>
              <w:rPr>
                <w:i/>
                <w:sz w:val="20"/>
              </w:rPr>
              <w:t>USAEE Working Paper No. 24-517 </w:t>
            </w:r>
            <w:hyperlink r:id="rId13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sz w:val="20"/>
              </w:rPr>
              <w:t>]</w:t>
            </w:r>
          </w:p>
        </w:tc>
      </w:tr>
      <w:tr>
        <w:trPr>
          <w:trHeight w:val="690" w:hRule="atLeast"/>
        </w:trPr>
        <w:tc>
          <w:tcPr>
            <w:tcW w:w="486" w:type="dxa"/>
          </w:tcPr>
          <w:p>
            <w:pPr>
              <w:pStyle w:val="TableParagraph"/>
              <w:ind w:right="4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[18]</w:t>
            </w:r>
          </w:p>
        </w:tc>
        <w:tc>
          <w:tcPr>
            <w:tcW w:w="8597" w:type="dxa"/>
          </w:tcPr>
          <w:p>
            <w:pPr>
              <w:pStyle w:val="TableParagraph"/>
              <w:ind w:left="367" w:hanging="255"/>
              <w:rPr>
                <w:sz w:val="20"/>
              </w:rPr>
            </w:pPr>
            <w:r>
              <w:rPr>
                <w:sz w:val="20"/>
                <w:u w:val="single"/>
              </w:rPr>
              <w:t>Kamble,</w:t>
            </w:r>
            <w:r>
              <w:rPr>
                <w:spacing w:val="40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V.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Brewer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D.,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(2025).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trade-off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between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forest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expansion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 agriculture? Evidence from India. </w:t>
            </w:r>
            <w:r>
              <w:rPr>
                <w:b/>
                <w:sz w:val="20"/>
              </w:rPr>
              <w:t>Land Economics </w:t>
            </w:r>
            <w:r>
              <w:rPr>
                <w:sz w:val="20"/>
              </w:rPr>
              <w:t>101(3): 304-329. </w:t>
            </w:r>
            <w:hyperlink r:id="rId14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815" w:hRule="atLeast"/>
        </w:trPr>
        <w:tc>
          <w:tcPr>
            <w:tcW w:w="486" w:type="dxa"/>
          </w:tcPr>
          <w:p>
            <w:pPr>
              <w:pStyle w:val="TableParagraph"/>
              <w:spacing w:before="109"/>
              <w:ind w:right="4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[17]</w:t>
            </w:r>
          </w:p>
        </w:tc>
        <w:tc>
          <w:tcPr>
            <w:tcW w:w="8597" w:type="dxa"/>
          </w:tcPr>
          <w:p>
            <w:pPr>
              <w:pStyle w:val="TableParagraph"/>
              <w:spacing w:before="109"/>
              <w:ind w:left="372" w:hanging="260"/>
              <w:rPr>
                <w:sz w:val="20"/>
              </w:rPr>
            </w:pPr>
            <w:r>
              <w:rPr>
                <w:sz w:val="20"/>
              </w:rPr>
              <w:t>Oliver, M.E., Moreno-Cruz, J., &amp; Gillingham, K., (2025). Microeconomics of the Solar Rebound under Net Metering.</w:t>
            </w:r>
            <w:r>
              <w:rPr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Journal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of the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Association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Environmental &amp;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Resource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Economists </w:t>
            </w:r>
            <w:r>
              <w:rPr>
                <w:sz w:val="20"/>
              </w:rPr>
              <w:t>12(5):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1317-</w:t>
            </w:r>
          </w:p>
          <w:p>
            <w:pPr>
              <w:pStyle w:val="TableParagraph"/>
              <w:spacing w:line="225" w:lineRule="exact" w:before="1"/>
              <w:ind w:left="372"/>
              <w:rPr>
                <w:sz w:val="20"/>
              </w:rPr>
            </w:pPr>
            <w:r>
              <w:rPr>
                <w:sz w:val="20"/>
              </w:rPr>
              <w:t>1353.</w:t>
            </w:r>
            <w:r>
              <w:rPr>
                <w:spacing w:val="-8"/>
                <w:sz w:val="20"/>
              </w:rPr>
              <w:t> </w:t>
            </w:r>
            <w:hyperlink r:id="rId15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color w:val="0000FF"/>
                <w:spacing w:val="-4"/>
                <w:sz w:val="20"/>
              </w:rPr>
              <w:t> </w:t>
            </w:r>
            <w:r>
              <w:rPr>
                <w:rFonts w:ascii="Symbol" w:hAnsi="Symbol"/>
                <w:sz w:val="20"/>
              </w:rPr>
              <w:t>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[Earlier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version:</w:t>
            </w:r>
            <w:r>
              <w:rPr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USAEE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Working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Paper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No.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23-588</w:t>
            </w:r>
            <w:r>
              <w:rPr>
                <w:i/>
                <w:spacing w:val="-5"/>
                <w:sz w:val="20"/>
              </w:rPr>
              <w:t> </w:t>
            </w:r>
            <w:hyperlink r:id="rId16">
              <w:r>
                <w:rPr>
                  <w:color w:val="0000FF"/>
                  <w:spacing w:val="-2"/>
                  <w:sz w:val="20"/>
                  <w:u w:val="single" w:color="0000FF"/>
                </w:rPr>
                <w:t>Link</w:t>
              </w:r>
            </w:hyperlink>
            <w:r>
              <w:rPr>
                <w:spacing w:val="-2"/>
                <w:sz w:val="20"/>
              </w:rPr>
              <w:t>]</w:t>
            </w:r>
          </w:p>
        </w:tc>
      </w:tr>
    </w:tbl>
    <w:p>
      <w:pPr>
        <w:pStyle w:val="TableParagraph"/>
        <w:spacing w:after="0" w:line="225" w:lineRule="exact"/>
        <w:rPr>
          <w:sz w:val="20"/>
        </w:rPr>
        <w:sectPr>
          <w:type w:val="continuous"/>
          <w:pgSz w:w="12240" w:h="15840"/>
          <w:pgMar w:header="0" w:footer="971" w:top="1360" w:bottom="1160" w:left="1080" w:right="108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6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"/>
        <w:gridCol w:w="8591"/>
      </w:tblGrid>
      <w:tr>
        <w:trPr>
          <w:trHeight w:val="569" w:hRule="atLeast"/>
        </w:trPr>
        <w:tc>
          <w:tcPr>
            <w:tcW w:w="493" w:type="dxa"/>
          </w:tcPr>
          <w:p>
            <w:pPr>
              <w:pStyle w:val="TableParagraph"/>
              <w:spacing w:line="221" w:lineRule="exact" w:before="0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[16]</w:t>
            </w:r>
          </w:p>
        </w:tc>
        <w:tc>
          <w:tcPr>
            <w:tcW w:w="8591" w:type="dxa"/>
          </w:tcPr>
          <w:p>
            <w:pPr>
              <w:pStyle w:val="TableParagraph"/>
              <w:spacing w:before="0"/>
              <w:ind w:left="360" w:hanging="255"/>
              <w:rPr>
                <w:sz w:val="20"/>
              </w:rPr>
            </w:pPr>
            <w:r>
              <w:rPr>
                <w:sz w:val="20"/>
              </w:rPr>
              <w:t>Oliver, M.E. (2023). Tipping the scale: Why utility-scale solar avoids a solar rebound and what it means for U.S. solar policy. </w:t>
            </w:r>
            <w:r>
              <w:rPr>
                <w:b/>
                <w:sz w:val="20"/>
              </w:rPr>
              <w:t>The Electricity Journal </w:t>
            </w:r>
            <w:r>
              <w:rPr>
                <w:sz w:val="20"/>
              </w:rPr>
              <w:t>36(4): 107266. </w:t>
            </w:r>
            <w:hyperlink r:id="rId17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0" w:hRule="atLeast"/>
        </w:trPr>
        <w:tc>
          <w:tcPr>
            <w:tcW w:w="493" w:type="dxa"/>
          </w:tcPr>
          <w:p>
            <w:pPr>
              <w:pStyle w:val="TableParagraph"/>
              <w:spacing w:before="109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[15]</w:t>
            </w:r>
          </w:p>
        </w:tc>
        <w:tc>
          <w:tcPr>
            <w:tcW w:w="8591" w:type="dxa"/>
          </w:tcPr>
          <w:p>
            <w:pPr>
              <w:pStyle w:val="TableParagraph"/>
              <w:spacing w:before="109"/>
              <w:ind w:left="363" w:hanging="257"/>
              <w:rPr>
                <w:sz w:val="20"/>
              </w:rPr>
            </w:pPr>
            <w:r>
              <w:rPr>
                <w:sz w:val="20"/>
                <w:u w:val="single"/>
              </w:rPr>
              <w:t>Beppler, R.C.</w:t>
            </w:r>
            <w:r>
              <w:rPr>
                <w:sz w:val="20"/>
              </w:rPr>
              <w:t>, Matisoff, D., &amp; Oliver, M.E. (2023). Electricity Consumption Changes Following Solar Adoption: Testing for a Solar Rebound. </w:t>
            </w:r>
            <w:r>
              <w:rPr>
                <w:b/>
                <w:sz w:val="20"/>
              </w:rPr>
              <w:t>Economic Inquiry </w:t>
            </w:r>
            <w:r>
              <w:rPr>
                <w:sz w:val="20"/>
              </w:rPr>
              <w:t>61(1): 58-81. </w:t>
            </w:r>
            <w:hyperlink r:id="rId18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89" w:hRule="atLeast"/>
        </w:trPr>
        <w:tc>
          <w:tcPr>
            <w:tcW w:w="493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[14]</w:t>
            </w:r>
          </w:p>
        </w:tc>
        <w:tc>
          <w:tcPr>
            <w:tcW w:w="8591" w:type="dxa"/>
          </w:tcPr>
          <w:p>
            <w:pPr>
              <w:pStyle w:val="TableParagraph"/>
              <w:ind w:left="363" w:hanging="257"/>
              <w:rPr>
                <w:sz w:val="20"/>
              </w:rPr>
            </w:pPr>
            <w:r>
              <w:rPr>
                <w:sz w:val="20"/>
                <w:u w:val="single"/>
              </w:rPr>
              <w:t>Ghodeswar,</w:t>
            </w:r>
            <w:r>
              <w:rPr>
                <w:spacing w:val="-8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A.</w:t>
            </w:r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(2022)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Trading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Waste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Another?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Unintended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Consequences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Fly Ash Reuse in the Indian Electric Power Sector. </w:t>
            </w:r>
            <w:r>
              <w:rPr>
                <w:b/>
                <w:sz w:val="20"/>
              </w:rPr>
              <w:t>Energy Policy </w:t>
            </w:r>
            <w:r>
              <w:rPr>
                <w:sz w:val="20"/>
              </w:rPr>
              <w:t>165: 112940. </w:t>
            </w:r>
            <w:hyperlink r:id="rId19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934" w:hRule="atLeast"/>
        </w:trPr>
        <w:tc>
          <w:tcPr>
            <w:tcW w:w="493" w:type="dxa"/>
          </w:tcPr>
          <w:p>
            <w:pPr>
              <w:pStyle w:val="TableParagraph"/>
              <w:spacing w:before="109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[13]</w:t>
            </w:r>
          </w:p>
        </w:tc>
        <w:tc>
          <w:tcPr>
            <w:tcW w:w="8591" w:type="dxa"/>
          </w:tcPr>
          <w:p>
            <w:pPr>
              <w:pStyle w:val="TableParagraph"/>
              <w:spacing w:before="109"/>
              <w:ind w:left="365" w:right="51" w:hanging="260"/>
              <w:jc w:val="both"/>
              <w:rPr>
                <w:sz w:val="20"/>
              </w:rPr>
            </w:pPr>
            <w:r>
              <w:rPr>
                <w:sz w:val="20"/>
              </w:rPr>
              <w:t>Oliver, M.E., &amp; Upton, G.B. (2022). Are energy endowed countries responsible for conditional convergence? </w:t>
            </w:r>
            <w:r>
              <w:rPr>
                <w:b/>
                <w:sz w:val="20"/>
              </w:rPr>
              <w:t>The Energy Journal </w:t>
            </w:r>
            <w:r>
              <w:rPr>
                <w:sz w:val="20"/>
              </w:rPr>
              <w:t>43(3): 201-224. </w:t>
            </w:r>
            <w:hyperlink r:id="rId20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rFonts w:ascii="Symbol" w:hAnsi="Symbol"/>
                <w:sz w:val="20"/>
              </w:rPr>
              <w:t></w:t>
            </w:r>
            <w:r>
              <w:rPr>
                <w:sz w:val="20"/>
              </w:rPr>
              <w:t> [Earlier version: </w:t>
            </w:r>
            <w:r>
              <w:rPr>
                <w:i/>
                <w:sz w:val="20"/>
              </w:rPr>
              <w:t>USAEE Working Paper No. 19-414 </w:t>
            </w:r>
            <w:hyperlink r:id="rId21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sz w:val="20"/>
              </w:rPr>
              <w:t>]</w:t>
            </w:r>
          </w:p>
        </w:tc>
      </w:tr>
      <w:tr>
        <w:trPr>
          <w:trHeight w:val="919" w:hRule="atLeast"/>
        </w:trPr>
        <w:tc>
          <w:tcPr>
            <w:tcW w:w="493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[12]</w:t>
            </w:r>
          </w:p>
        </w:tc>
        <w:tc>
          <w:tcPr>
            <w:tcW w:w="8591" w:type="dxa"/>
          </w:tcPr>
          <w:p>
            <w:pPr>
              <w:pStyle w:val="TableParagraph"/>
              <w:ind w:left="365" w:right="50" w:hanging="260"/>
              <w:jc w:val="both"/>
              <w:rPr>
                <w:sz w:val="20"/>
              </w:rPr>
            </w:pPr>
            <w:r>
              <w:rPr>
                <w:sz w:val="20"/>
              </w:rPr>
              <w:t>Kennedy,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C.J.,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McDermott,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(2020).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Setting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carbon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taxes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declining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discount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rates: Implications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investment-based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mitigation.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Strategic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Behavior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Environment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8(3):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311-344. </w:t>
            </w:r>
            <w:hyperlink r:id="rId22">
              <w:r>
                <w:rPr>
                  <w:color w:val="0000FF"/>
                  <w:spacing w:val="-4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1" w:hRule="atLeast"/>
        </w:trPr>
        <w:tc>
          <w:tcPr>
            <w:tcW w:w="493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[11]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</w:rPr>
              <w:t>Johnson,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E.P.,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(2019).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Renewable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generation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capacity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wholesale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electricity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price variance. </w:t>
            </w:r>
            <w:r>
              <w:rPr>
                <w:b/>
                <w:sz w:val="20"/>
              </w:rPr>
              <w:t>The Energy Journal </w:t>
            </w:r>
            <w:r>
              <w:rPr>
                <w:sz w:val="20"/>
              </w:rPr>
              <w:t>40(5): 143-168. </w:t>
            </w:r>
            <w:hyperlink r:id="rId23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88" w:hRule="atLeast"/>
        </w:trPr>
        <w:tc>
          <w:tcPr>
            <w:tcW w:w="493" w:type="dxa"/>
          </w:tcPr>
          <w:p>
            <w:pPr>
              <w:pStyle w:val="TableParagraph"/>
              <w:ind w:right="5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[10]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  <w:u w:val="single"/>
              </w:rPr>
              <w:t>Toroghi,</w:t>
            </w:r>
            <w:r>
              <w:rPr>
                <w:spacing w:val="-13"/>
                <w:sz w:val="20"/>
                <w:u w:val="single"/>
              </w:rPr>
              <w:t> </w:t>
            </w:r>
            <w:r>
              <w:rPr>
                <w:sz w:val="20"/>
                <w:u w:val="single"/>
              </w:rPr>
              <w:t>S.H.</w:t>
            </w:r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(2019).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estimation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rebound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effect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residential photovoltaic systems. </w:t>
            </w:r>
            <w:r>
              <w:rPr>
                <w:b/>
                <w:sz w:val="20"/>
              </w:rPr>
              <w:t>Applied Energy </w:t>
            </w:r>
            <w:r>
              <w:rPr>
                <w:sz w:val="20"/>
              </w:rPr>
              <w:t>251: 113391. </w:t>
            </w:r>
            <w:hyperlink r:id="rId24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936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[9]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right="48" w:hanging="252"/>
              <w:jc w:val="both"/>
              <w:rPr>
                <w:sz w:val="20"/>
              </w:rPr>
            </w:pPr>
            <w:r>
              <w:rPr>
                <w:sz w:val="20"/>
              </w:rPr>
              <w:t>Oliver, M.E. (2019). Pricing flexibility under rate-of-return regulation: Effects on network infrastructure investment. </w:t>
            </w:r>
            <w:r>
              <w:rPr>
                <w:b/>
                <w:sz w:val="20"/>
              </w:rPr>
              <w:t>Economic Modelling </w:t>
            </w:r>
            <w:r>
              <w:rPr>
                <w:sz w:val="20"/>
              </w:rPr>
              <w:t>78: 150-161. </w:t>
            </w:r>
            <w:hyperlink r:id="rId25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color w:val="0000FF"/>
                <w:sz w:val="20"/>
              </w:rPr>
              <w:t> </w:t>
            </w:r>
            <w:r>
              <w:rPr>
                <w:rFonts w:ascii="Symbol" w:hAnsi="Symbol"/>
                <w:sz w:val="20"/>
              </w:rPr>
              <w:t></w:t>
            </w:r>
            <w:r>
              <w:rPr>
                <w:sz w:val="20"/>
              </w:rPr>
              <w:t> [Earlier version: Price regulation and pipeline transmission capacity. </w:t>
            </w:r>
            <w:r>
              <w:rPr>
                <w:i/>
                <w:sz w:val="20"/>
              </w:rPr>
              <w:t>USAEE Working Paper No. 17-295</w:t>
            </w:r>
            <w:r>
              <w:rPr>
                <w:sz w:val="20"/>
              </w:rPr>
              <w:t>. </w:t>
            </w:r>
            <w:hyperlink r:id="rId26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  <w:r>
              <w:rPr>
                <w:sz w:val="20"/>
              </w:rPr>
              <w:t>]</w:t>
            </w:r>
          </w:p>
        </w:tc>
      </w:tr>
      <w:tr>
        <w:trPr>
          <w:trHeight w:val="688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[8]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</w:rPr>
              <w:t>Oliver, M.E., &amp; Mason, C.F. (2018). Natural gas pipeline regulation in the United States: Past, present, and future. </w:t>
            </w:r>
            <w:r>
              <w:rPr>
                <w:b/>
                <w:sz w:val="20"/>
              </w:rPr>
              <w:t>Foundations &amp; Trends® in Microeconomics </w:t>
            </w:r>
            <w:r>
              <w:rPr>
                <w:sz w:val="20"/>
              </w:rPr>
              <w:t>11(4): 227-288. </w:t>
            </w:r>
            <w:hyperlink r:id="rId27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1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[7]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  <w:u w:val="single"/>
              </w:rPr>
              <w:t>Cifci, E.</w:t>
            </w:r>
            <w:r>
              <w:rPr>
                <w:sz w:val="20"/>
              </w:rPr>
              <w:t>, &amp; Oliver, M.E. (2018). Reassessing the links between economic growth, GHG emissions, and the UNFCCC: A difference-in-differences approach. </w:t>
            </w:r>
            <w:r>
              <w:rPr>
                <w:b/>
                <w:sz w:val="20"/>
              </w:rPr>
              <w:t>Sustainability </w:t>
            </w:r>
            <w:r>
              <w:rPr>
                <w:sz w:val="20"/>
              </w:rPr>
              <w:t>10(2): 334. </w:t>
            </w:r>
            <w:hyperlink r:id="rId28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88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[6]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</w:rPr>
              <w:t>Kim,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B.C.,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(2017)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Taming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drillers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legislative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action: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from Pennsylvania’s shale gas industry. </w:t>
            </w:r>
            <w:r>
              <w:rPr>
                <w:b/>
                <w:sz w:val="20"/>
              </w:rPr>
              <w:t>Resource &amp; Energy Economics </w:t>
            </w:r>
            <w:r>
              <w:rPr>
                <w:sz w:val="20"/>
              </w:rPr>
              <w:t>50: 15-35. </w:t>
            </w:r>
            <w:hyperlink r:id="rId29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1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[5]</w:t>
            </w:r>
          </w:p>
        </w:tc>
        <w:tc>
          <w:tcPr>
            <w:tcW w:w="8591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(2015).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Economies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scale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scope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expansion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U.S.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pipeline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network.</w:t>
            </w:r>
          </w:p>
          <w:p>
            <w:pPr>
              <w:pStyle w:val="TableParagraph"/>
              <w:spacing w:before="0"/>
              <w:ind w:left="358"/>
              <w:rPr>
                <w:sz w:val="20"/>
              </w:rPr>
            </w:pPr>
            <w:r>
              <w:rPr>
                <w:b/>
                <w:sz w:val="20"/>
              </w:rPr>
              <w:t>Energy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Economics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52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(Part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B):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265-276.</w:t>
            </w:r>
            <w:r>
              <w:rPr>
                <w:spacing w:val="-4"/>
                <w:sz w:val="20"/>
              </w:rPr>
              <w:t> </w:t>
            </w:r>
            <w:hyperlink r:id="rId30">
              <w:r>
                <w:rPr>
                  <w:color w:val="0000FF"/>
                  <w:spacing w:val="-4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88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[4]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M.E.,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Shogren,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J.F.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(2015).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Common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agency,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contests,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corruption: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Why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green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candidate seldom wins. </w:t>
            </w:r>
            <w:r>
              <w:rPr>
                <w:b/>
                <w:sz w:val="20"/>
              </w:rPr>
              <w:t>Strategic Behavior &amp; the Environment </w:t>
            </w:r>
            <w:r>
              <w:rPr>
                <w:sz w:val="20"/>
              </w:rPr>
              <w:t>5(2): 87-109. </w:t>
            </w:r>
            <w:hyperlink r:id="rId31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0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[3]</w:t>
            </w:r>
          </w:p>
        </w:tc>
        <w:tc>
          <w:tcPr>
            <w:tcW w:w="8591" w:type="dxa"/>
          </w:tcPr>
          <w:p>
            <w:pPr>
              <w:pStyle w:val="TableParagraph"/>
              <w:ind w:left="358" w:hanging="252"/>
              <w:rPr>
                <w:sz w:val="20"/>
              </w:rPr>
            </w:pPr>
            <w:r>
              <w:rPr>
                <w:sz w:val="20"/>
              </w:rPr>
              <w:t>Oliver, M.E., Mason, C.F., &amp; Finnoff, D. (2014). Pipeline congestion and basis differentials. </w:t>
            </w:r>
            <w:r>
              <w:rPr>
                <w:b/>
                <w:sz w:val="20"/>
              </w:rPr>
              <w:t>Journal of Regulatory Economics </w:t>
            </w:r>
            <w:r>
              <w:rPr>
                <w:sz w:val="20"/>
              </w:rPr>
              <w:t>46(3): 261-291. </w:t>
            </w:r>
            <w:hyperlink r:id="rId32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0" w:hRule="atLeast"/>
        </w:trPr>
        <w:tc>
          <w:tcPr>
            <w:tcW w:w="493" w:type="dxa"/>
          </w:tcPr>
          <w:p>
            <w:pPr>
              <w:pStyle w:val="TableParagraph"/>
              <w:spacing w:before="109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[2]</w:t>
            </w:r>
          </w:p>
        </w:tc>
        <w:tc>
          <w:tcPr>
            <w:tcW w:w="8591" w:type="dxa"/>
          </w:tcPr>
          <w:p>
            <w:pPr>
              <w:pStyle w:val="TableParagraph"/>
              <w:spacing w:before="109"/>
              <w:ind w:left="106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(2014).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Linking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zebra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mussel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invasion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interstate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waterborne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commerce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U.S.A.</w:t>
            </w:r>
          </w:p>
          <w:p>
            <w:pPr>
              <w:pStyle w:val="TableParagraph"/>
              <w:spacing w:before="1"/>
              <w:ind w:left="358"/>
              <w:rPr>
                <w:sz w:val="20"/>
              </w:rPr>
            </w:pPr>
            <w:r>
              <w:rPr>
                <w:b/>
                <w:sz w:val="20"/>
              </w:rPr>
              <w:t>Water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Policy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16(3):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536-556.</w:t>
            </w:r>
            <w:r>
              <w:rPr>
                <w:spacing w:val="-8"/>
                <w:sz w:val="20"/>
              </w:rPr>
              <w:t> </w:t>
            </w:r>
            <w:hyperlink r:id="rId33">
              <w:r>
                <w:rPr>
                  <w:color w:val="0000FF"/>
                  <w:spacing w:val="-4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571" w:hRule="atLeast"/>
        </w:trPr>
        <w:tc>
          <w:tcPr>
            <w:tcW w:w="493" w:type="dxa"/>
          </w:tcPr>
          <w:p>
            <w:pPr>
              <w:pStyle w:val="TableParagraph"/>
              <w:ind w:left="96" w:right="5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[1]</w:t>
            </w:r>
          </w:p>
        </w:tc>
        <w:tc>
          <w:tcPr>
            <w:tcW w:w="8591" w:type="dxa"/>
          </w:tcPr>
          <w:p>
            <w:pPr>
              <w:pStyle w:val="TableParagraph"/>
              <w:spacing w:line="230" w:lineRule="atLeast" w:before="91"/>
              <w:ind w:left="358" w:hanging="252"/>
              <w:rPr>
                <w:sz w:val="20"/>
              </w:rPr>
            </w:pPr>
            <w:r>
              <w:rPr>
                <w:sz w:val="20"/>
              </w:rPr>
              <w:t>Strong, A., &amp; Oliver, M.E. (2014). General equilibrium ecosystem modeling with alternative preference specifications. </w:t>
            </w:r>
            <w:r>
              <w:rPr>
                <w:b/>
                <w:sz w:val="20"/>
              </w:rPr>
              <w:t>Natural Resource Modeling </w:t>
            </w:r>
            <w:r>
              <w:rPr>
                <w:sz w:val="20"/>
              </w:rPr>
              <w:t>27(2): 197-215</w:t>
            </w:r>
            <w:r>
              <w:rPr>
                <w:i/>
                <w:sz w:val="20"/>
              </w:rPr>
              <w:t>. </w:t>
            </w:r>
            <w:hyperlink r:id="rId34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</w:tbl>
    <w:p>
      <w:pPr>
        <w:pStyle w:val="TableParagraph"/>
        <w:spacing w:after="0" w:line="230" w:lineRule="atLeast"/>
        <w:rPr>
          <w:sz w:val="20"/>
        </w:rPr>
        <w:sectPr>
          <w:pgSz w:w="12240" w:h="15840"/>
          <w:pgMar w:header="0" w:footer="971" w:top="1420" w:bottom="1160" w:left="1080" w:right="1080"/>
        </w:sectPr>
      </w:pPr>
    </w:p>
    <w:p>
      <w:pPr>
        <w:pStyle w:val="Heading2"/>
        <w:spacing w:before="80"/>
        <w:rPr>
          <w:u w:val="none"/>
        </w:rPr>
      </w:pPr>
      <w:r>
        <w:rPr>
          <w:u w:val="single"/>
        </w:rPr>
        <w:t>BOOK</w:t>
      </w:r>
      <w:r>
        <w:rPr>
          <w:spacing w:val="-5"/>
          <w:u w:val="single"/>
        </w:rPr>
        <w:t> </w:t>
      </w:r>
      <w:r>
        <w:rPr>
          <w:u w:val="single"/>
        </w:rPr>
        <w:t>CHAPTERS</w:t>
      </w:r>
      <w:r>
        <w:rPr>
          <w:spacing w:val="-6"/>
          <w:u w:val="single"/>
        </w:rPr>
        <w:t> </w:t>
      </w:r>
      <w:r>
        <w:rPr>
          <w:u w:val="single"/>
        </w:rPr>
        <w:t>&amp;</w:t>
      </w:r>
      <w:r>
        <w:rPr>
          <w:spacing w:val="-6"/>
          <w:u w:val="single"/>
        </w:rPr>
        <w:t> </w:t>
      </w:r>
      <w:r>
        <w:rPr>
          <w:u w:val="single"/>
        </w:rPr>
        <w:t>OTHER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spacing w:before="77"/>
        <w:rPr>
          <w:b/>
        </w:rPr>
      </w:pPr>
    </w:p>
    <w:tbl>
      <w:tblPr>
        <w:tblW w:w="0" w:type="auto"/>
        <w:jc w:val="left"/>
        <w:tblInd w:w="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"/>
        <w:gridCol w:w="8596"/>
      </w:tblGrid>
      <w:tr>
        <w:trPr>
          <w:trHeight w:val="571" w:hRule="atLeast"/>
        </w:trPr>
        <w:tc>
          <w:tcPr>
            <w:tcW w:w="386" w:type="dxa"/>
          </w:tcPr>
          <w:p>
            <w:pPr>
              <w:pStyle w:val="TableParagraph"/>
              <w:spacing w:line="221" w:lineRule="exact" w:before="0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[8]</w:t>
            </w:r>
          </w:p>
        </w:tc>
        <w:tc>
          <w:tcPr>
            <w:tcW w:w="8596" w:type="dxa"/>
          </w:tcPr>
          <w:p>
            <w:pPr>
              <w:pStyle w:val="TableParagraph"/>
              <w:spacing w:before="0"/>
              <w:ind w:left="369" w:hanging="257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(2025).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Book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Review:</w:t>
            </w:r>
            <w:r>
              <w:rPr>
                <w:spacing w:val="39"/>
                <w:sz w:val="20"/>
              </w:rPr>
              <w:t> </w:t>
            </w:r>
            <w:r>
              <w:rPr>
                <w:i/>
                <w:sz w:val="20"/>
              </w:rPr>
              <w:t>An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Introduction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38"/>
                <w:sz w:val="20"/>
              </w:rPr>
              <w:t> </w:t>
            </w:r>
            <w:r>
              <w:rPr>
                <w:i/>
                <w:sz w:val="20"/>
              </w:rPr>
              <w:t>Energy</w:t>
            </w:r>
            <w:r>
              <w:rPr>
                <w:i/>
                <w:spacing w:val="40"/>
                <w:sz w:val="20"/>
              </w:rPr>
              <w:t> </w:t>
            </w:r>
            <w:r>
              <w:rPr>
                <w:i/>
                <w:sz w:val="20"/>
              </w:rPr>
              <w:t>Economics</w:t>
            </w:r>
            <w:r>
              <w:rPr>
                <w:i/>
                <w:spacing w:val="38"/>
                <w:sz w:val="20"/>
              </w:rPr>
              <w:t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38"/>
                <w:sz w:val="20"/>
              </w:rPr>
              <w:t> </w:t>
            </w:r>
            <w:r>
              <w:rPr>
                <w:i/>
                <w:sz w:val="20"/>
              </w:rPr>
              <w:t>Policy</w:t>
            </w:r>
            <w:r>
              <w:rPr>
                <w:i/>
                <w:spacing w:val="39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Massimo Filippini and Suchita Srinivasan. </w:t>
            </w:r>
            <w:r>
              <w:rPr>
                <w:b/>
                <w:sz w:val="20"/>
              </w:rPr>
              <w:t>The Energy Journal </w:t>
            </w:r>
            <w:r>
              <w:rPr>
                <w:sz w:val="20"/>
              </w:rPr>
              <w:t>46(6): 299-301. </w:t>
            </w:r>
            <w:hyperlink r:id="rId35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919" w:hRule="atLeast"/>
        </w:trPr>
        <w:tc>
          <w:tcPr>
            <w:tcW w:w="386" w:type="dxa"/>
          </w:tcPr>
          <w:p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[7]</w:t>
            </w:r>
          </w:p>
        </w:tc>
        <w:tc>
          <w:tcPr>
            <w:tcW w:w="8596" w:type="dxa"/>
          </w:tcPr>
          <w:p>
            <w:pPr>
              <w:pStyle w:val="TableParagraph"/>
              <w:ind w:left="369" w:right="52" w:hanging="257"/>
              <w:jc w:val="both"/>
              <w:rPr>
                <w:sz w:val="20"/>
              </w:rPr>
            </w:pPr>
            <w:r>
              <w:rPr>
                <w:sz w:val="20"/>
              </w:rPr>
              <w:t>Oliver, M.E. (2025). The Economics of Integrating Distributed Energy Resources into the Electricity System. Ch. 4, pp. 71-91 in </w:t>
            </w:r>
            <w:r>
              <w:rPr>
                <w:b/>
                <w:sz w:val="20"/>
              </w:rPr>
              <w:t>Distributed Generation – Pioneering the Future of Decentralized Energy</w:t>
            </w:r>
            <w:r>
              <w:rPr>
                <w:sz w:val="20"/>
              </w:rPr>
              <w:t>, edited by A.F. Zobaa &amp; A.M. Zobaa. IntechOpen. </w:t>
            </w:r>
            <w:hyperlink r:id="rId36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690" w:hRule="atLeast"/>
        </w:trPr>
        <w:tc>
          <w:tcPr>
            <w:tcW w:w="386" w:type="dxa"/>
          </w:tcPr>
          <w:p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[6]</w:t>
            </w:r>
          </w:p>
        </w:tc>
        <w:tc>
          <w:tcPr>
            <w:tcW w:w="8596" w:type="dxa"/>
          </w:tcPr>
          <w:p>
            <w:pPr>
              <w:pStyle w:val="TableParagraph"/>
              <w:ind w:left="369" w:hanging="257"/>
              <w:rPr>
                <w:sz w:val="20"/>
              </w:rPr>
            </w:pPr>
            <w:r>
              <w:rPr>
                <w:sz w:val="20"/>
              </w:rPr>
              <w:t>Doshi,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G.,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(2025).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Curtailment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101: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Understanding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Economic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Tradeoffs.</w:t>
            </w:r>
            <w:r>
              <w:rPr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IAEE Energy Forum </w:t>
            </w:r>
            <w:r>
              <w:rPr>
                <w:sz w:val="20"/>
              </w:rPr>
              <w:t>(1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z w:val="20"/>
                <w:vertAlign w:val="baseline"/>
              </w:rPr>
              <w:t> Quarter 2025): 4-6. </w:t>
            </w:r>
            <w:hyperlink r:id="rId37">
              <w:r>
                <w:rPr>
                  <w:color w:val="0000FF"/>
                  <w:sz w:val="20"/>
                  <w:u w:val="single" w:color="0000FF"/>
                  <w:vertAlign w:val="baseline"/>
                </w:rPr>
                <w:t>Link</w:t>
              </w:r>
            </w:hyperlink>
          </w:p>
        </w:tc>
      </w:tr>
      <w:tr>
        <w:trPr>
          <w:trHeight w:val="690" w:hRule="atLeast"/>
        </w:trPr>
        <w:tc>
          <w:tcPr>
            <w:tcW w:w="386" w:type="dxa"/>
          </w:tcPr>
          <w:p>
            <w:pPr>
              <w:pStyle w:val="TableParagraph"/>
              <w:spacing w:before="109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[5]</w:t>
            </w:r>
          </w:p>
        </w:tc>
        <w:tc>
          <w:tcPr>
            <w:tcW w:w="8596" w:type="dxa"/>
          </w:tcPr>
          <w:p>
            <w:pPr>
              <w:pStyle w:val="TableParagraph"/>
              <w:spacing w:before="109"/>
              <w:ind w:left="369" w:hanging="257"/>
              <w:rPr>
                <w:sz w:val="20"/>
              </w:rPr>
            </w:pPr>
            <w:r>
              <w:rPr>
                <w:sz w:val="20"/>
              </w:rPr>
              <w:t>Oliver, M.E. (2021). Pipelines. Vol. 3, pp. 463-470 in </w:t>
            </w:r>
            <w:r>
              <w:rPr>
                <w:b/>
                <w:sz w:val="20"/>
              </w:rPr>
              <w:t>International Encyclopedia of Transportation</w:t>
            </w:r>
            <w:r>
              <w:rPr>
                <w:sz w:val="20"/>
              </w:rPr>
              <w:t>, edited by R. Vickerman</w:t>
            </w:r>
            <w:r>
              <w:rPr>
                <w:i/>
                <w:sz w:val="20"/>
              </w:rPr>
              <w:t>. </w:t>
            </w:r>
            <w:r>
              <w:rPr>
                <w:sz w:val="20"/>
              </w:rPr>
              <w:t>Elsevier Ltd. </w:t>
            </w:r>
            <w:hyperlink r:id="rId38">
              <w:r>
                <w:rPr>
                  <w:color w:val="0000FF"/>
                  <w:sz w:val="20"/>
                  <w:u w:val="single" w:color="0000FF"/>
                </w:rPr>
                <w:t>Link</w:t>
              </w:r>
            </w:hyperlink>
          </w:p>
        </w:tc>
      </w:tr>
      <w:tr>
        <w:trPr>
          <w:trHeight w:val="920" w:hRule="atLeast"/>
        </w:trPr>
        <w:tc>
          <w:tcPr>
            <w:tcW w:w="386" w:type="dxa"/>
          </w:tcPr>
          <w:p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[4]</w:t>
            </w:r>
          </w:p>
        </w:tc>
        <w:tc>
          <w:tcPr>
            <w:tcW w:w="8596" w:type="dxa"/>
          </w:tcPr>
          <w:p>
            <w:pPr>
              <w:pStyle w:val="TableParagraph"/>
              <w:ind w:left="369" w:right="50" w:hanging="257"/>
              <w:jc w:val="both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M.E.,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Mason,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C.F.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(2017).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overview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interstate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pipeline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regulation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United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States. Ch. 4, pp. 91-117, in </w:t>
            </w:r>
            <w:r>
              <w:rPr>
                <w:b/>
                <w:sz w:val="20"/>
              </w:rPr>
              <w:t>Progress in Economics Research, Vol. 39 </w:t>
            </w:r>
            <w:r>
              <w:rPr>
                <w:sz w:val="20"/>
              </w:rPr>
              <w:t>(4</w:t>
            </w:r>
            <w:r>
              <w:rPr>
                <w:sz w:val="20"/>
                <w:vertAlign w:val="superscript"/>
              </w:rPr>
              <w:t>th</w:t>
            </w:r>
            <w:r>
              <w:rPr>
                <w:sz w:val="20"/>
                <w:vertAlign w:val="baseline"/>
              </w:rPr>
              <w:t> Quarter 2017), edited by A. Tavidze. NOVA Science Publishers, Inc. </w:t>
            </w:r>
            <w:hyperlink r:id="rId39">
              <w:r>
                <w:rPr>
                  <w:color w:val="0000FF"/>
                  <w:sz w:val="20"/>
                  <w:u w:val="single" w:color="0000FF"/>
                  <w:vertAlign w:val="baseline"/>
                </w:rPr>
                <w:t>Link</w:t>
              </w:r>
            </w:hyperlink>
          </w:p>
        </w:tc>
      </w:tr>
      <w:tr>
        <w:trPr>
          <w:trHeight w:val="689" w:hRule="atLeast"/>
        </w:trPr>
        <w:tc>
          <w:tcPr>
            <w:tcW w:w="386" w:type="dxa"/>
          </w:tcPr>
          <w:p>
            <w:pPr>
              <w:pStyle w:val="TableParagraph"/>
              <w:spacing w:before="109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[3]</w:t>
            </w:r>
          </w:p>
        </w:tc>
        <w:tc>
          <w:tcPr>
            <w:tcW w:w="8596" w:type="dxa"/>
          </w:tcPr>
          <w:p>
            <w:pPr>
              <w:pStyle w:val="TableParagraph"/>
              <w:spacing w:before="109"/>
              <w:ind w:left="369" w:hanging="257"/>
              <w:rPr>
                <w:sz w:val="20"/>
              </w:rPr>
            </w:pPr>
            <w:r>
              <w:rPr>
                <w:sz w:val="20"/>
              </w:rPr>
              <w:t>Johnson,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E.P.,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Oliver,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M.E.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(2016).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Renewable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energy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wholesale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electricity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price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variability.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IAEE Energy Forum </w:t>
            </w:r>
            <w:r>
              <w:rPr>
                <w:sz w:val="20"/>
              </w:rPr>
              <w:t>(1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z w:val="20"/>
                <w:vertAlign w:val="baseline"/>
              </w:rPr>
              <w:t> Quarter 2016): 25-26</w:t>
            </w:r>
            <w:r>
              <w:rPr>
                <w:i/>
                <w:sz w:val="20"/>
                <w:vertAlign w:val="baseline"/>
              </w:rPr>
              <w:t>. </w:t>
            </w:r>
            <w:hyperlink r:id="rId40">
              <w:r>
                <w:rPr>
                  <w:color w:val="0000FF"/>
                  <w:sz w:val="20"/>
                  <w:u w:val="single" w:color="0000FF"/>
                  <w:vertAlign w:val="baseline"/>
                </w:rPr>
                <w:t>Link</w:t>
              </w:r>
            </w:hyperlink>
          </w:p>
        </w:tc>
      </w:tr>
      <w:tr>
        <w:trPr>
          <w:trHeight w:val="1149" w:hRule="atLeast"/>
        </w:trPr>
        <w:tc>
          <w:tcPr>
            <w:tcW w:w="386" w:type="dxa"/>
          </w:tcPr>
          <w:p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[2]</w:t>
            </w:r>
          </w:p>
        </w:tc>
        <w:tc>
          <w:tcPr>
            <w:tcW w:w="8596" w:type="dxa"/>
          </w:tcPr>
          <w:p>
            <w:pPr>
              <w:pStyle w:val="TableParagraph"/>
              <w:ind w:left="369" w:right="49" w:hanging="269"/>
              <w:jc w:val="both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M.E.,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Pike,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Huang,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S.,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Shogren,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J.F.,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(2014).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Climate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coordination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institutional design: An experimental examination. Ch. 8, pp. 108-127, in </w:t>
            </w:r>
            <w:r>
              <w:rPr>
                <w:b/>
                <w:sz w:val="20"/>
              </w:rPr>
              <w:t>Toward a New Climate Agreement: Conflict, Resolution, and Governance</w:t>
            </w:r>
            <w:r>
              <w:rPr>
                <w:sz w:val="20"/>
              </w:rPr>
              <w:t>, edited by T. L. Cherry, J. Hovi, and D. McEvoy. Routledge Books, London.</w:t>
            </w:r>
          </w:p>
        </w:tc>
      </w:tr>
      <w:tr>
        <w:trPr>
          <w:trHeight w:val="571" w:hRule="atLeast"/>
        </w:trPr>
        <w:tc>
          <w:tcPr>
            <w:tcW w:w="386" w:type="dxa"/>
          </w:tcPr>
          <w:p>
            <w:pPr>
              <w:pStyle w:val="TableParagraph"/>
              <w:ind w:right="4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[1]</w:t>
            </w:r>
          </w:p>
        </w:tc>
        <w:tc>
          <w:tcPr>
            <w:tcW w:w="8596" w:type="dxa"/>
          </w:tcPr>
          <w:p>
            <w:pPr>
              <w:pStyle w:val="TableParagraph"/>
              <w:spacing w:line="230" w:lineRule="atLeast" w:before="91"/>
              <w:ind w:left="369" w:hanging="257"/>
              <w:rPr>
                <w:sz w:val="20"/>
              </w:rPr>
            </w:pPr>
            <w:r>
              <w:rPr>
                <w:sz w:val="20"/>
              </w:rPr>
              <w:t>Oliver,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M.E.,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Mason,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C.F.,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Finnoff,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(2014).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Natural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expansion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congestion.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IAEE Energy Forum </w:t>
            </w:r>
            <w:r>
              <w:rPr>
                <w:sz w:val="20"/>
              </w:rPr>
              <w:t>(1</w:t>
            </w:r>
            <w:r>
              <w:rPr>
                <w:sz w:val="20"/>
                <w:vertAlign w:val="superscript"/>
              </w:rPr>
              <w:t>st</w:t>
            </w:r>
            <w:r>
              <w:rPr>
                <w:sz w:val="20"/>
                <w:vertAlign w:val="baseline"/>
              </w:rPr>
              <w:t> Quarter 2014): 31-32</w:t>
            </w:r>
            <w:r>
              <w:rPr>
                <w:i/>
                <w:sz w:val="20"/>
                <w:vertAlign w:val="baseline"/>
              </w:rPr>
              <w:t>. </w:t>
            </w:r>
            <w:hyperlink r:id="rId41">
              <w:r>
                <w:rPr>
                  <w:color w:val="0000FF"/>
                  <w:sz w:val="20"/>
                  <w:u w:val="single" w:color="0000FF"/>
                  <w:vertAlign w:val="baseline"/>
                </w:rPr>
                <w:t>Link</w:t>
              </w:r>
            </w:hyperlink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WORKING</w:t>
      </w:r>
      <w:r>
        <w:rPr>
          <w:b/>
          <w:spacing w:val="-7"/>
          <w:sz w:val="20"/>
          <w:u w:val="single"/>
        </w:rPr>
        <w:t> </w:t>
      </w:r>
      <w:r>
        <w:rPr>
          <w:b/>
          <w:sz w:val="20"/>
          <w:u w:val="single"/>
        </w:rPr>
        <w:t>&amp;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UNPUBLISHED</w:t>
      </w:r>
      <w:r>
        <w:rPr>
          <w:b/>
          <w:spacing w:val="-7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PAPERS</w:t>
      </w:r>
    </w:p>
    <w:p>
      <w:pPr>
        <w:pStyle w:val="BodyText"/>
        <w:spacing w:before="67"/>
        <w:rPr>
          <w:b/>
        </w:rPr>
      </w:pPr>
    </w:p>
    <w:p>
      <w:pPr>
        <w:pStyle w:val="BodyText"/>
        <w:spacing w:before="1"/>
        <w:ind w:left="1079" w:right="356" w:hanging="360"/>
        <w:jc w:val="both"/>
      </w:pPr>
      <w:r>
        <w:rPr>
          <w:u w:val="single"/>
        </w:rPr>
        <w:t>Ghodeswar, A.</w:t>
      </w:r>
      <w:r>
        <w:rPr/>
        <w:t>, Nair-Reichert, U. &amp; Oliver, M.E. (2025). Fixing the leaking bucket: Financial factors and the performance of India’s electricity distribution utilities. (Revisions resubmitted to </w:t>
      </w:r>
      <w:r>
        <w:rPr>
          <w:b/>
        </w:rPr>
        <w:t>The Electricity Journal</w:t>
      </w:r>
      <w:r>
        <w:rPr/>
        <w:t>, Aug. 2025.)</w:t>
      </w:r>
    </w:p>
    <w:p>
      <w:pPr>
        <w:pStyle w:val="BodyText"/>
        <w:spacing w:before="200"/>
        <w:ind w:left="1080" w:right="353" w:hanging="361"/>
        <w:jc w:val="both"/>
      </w:pPr>
      <w:r>
        <w:rPr>
          <w:u w:val="single"/>
        </w:rPr>
        <w:t>Alexander,</w:t>
      </w:r>
      <w:r>
        <w:rPr>
          <w:spacing w:val="-9"/>
          <w:u w:val="single"/>
        </w:rPr>
        <w:t> </w:t>
      </w:r>
      <w:r>
        <w:rPr>
          <w:u w:val="single"/>
        </w:rPr>
        <w:t>L.</w:t>
      </w:r>
      <w:r>
        <w:rPr/>
        <w:t>,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/>
        <w:t>Oliver,</w:t>
      </w:r>
      <w:r>
        <w:rPr>
          <w:spacing w:val="-9"/>
        </w:rPr>
        <w:t> </w:t>
      </w:r>
      <w:r>
        <w:rPr/>
        <w:t>M.E.</w:t>
      </w:r>
      <w:r>
        <w:rPr>
          <w:spacing w:val="-11"/>
        </w:rPr>
        <w:t> </w:t>
      </w:r>
      <w:r>
        <w:rPr/>
        <w:t>(2025).</w:t>
      </w:r>
      <w:r>
        <w:rPr>
          <w:spacing w:val="-9"/>
        </w:rPr>
        <w:t> </w:t>
      </w:r>
      <w:r>
        <w:rPr/>
        <w:t>Google</w:t>
      </w:r>
      <w:r>
        <w:rPr>
          <w:spacing w:val="-9"/>
        </w:rPr>
        <w:t> </w:t>
      </w:r>
      <w:r>
        <w:rPr/>
        <w:t>Trends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Going</w:t>
      </w:r>
      <w:r>
        <w:rPr>
          <w:spacing w:val="-8"/>
        </w:rPr>
        <w:t> </w:t>
      </w:r>
      <w:r>
        <w:rPr/>
        <w:t>Green: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Comparative</w:t>
      </w:r>
      <w:r>
        <w:rPr>
          <w:spacing w:val="-9"/>
        </w:rPr>
        <w:t> </w:t>
      </w:r>
      <w:r>
        <w:rPr/>
        <w:t>Study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Energy-Related Searches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Energy</w:t>
      </w:r>
      <w:r>
        <w:rPr>
          <w:spacing w:val="-11"/>
        </w:rPr>
        <w:t> </w:t>
      </w:r>
      <w:r>
        <w:rPr/>
        <w:t>Trends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Germany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United</w:t>
      </w:r>
      <w:r>
        <w:rPr>
          <w:spacing w:val="-11"/>
        </w:rPr>
        <w:t> </w:t>
      </w:r>
      <w:r>
        <w:rPr/>
        <w:t>States.</w:t>
      </w:r>
      <w:r>
        <w:rPr>
          <w:spacing w:val="-10"/>
        </w:rPr>
        <w:t> </w:t>
      </w:r>
      <w:r>
        <w:rPr/>
        <w:t>[</w:t>
      </w:r>
      <w:hyperlink r:id="rId42">
        <w:r>
          <w:rPr>
            <w:color w:val="0000FF"/>
            <w:u w:val="single" w:color="0000FF"/>
          </w:rPr>
          <w:t>Link</w:t>
        </w:r>
      </w:hyperlink>
      <w:r>
        <w:rPr/>
        <w:t>]</w:t>
      </w:r>
      <w:r>
        <w:rPr>
          <w:spacing w:val="-12"/>
        </w:rPr>
        <w:t> </w:t>
      </w:r>
      <w:r>
        <w:rPr/>
        <w:t>(Under</w:t>
      </w:r>
      <w:r>
        <w:rPr>
          <w:spacing w:val="-12"/>
        </w:rPr>
        <w:t> </w:t>
      </w:r>
      <w:r>
        <w:rPr/>
        <w:t>review.</w:t>
      </w:r>
      <w:r>
        <w:rPr>
          <w:spacing w:val="-12"/>
        </w:rPr>
        <w:t> </w:t>
      </w:r>
      <w:r>
        <w:rPr/>
        <w:t>Submitted</w:t>
      </w:r>
      <w:r>
        <w:rPr>
          <w:spacing w:val="-9"/>
        </w:rPr>
        <w:t> </w:t>
      </w:r>
      <w:r>
        <w:rPr/>
        <w:t>May</w:t>
      </w:r>
      <w:r>
        <w:rPr>
          <w:spacing w:val="-12"/>
        </w:rPr>
        <w:t> </w:t>
      </w:r>
      <w:r>
        <w:rPr/>
        <w:t>2025.)</w:t>
      </w:r>
    </w:p>
    <w:p>
      <w:pPr>
        <w:pStyle w:val="BodyText"/>
        <w:spacing w:before="200"/>
        <w:ind w:left="1079" w:right="355" w:hanging="360"/>
        <w:jc w:val="both"/>
      </w:pPr>
      <w:r>
        <w:rPr/>
        <w:t>Bradshaw, C.J.A., McDermott, S.M., &amp; Oliver, M.E. (2025). No evidence ageing or declining populations compromise socio-economic performance. (Under review. Submitted Sept. 2025.)</w:t>
      </w:r>
    </w:p>
    <w:p>
      <w:pPr>
        <w:pStyle w:val="BodyText"/>
        <w:spacing w:before="200"/>
        <w:ind w:left="1079" w:right="359" w:hanging="360"/>
        <w:jc w:val="both"/>
      </w:pPr>
      <w:r>
        <w:rPr/>
        <w:t>Brewer, D., &amp; Oliver, M.E. (2025). Presidents, Prices at the Pump, and the Difference in Perceptions between Energy Market Experts and Non-experts. [</w:t>
      </w:r>
      <w:hyperlink r:id="rId43">
        <w:r>
          <w:rPr>
            <w:color w:val="0000FF"/>
            <w:u w:val="single" w:color="0000FF"/>
          </w:rPr>
          <w:t>Link</w:t>
        </w:r>
      </w:hyperlink>
      <w:r>
        <w:rPr/>
        <w:t>]</w:t>
      </w:r>
    </w:p>
    <w:p>
      <w:pPr>
        <w:spacing w:before="200"/>
        <w:ind w:left="1080" w:right="355" w:hanging="360"/>
        <w:jc w:val="both"/>
        <w:rPr>
          <w:sz w:val="20"/>
        </w:rPr>
      </w:pPr>
      <w:r>
        <w:rPr>
          <w:sz w:val="20"/>
        </w:rPr>
        <w:t>Oliver, M.E., Moreno-Cruz, J., &amp; </w:t>
      </w:r>
      <w:r>
        <w:rPr>
          <w:sz w:val="20"/>
          <w:u w:val="single"/>
        </w:rPr>
        <w:t>Beppler, R.C.</w:t>
      </w:r>
      <w:r>
        <w:rPr>
          <w:sz w:val="20"/>
        </w:rPr>
        <w:t> (2019). Microeconomics of the rebound effect for residential solar photovoltaic systems. </w:t>
      </w:r>
      <w:r>
        <w:rPr>
          <w:i/>
          <w:sz w:val="20"/>
        </w:rPr>
        <w:t>CESifo Working Paper No. 7635 </w:t>
      </w:r>
      <w:r>
        <w:rPr>
          <w:sz w:val="20"/>
        </w:rPr>
        <w:t>[</w:t>
      </w:r>
      <w:hyperlink r:id="rId44">
        <w:r>
          <w:rPr>
            <w:color w:val="0000FF"/>
            <w:sz w:val="20"/>
            <w:u w:val="single" w:color="0000FF"/>
          </w:rPr>
          <w:t>Link</w:t>
        </w:r>
      </w:hyperlink>
      <w:r>
        <w:rPr>
          <w:sz w:val="20"/>
        </w:rPr>
        <w:t>]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USAEE Working Paper No. 19-403 </w:t>
      </w:r>
      <w:r>
        <w:rPr>
          <w:spacing w:val="-2"/>
          <w:sz w:val="20"/>
        </w:rPr>
        <w:t>[</w:t>
      </w:r>
      <w:hyperlink r:id="rId45">
        <w:r>
          <w:rPr>
            <w:color w:val="0000FF"/>
            <w:spacing w:val="-2"/>
            <w:sz w:val="20"/>
            <w:u w:val="single" w:color="0000FF"/>
          </w:rPr>
          <w:t>Link</w:t>
        </w:r>
      </w:hyperlink>
      <w:r>
        <w:rPr>
          <w:spacing w:val="-2"/>
          <w:sz w:val="20"/>
        </w:rPr>
        <w:t>].</w:t>
      </w:r>
    </w:p>
    <w:p>
      <w:pPr>
        <w:spacing w:after="0"/>
        <w:jc w:val="both"/>
        <w:rPr>
          <w:sz w:val="20"/>
        </w:rPr>
        <w:sectPr>
          <w:pgSz w:w="12240" w:h="15840"/>
          <w:pgMar w:header="0" w:footer="971" w:top="1360" w:bottom="1160" w:left="1080" w:right="1080"/>
        </w:sectPr>
      </w:pPr>
    </w:p>
    <w:p>
      <w:pPr>
        <w:pStyle w:val="Heading2"/>
        <w:spacing w:before="80"/>
        <w:rPr>
          <w:u w:val="none"/>
        </w:rPr>
      </w:pPr>
      <w:r>
        <w:rPr>
          <w:u w:val="single"/>
        </w:rPr>
        <w:t>WORKS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BodyText"/>
        <w:spacing w:line="448" w:lineRule="auto" w:before="200"/>
        <w:ind w:left="719" w:right="606"/>
      </w:pPr>
      <w:r>
        <w:rPr/>
        <w:t>The</w:t>
      </w:r>
      <w:r>
        <w:rPr>
          <w:spacing w:val="-4"/>
        </w:rPr>
        <w:t> </w:t>
      </w:r>
      <w:r>
        <w:rPr/>
        <w:t>Flatter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Better?</w:t>
      </w:r>
      <w:r>
        <w:rPr>
          <w:spacing w:val="-4"/>
        </w:rPr>
        <w:t> </w:t>
      </w:r>
      <w:r>
        <w:rPr/>
        <w:t>Retail</w:t>
      </w:r>
      <w:r>
        <w:rPr>
          <w:spacing w:val="-2"/>
        </w:rPr>
        <w:t> </w:t>
      </w:r>
      <w:r>
        <w:rPr/>
        <w:t>Electricity</w:t>
      </w:r>
      <w:r>
        <w:rPr>
          <w:spacing w:val="-3"/>
        </w:rPr>
        <w:t> </w:t>
      </w:r>
      <w:r>
        <w:rPr/>
        <w:t>Pricing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Residential</w:t>
      </w:r>
      <w:r>
        <w:rPr>
          <w:spacing w:val="-4"/>
        </w:rPr>
        <w:t> </w:t>
      </w:r>
      <w:r>
        <w:rPr/>
        <w:t>Solar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Battery</w:t>
      </w:r>
      <w:r>
        <w:rPr>
          <w:spacing w:val="-3"/>
        </w:rPr>
        <w:t> </w:t>
      </w:r>
      <w:r>
        <w:rPr/>
        <w:t>Storage.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Burkett) The Role of Nuclear Power in the Clean Energy Transition (with K. Lifchez &amp; P. Turner)</w:t>
      </w:r>
    </w:p>
    <w:p>
      <w:pPr>
        <w:pStyle w:val="BodyText"/>
        <w:spacing w:line="229" w:lineRule="exact"/>
        <w:ind w:left="719"/>
      </w:pPr>
      <w:r>
        <w:rPr/>
        <w:t>Calculating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Emissions</w:t>
      </w:r>
      <w:r>
        <w:rPr>
          <w:spacing w:val="-7"/>
        </w:rPr>
        <w:t> </w:t>
      </w:r>
      <w:r>
        <w:rPr/>
        <w:t>Cost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Solar</w:t>
      </w:r>
      <w:r>
        <w:rPr>
          <w:spacing w:val="-5"/>
        </w:rPr>
        <w:t> </w:t>
      </w:r>
      <w:r>
        <w:rPr/>
        <w:t>Rebound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J.</w:t>
      </w:r>
      <w:r>
        <w:rPr>
          <w:spacing w:val="-4"/>
        </w:rPr>
        <w:t> </w:t>
      </w:r>
      <w:r>
        <w:rPr/>
        <w:t>Moreno-</w:t>
      </w:r>
      <w:r>
        <w:rPr>
          <w:spacing w:val="-2"/>
        </w:rPr>
        <w:t>Cruz)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Heading2"/>
        <w:spacing w:before="1"/>
        <w:rPr>
          <w:u w:val="none"/>
        </w:rPr>
      </w:pPr>
      <w:r>
        <w:rPr>
          <w:u w:val="single"/>
        </w:rPr>
        <w:t>SEMINARS,</w:t>
      </w:r>
      <w:r>
        <w:rPr>
          <w:spacing w:val="-8"/>
          <w:u w:val="single"/>
        </w:rPr>
        <w:t> </w:t>
      </w:r>
      <w:r>
        <w:rPr>
          <w:u w:val="single"/>
        </w:rPr>
        <w:t>WORKSHOPS,</w:t>
      </w:r>
      <w:r>
        <w:rPr>
          <w:spacing w:val="-7"/>
          <w:u w:val="single"/>
        </w:rPr>
        <w:t> </w:t>
      </w:r>
      <w:r>
        <w:rPr>
          <w:u w:val="single"/>
        </w:rPr>
        <w:t>&amp;</w:t>
      </w:r>
      <w:r>
        <w:rPr>
          <w:spacing w:val="-9"/>
          <w:u w:val="single"/>
        </w:rPr>
        <w:t> </w:t>
      </w:r>
      <w:r>
        <w:rPr>
          <w:u w:val="single"/>
        </w:rPr>
        <w:t>CONFERENCE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spacing w:before="199"/>
        <w:ind w:left="720" w:right="0" w:firstLine="0"/>
        <w:jc w:val="left"/>
        <w:rPr>
          <w:i/>
          <w:sz w:val="20"/>
        </w:rPr>
      </w:pPr>
      <w:bookmarkStart w:name="Invited Seminars" w:id="3"/>
      <w:bookmarkEnd w:id="3"/>
      <w:r>
        <w:rPr/>
      </w:r>
      <w:r>
        <w:rPr>
          <w:i/>
          <w:sz w:val="20"/>
        </w:rPr>
        <w:t>Invited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Seminars</w:t>
      </w:r>
    </w:p>
    <w:p>
      <w:pPr>
        <w:pStyle w:val="BodyText"/>
        <w:spacing w:line="276" w:lineRule="auto" w:before="34"/>
        <w:ind w:left="1079" w:right="2211"/>
      </w:pPr>
      <w:r>
        <w:rPr/>
        <w:t>Indiana University, Department of Economics, Oct. 31, 2025, Bloomington, IN. Clemson University, Department of Economics, Oct. 24, 2025, Clemson, SC. 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Oklahoma,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Nov.</w:t>
      </w:r>
      <w:r>
        <w:rPr>
          <w:spacing w:val="-5"/>
        </w:rPr>
        <w:t> </w:t>
      </w:r>
      <w:r>
        <w:rPr/>
        <w:t>15,</w:t>
      </w:r>
      <w:r>
        <w:rPr>
          <w:spacing w:val="-2"/>
        </w:rPr>
        <w:t> </w:t>
      </w:r>
      <w:r>
        <w:rPr/>
        <w:t>2024,</w:t>
      </w:r>
      <w:r>
        <w:rPr>
          <w:spacing w:val="-2"/>
        </w:rPr>
        <w:t> </w:t>
      </w:r>
      <w:r>
        <w:rPr/>
        <w:t>Norman,</w:t>
      </w:r>
      <w:r>
        <w:rPr>
          <w:spacing w:val="-5"/>
        </w:rPr>
        <w:t> </w:t>
      </w:r>
      <w:r>
        <w:rPr/>
        <w:t>OK. Georgia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Oct.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Atlanta,</w:t>
      </w:r>
      <w:r>
        <w:rPr>
          <w:spacing w:val="-6"/>
        </w:rPr>
        <w:t> </w:t>
      </w:r>
      <w:r>
        <w:rPr/>
        <w:t>GA. College of Charleston, Department of Economics, Apr. 13, 2018, Charleston, SC.</w:t>
      </w:r>
    </w:p>
    <w:p>
      <w:pPr>
        <w:pStyle w:val="BodyText"/>
        <w:spacing w:line="276" w:lineRule="auto"/>
        <w:ind w:left="1079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Georgia,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Nov.</w:t>
      </w:r>
      <w:r>
        <w:rPr>
          <w:spacing w:val="-5"/>
        </w:rPr>
        <w:t> </w:t>
      </w:r>
      <w:r>
        <w:rPr/>
        <w:t>10,</w:t>
      </w:r>
      <w:r>
        <w:rPr>
          <w:spacing w:val="-5"/>
        </w:rPr>
        <w:t> </w:t>
      </w:r>
      <w:r>
        <w:rPr/>
        <w:t>2017,</w:t>
      </w:r>
      <w:r>
        <w:rPr>
          <w:spacing w:val="-5"/>
        </w:rPr>
        <w:t> </w:t>
      </w:r>
      <w:r>
        <w:rPr/>
        <w:t>Athens,</w:t>
      </w:r>
      <w:r>
        <w:rPr>
          <w:spacing w:val="-3"/>
        </w:rPr>
        <w:t> </w:t>
      </w:r>
      <w:r>
        <w:rPr/>
        <w:t>GA. Appalachian State University, Department of Economics, Apr. 8, 2016, Boone, NC.</w:t>
      </w:r>
    </w:p>
    <w:p>
      <w:pPr>
        <w:pStyle w:val="BodyText"/>
        <w:spacing w:line="276" w:lineRule="auto" w:before="1"/>
        <w:ind w:left="1079" w:right="2211"/>
      </w:pPr>
      <w:r>
        <w:rPr/>
        <w:t>Georgia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Feb.</w:t>
      </w:r>
      <w:r>
        <w:rPr>
          <w:spacing w:val="-3"/>
        </w:rPr>
        <w:t> </w:t>
      </w:r>
      <w:r>
        <w:rPr/>
        <w:t>19,</w:t>
      </w:r>
      <w:r>
        <w:rPr>
          <w:spacing w:val="-6"/>
        </w:rPr>
        <w:t> </w:t>
      </w:r>
      <w:r>
        <w:rPr/>
        <w:t>2016,</w:t>
      </w:r>
      <w:r>
        <w:rPr>
          <w:spacing w:val="-3"/>
        </w:rPr>
        <w:t> </w:t>
      </w:r>
      <w:r>
        <w:rPr/>
        <w:t>Atlanta,</w:t>
      </w:r>
      <w:r>
        <w:rPr>
          <w:spacing w:val="-3"/>
        </w:rPr>
        <w:t> </w:t>
      </w:r>
      <w:r>
        <w:rPr/>
        <w:t>GA. Auburn University, Department of Economics, Mar. 6, 2014, Auburn, AL. University of Memphis, Economics Department, Nov. 7, 2014, Memphis, TN. Georgia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Feb.</w:t>
      </w:r>
      <w:r>
        <w:rPr>
          <w:spacing w:val="-3"/>
        </w:rPr>
        <w:t> </w:t>
      </w:r>
      <w:r>
        <w:rPr/>
        <w:t>11,</w:t>
      </w:r>
      <w:r>
        <w:rPr>
          <w:spacing w:val="-6"/>
        </w:rPr>
        <w:t> </w:t>
      </w:r>
      <w:r>
        <w:rPr/>
        <w:t>2014,</w:t>
      </w:r>
      <w:r>
        <w:rPr>
          <w:spacing w:val="-4"/>
        </w:rPr>
        <w:t> </w:t>
      </w:r>
      <w:r>
        <w:rPr/>
        <w:t>Atlanta,</w:t>
      </w:r>
      <w:r>
        <w:rPr>
          <w:spacing w:val="-3"/>
        </w:rPr>
        <w:t> </w:t>
      </w:r>
      <w:r>
        <w:rPr/>
        <w:t>GA. Georgia Institute of Technology, School of Economics, Feb. 7, 2013, Atlanta, GA.</w:t>
      </w:r>
    </w:p>
    <w:p>
      <w:pPr>
        <w:pStyle w:val="BodyText"/>
        <w:spacing w:line="230" w:lineRule="exact"/>
        <w:ind w:left="108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Wyoming</w:t>
      </w:r>
      <w:r>
        <w:rPr>
          <w:spacing w:val="-5"/>
        </w:rPr>
        <w:t> </w:t>
      </w:r>
      <w:r>
        <w:rPr/>
        <w:t>Dept.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Feb.</w:t>
      </w:r>
      <w:r>
        <w:rPr>
          <w:spacing w:val="-4"/>
        </w:rPr>
        <w:t> </w:t>
      </w:r>
      <w:r>
        <w:rPr/>
        <w:t>3,</w:t>
      </w:r>
      <w:r>
        <w:rPr>
          <w:spacing w:val="-7"/>
        </w:rPr>
        <w:t> </w:t>
      </w:r>
      <w:r>
        <w:rPr/>
        <w:t>2013,</w:t>
      </w:r>
      <w:r>
        <w:rPr>
          <w:spacing w:val="-5"/>
        </w:rPr>
        <w:t> </w:t>
      </w:r>
      <w:r>
        <w:rPr/>
        <w:t>Laramie,</w:t>
      </w:r>
      <w:r>
        <w:rPr>
          <w:spacing w:val="-4"/>
        </w:rPr>
        <w:t> </w:t>
      </w:r>
      <w:r>
        <w:rPr>
          <w:spacing w:val="-5"/>
        </w:rPr>
        <w:t>WY.</w:t>
      </w:r>
    </w:p>
    <w:p>
      <w:pPr>
        <w:pStyle w:val="BodyText"/>
        <w:spacing w:before="68"/>
      </w:pPr>
    </w:p>
    <w:p>
      <w:pPr>
        <w:spacing w:before="0"/>
        <w:ind w:left="720" w:right="0" w:firstLine="0"/>
        <w:jc w:val="left"/>
        <w:rPr>
          <w:i/>
          <w:sz w:val="20"/>
        </w:rPr>
      </w:pPr>
      <w:bookmarkStart w:name="Conferences, Workshops, &amp; Other Invited " w:id="4"/>
      <w:bookmarkEnd w:id="4"/>
      <w:r>
        <w:rPr/>
      </w:r>
      <w:r>
        <w:rPr>
          <w:i/>
          <w:sz w:val="20"/>
        </w:rPr>
        <w:t>Conferences,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Workshops,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Other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Invited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Presentations</w:t>
      </w:r>
    </w:p>
    <w:p>
      <w:pPr>
        <w:pStyle w:val="BodyText"/>
        <w:spacing w:line="276" w:lineRule="auto" w:before="35"/>
        <w:ind w:left="1080" w:right="3131"/>
      </w:pPr>
      <w:r>
        <w:rPr/>
        <w:t>46</w:t>
      </w:r>
      <w:r>
        <w:rPr>
          <w:vertAlign w:val="superscript"/>
        </w:rPr>
        <w:t>th</w:t>
      </w:r>
      <w:r>
        <w:rPr>
          <w:vertAlign w:val="baseline"/>
        </w:rPr>
        <w:t> IAEE International Conference, Jun. 15-18, 2025, Paris, France. 2024</w:t>
      </w:r>
      <w:r>
        <w:rPr>
          <w:spacing w:val="-5"/>
          <w:vertAlign w:val="baseline"/>
        </w:rPr>
        <w:t> </w:t>
      </w:r>
      <w:r>
        <w:rPr>
          <w:vertAlign w:val="baseline"/>
        </w:rPr>
        <w:t>AERE</w:t>
      </w:r>
      <w:r>
        <w:rPr>
          <w:spacing w:val="-5"/>
          <w:vertAlign w:val="baseline"/>
        </w:rPr>
        <w:t> </w:t>
      </w:r>
      <w:r>
        <w:rPr>
          <w:vertAlign w:val="baseline"/>
        </w:rPr>
        <w:t>Summer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5"/>
          <w:vertAlign w:val="baseline"/>
        </w:rPr>
        <w:t> </w:t>
      </w:r>
      <w:r>
        <w:rPr>
          <w:vertAlign w:val="baseline"/>
        </w:rPr>
        <w:t>May</w:t>
      </w:r>
      <w:r>
        <w:rPr>
          <w:spacing w:val="-5"/>
          <w:vertAlign w:val="baseline"/>
        </w:rPr>
        <w:t> </w:t>
      </w:r>
      <w:r>
        <w:rPr>
          <w:vertAlign w:val="baseline"/>
        </w:rPr>
        <w:t>29-31,</w:t>
      </w:r>
      <w:r>
        <w:rPr>
          <w:spacing w:val="-5"/>
          <w:vertAlign w:val="baseline"/>
        </w:rPr>
        <w:t> </w:t>
      </w:r>
      <w:r>
        <w:rPr>
          <w:vertAlign w:val="baseline"/>
        </w:rPr>
        <w:t>2024,</w:t>
      </w:r>
      <w:r>
        <w:rPr>
          <w:spacing w:val="-7"/>
          <w:vertAlign w:val="baseline"/>
        </w:rPr>
        <w:t> </w:t>
      </w:r>
      <w:r>
        <w:rPr>
          <w:vertAlign w:val="baseline"/>
        </w:rPr>
        <w:t>Washington,</w:t>
      </w:r>
      <w:r>
        <w:rPr>
          <w:spacing w:val="-5"/>
          <w:vertAlign w:val="baseline"/>
        </w:rPr>
        <w:t> </w:t>
      </w:r>
      <w:r>
        <w:rPr>
          <w:vertAlign w:val="baseline"/>
        </w:rPr>
        <w:t>DC.</w:t>
      </w:r>
    </w:p>
    <w:p>
      <w:pPr>
        <w:pStyle w:val="BodyText"/>
        <w:spacing w:line="276" w:lineRule="auto" w:before="1"/>
        <w:ind w:left="1440" w:right="327" w:hanging="361"/>
      </w:pPr>
      <w:r>
        <w:rPr/>
        <w:t>2024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(AEA)</w:t>
      </w:r>
      <w:r>
        <w:rPr>
          <w:spacing w:val="-8"/>
        </w:rPr>
        <w:t> </w:t>
      </w:r>
      <w:r>
        <w:rPr/>
        <w:t>Annual</w:t>
      </w:r>
      <w:r>
        <w:rPr>
          <w:spacing w:val="-8"/>
        </w:rPr>
        <w:t> </w:t>
      </w:r>
      <w:r>
        <w:rPr/>
        <w:t>Meeting</w:t>
      </w:r>
      <w:r>
        <w:rPr>
          <w:spacing w:val="-8"/>
        </w:rPr>
        <w:t> </w:t>
      </w:r>
      <w:r>
        <w:rPr/>
        <w:t>(IAEE</w:t>
      </w:r>
      <w:r>
        <w:rPr>
          <w:spacing w:val="-8"/>
        </w:rPr>
        <w:t> </w:t>
      </w:r>
      <w:r>
        <w:rPr/>
        <w:t>session),</w:t>
      </w:r>
      <w:r>
        <w:rPr>
          <w:spacing w:val="-8"/>
        </w:rPr>
        <w:t> </w:t>
      </w:r>
      <w:r>
        <w:rPr/>
        <w:t>Jan.</w:t>
      </w:r>
      <w:r>
        <w:rPr>
          <w:spacing w:val="-8"/>
        </w:rPr>
        <w:t> </w:t>
      </w:r>
      <w:r>
        <w:rPr/>
        <w:t>5-7,</w:t>
      </w:r>
      <w:r>
        <w:rPr>
          <w:spacing w:val="-8"/>
        </w:rPr>
        <w:t> </w:t>
      </w:r>
      <w:r>
        <w:rPr/>
        <w:t>2024,</w:t>
      </w:r>
      <w:r>
        <w:rPr>
          <w:spacing w:val="-8"/>
        </w:rPr>
        <w:t> </w:t>
      </w:r>
      <w:r>
        <w:rPr/>
        <w:t>San</w:t>
      </w:r>
      <w:r>
        <w:rPr>
          <w:spacing w:val="-8"/>
        </w:rPr>
        <w:t> </w:t>
      </w:r>
      <w:r>
        <w:rPr/>
        <w:t>Antonio, </w:t>
      </w:r>
      <w:r>
        <w:rPr>
          <w:spacing w:val="-4"/>
        </w:rPr>
        <w:t>TX.</w:t>
      </w:r>
    </w:p>
    <w:p>
      <w:pPr>
        <w:pStyle w:val="BodyText"/>
        <w:spacing w:line="276" w:lineRule="auto"/>
        <w:ind w:left="1440" w:right="354" w:hanging="361"/>
        <w:jc w:val="both"/>
      </w:pPr>
      <w:r>
        <w:rPr/>
        <w:t>93</w:t>
      </w:r>
      <w:r>
        <w:rPr>
          <w:vertAlign w:val="superscript"/>
        </w:rPr>
        <w:t>rd</w:t>
      </w:r>
      <w:r>
        <w:rPr>
          <w:vertAlign w:val="baseline"/>
        </w:rPr>
        <w:t> Annual Meeting of the Southern Economic Assn., Nov. 18-20, 2023, New Orleans, LA. [3 papers presented: 2 in AERE sponsored sessions, 1 in general session.]</w:t>
      </w:r>
    </w:p>
    <w:p>
      <w:pPr>
        <w:pStyle w:val="BodyText"/>
        <w:spacing w:line="278" w:lineRule="auto"/>
        <w:ind w:left="1080" w:right="356" w:hanging="1"/>
        <w:jc w:val="both"/>
      </w:pPr>
      <w:r>
        <w:rPr/>
        <w:t>Southeastern Workshop on Energy &amp; Environmental Economics &amp; Policy, Oct. 19-20, 2023, Atlanta, GA. 50</w:t>
      </w:r>
      <w:r>
        <w:rPr>
          <w:vertAlign w:val="superscript"/>
        </w:rPr>
        <w:t>th</w:t>
      </w:r>
      <w:r>
        <w:rPr>
          <w:vertAlign w:val="baseline"/>
        </w:rPr>
        <w:t> Anniversary Celebration (Academic Faculty Panel) – Dept. of Economics PhD Program, University of</w:t>
      </w:r>
    </w:p>
    <w:p>
      <w:pPr>
        <w:pStyle w:val="BodyText"/>
        <w:spacing w:line="227" w:lineRule="exact"/>
        <w:ind w:left="1439"/>
        <w:jc w:val="both"/>
      </w:pPr>
      <w:r>
        <w:rPr/>
        <w:t>Wyoming,</w:t>
      </w:r>
      <w:r>
        <w:rPr>
          <w:spacing w:val="-5"/>
        </w:rPr>
        <w:t> </w:t>
      </w:r>
      <w:r>
        <w:rPr/>
        <w:t>Sept.</w:t>
      </w:r>
      <w:r>
        <w:rPr>
          <w:spacing w:val="-7"/>
        </w:rPr>
        <w:t> </w:t>
      </w:r>
      <w:r>
        <w:rPr/>
        <w:t>16,</w:t>
      </w:r>
      <w:r>
        <w:rPr>
          <w:spacing w:val="-4"/>
        </w:rPr>
        <w:t> </w:t>
      </w:r>
      <w:r>
        <w:rPr/>
        <w:t>2023,</w:t>
      </w:r>
      <w:r>
        <w:rPr>
          <w:spacing w:val="-5"/>
        </w:rPr>
        <w:t> </w:t>
      </w:r>
      <w:r>
        <w:rPr/>
        <w:t>Laramie,</w:t>
      </w:r>
      <w:r>
        <w:rPr>
          <w:spacing w:val="-4"/>
        </w:rPr>
        <w:t> </w:t>
      </w:r>
      <w:r>
        <w:rPr>
          <w:spacing w:val="-5"/>
        </w:rPr>
        <w:t>WY.</w:t>
      </w:r>
    </w:p>
    <w:p>
      <w:pPr>
        <w:pStyle w:val="BodyText"/>
        <w:spacing w:line="276" w:lineRule="auto" w:before="32"/>
        <w:ind w:left="1079" w:right="663"/>
        <w:jc w:val="both"/>
      </w:pP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-3"/>
        </w:rPr>
        <w:t> </w:t>
      </w:r>
      <w:r>
        <w:rPr/>
        <w:t>Faculty</w:t>
      </w:r>
      <w:r>
        <w:rPr>
          <w:spacing w:val="-4"/>
        </w:rPr>
        <w:t> </w:t>
      </w:r>
      <w:r>
        <w:rPr/>
        <w:t>Field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@</w:t>
      </w:r>
      <w:r>
        <w:rPr>
          <w:spacing w:val="-4"/>
        </w:rPr>
        <w:t> </w:t>
      </w:r>
      <w:r>
        <w:rPr/>
        <w:t>Sandia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Laboratories,</w:t>
      </w:r>
      <w:r>
        <w:rPr>
          <w:spacing w:val="-3"/>
        </w:rPr>
        <w:t> </w:t>
      </w:r>
      <w:r>
        <w:rPr/>
        <w:t>Mar.</w:t>
      </w:r>
      <w:r>
        <w:rPr>
          <w:spacing w:val="-3"/>
        </w:rPr>
        <w:t> </w:t>
      </w:r>
      <w:r>
        <w:rPr/>
        <w:t>13-14,</w:t>
      </w:r>
      <w:r>
        <w:rPr>
          <w:spacing w:val="-3"/>
        </w:rPr>
        <w:t> </w:t>
      </w:r>
      <w:r>
        <w:rPr/>
        <w:t>2023,</w:t>
      </w:r>
      <w:r>
        <w:rPr>
          <w:spacing w:val="-3"/>
        </w:rPr>
        <w:t> </w:t>
      </w:r>
      <w:r>
        <w:rPr/>
        <w:t>Albuquerque,</w:t>
      </w:r>
      <w:r>
        <w:rPr>
          <w:spacing w:val="-3"/>
        </w:rPr>
        <w:t> </w:t>
      </w:r>
      <w:r>
        <w:rPr/>
        <w:t>NM. 90</w:t>
      </w:r>
      <w:r>
        <w:rPr>
          <w:vertAlign w:val="superscript"/>
        </w:rPr>
        <w:t>th</w:t>
      </w:r>
      <w:r>
        <w:rPr>
          <w:vertAlign w:val="baseline"/>
        </w:rPr>
        <w:t> Annual Meetings of the Southern Economic Assn., Nov. 2020 (virtual)</w:t>
      </w:r>
    </w:p>
    <w:p>
      <w:pPr>
        <w:pStyle w:val="BodyText"/>
        <w:spacing w:line="276" w:lineRule="auto"/>
        <w:ind w:left="1080" w:right="1457"/>
        <w:jc w:val="both"/>
      </w:pPr>
      <w:r>
        <w:rPr/>
        <w:t>89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3"/>
          <w:vertAlign w:val="baseline"/>
        </w:rPr>
        <w:t> </w:t>
      </w:r>
      <w:r>
        <w:rPr>
          <w:vertAlign w:val="baseline"/>
        </w:rPr>
        <w:t>Assn.,</w:t>
      </w:r>
      <w:r>
        <w:rPr>
          <w:spacing w:val="-2"/>
          <w:vertAlign w:val="baseline"/>
        </w:rPr>
        <w:t> </w:t>
      </w:r>
      <w:r>
        <w:rPr>
          <w:vertAlign w:val="baseline"/>
        </w:rPr>
        <w:t>Nov.</w:t>
      </w:r>
      <w:r>
        <w:rPr>
          <w:spacing w:val="-2"/>
          <w:vertAlign w:val="baseline"/>
        </w:rPr>
        <w:t> </w:t>
      </w:r>
      <w:r>
        <w:rPr>
          <w:vertAlign w:val="baseline"/>
        </w:rPr>
        <w:t>23-25,</w:t>
      </w:r>
      <w:r>
        <w:rPr>
          <w:spacing w:val="-5"/>
          <w:vertAlign w:val="baseline"/>
        </w:rPr>
        <w:t> </w:t>
      </w:r>
      <w:r>
        <w:rPr>
          <w:vertAlign w:val="baseline"/>
        </w:rPr>
        <w:t>2019,</w:t>
      </w:r>
      <w:r>
        <w:rPr>
          <w:spacing w:val="-2"/>
          <w:vertAlign w:val="baseline"/>
        </w:rPr>
        <w:t> </w:t>
      </w:r>
      <w:r>
        <w:rPr>
          <w:vertAlign w:val="baseline"/>
        </w:rPr>
        <w:t>Ft.</w:t>
      </w:r>
      <w:r>
        <w:rPr>
          <w:spacing w:val="-2"/>
          <w:vertAlign w:val="baseline"/>
        </w:rPr>
        <w:t> </w:t>
      </w:r>
      <w:r>
        <w:rPr>
          <w:vertAlign w:val="baseline"/>
        </w:rPr>
        <w:t>Lauderdale,</w:t>
      </w:r>
      <w:r>
        <w:rPr>
          <w:spacing w:val="-5"/>
          <w:vertAlign w:val="baseline"/>
        </w:rPr>
        <w:t> </w:t>
      </w:r>
      <w:r>
        <w:rPr>
          <w:vertAlign w:val="baseline"/>
        </w:rPr>
        <w:t>FL. Southeastern Energy &amp;</w:t>
      </w:r>
      <w:r>
        <w:rPr>
          <w:spacing w:val="-2"/>
          <w:vertAlign w:val="baseline"/>
        </w:rPr>
        <w:t> </w:t>
      </w:r>
      <w:r>
        <w:rPr>
          <w:vertAlign w:val="baseline"/>
        </w:rPr>
        <w:t>Environmental</w:t>
      </w:r>
      <w:r>
        <w:rPr>
          <w:spacing w:val="-1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2"/>
          <w:vertAlign w:val="baseline"/>
        </w:rPr>
        <w:t> </w:t>
      </w:r>
      <w:r>
        <w:rPr>
          <w:vertAlign w:val="baseline"/>
        </w:rPr>
        <w:t>Workshop, Oct. 23-34, 2019,</w:t>
      </w:r>
      <w:r>
        <w:rPr>
          <w:spacing w:val="-3"/>
          <w:vertAlign w:val="baseline"/>
        </w:rPr>
        <w:t> </w:t>
      </w:r>
      <w:r>
        <w:rPr>
          <w:vertAlign w:val="baseline"/>
        </w:rPr>
        <w:t>Atlanta,</w:t>
      </w:r>
      <w:r>
        <w:rPr>
          <w:spacing w:val="-3"/>
          <w:vertAlign w:val="baseline"/>
        </w:rPr>
        <w:t> </w:t>
      </w:r>
      <w:r>
        <w:rPr>
          <w:vertAlign w:val="baseline"/>
        </w:rPr>
        <w:t>GA. 2019 AERE Summer Conference, May 29-30, 2019, Lake Tahoe, NV.</w:t>
      </w:r>
    </w:p>
    <w:p>
      <w:pPr>
        <w:pStyle w:val="BodyText"/>
        <w:spacing w:line="276" w:lineRule="auto"/>
        <w:ind w:left="1080" w:right="1377"/>
      </w:pPr>
      <w:r>
        <w:rPr/>
        <w:t>88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3"/>
          <w:vertAlign w:val="baseline"/>
        </w:rPr>
        <w:t> </w:t>
      </w:r>
      <w:r>
        <w:rPr>
          <w:vertAlign w:val="baseline"/>
        </w:rPr>
        <w:t>Assn.,</w:t>
      </w:r>
      <w:r>
        <w:rPr>
          <w:spacing w:val="-3"/>
          <w:vertAlign w:val="baseline"/>
        </w:rPr>
        <w:t> </w:t>
      </w:r>
      <w:r>
        <w:rPr>
          <w:vertAlign w:val="baseline"/>
        </w:rPr>
        <w:t>Nov.</w:t>
      </w:r>
      <w:r>
        <w:rPr>
          <w:spacing w:val="-3"/>
          <w:vertAlign w:val="baseline"/>
        </w:rPr>
        <w:t> </w:t>
      </w:r>
      <w:r>
        <w:rPr>
          <w:vertAlign w:val="baseline"/>
        </w:rPr>
        <w:t>18-20,</w:t>
      </w:r>
      <w:r>
        <w:rPr>
          <w:spacing w:val="-5"/>
          <w:vertAlign w:val="baseline"/>
        </w:rPr>
        <w:t> </w:t>
      </w:r>
      <w:r>
        <w:rPr>
          <w:vertAlign w:val="baseline"/>
        </w:rPr>
        <w:t>2018,</w:t>
      </w:r>
      <w:r>
        <w:rPr>
          <w:spacing w:val="-3"/>
          <w:vertAlign w:val="baseline"/>
        </w:rPr>
        <w:t> </w:t>
      </w:r>
      <w:r>
        <w:rPr>
          <w:vertAlign w:val="baseline"/>
        </w:rPr>
        <w:t>Washington,</w:t>
      </w:r>
      <w:r>
        <w:rPr>
          <w:spacing w:val="-3"/>
          <w:vertAlign w:val="baseline"/>
        </w:rPr>
        <w:t> </w:t>
      </w:r>
      <w:r>
        <w:rPr>
          <w:vertAlign w:val="baseline"/>
        </w:rPr>
        <w:t>DC. 36</w:t>
      </w:r>
      <w:r>
        <w:rPr>
          <w:vertAlign w:val="superscript"/>
        </w:rPr>
        <w:t>th</w:t>
      </w:r>
      <w:r>
        <w:rPr>
          <w:vertAlign w:val="baseline"/>
        </w:rPr>
        <w:t> USAEE/IAEE North American Conference, Sept. 23-26, 2018, Washington, DC.</w:t>
      </w:r>
    </w:p>
    <w:p>
      <w:pPr>
        <w:pStyle w:val="BodyText"/>
        <w:spacing w:line="278" w:lineRule="auto"/>
        <w:ind w:left="1079" w:right="606"/>
      </w:pPr>
      <w:r>
        <w:rPr/>
        <w:t>87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3"/>
          <w:vertAlign w:val="baseline"/>
        </w:rPr>
        <w:t> </w:t>
      </w:r>
      <w:r>
        <w:rPr>
          <w:vertAlign w:val="baseline"/>
        </w:rPr>
        <w:t>Assn.</w:t>
      </w:r>
      <w:r>
        <w:rPr>
          <w:spacing w:val="-2"/>
          <w:vertAlign w:val="baseline"/>
        </w:rPr>
        <w:t> </w:t>
      </w:r>
      <w:r>
        <w:rPr>
          <w:vertAlign w:val="baseline"/>
        </w:rPr>
        <w:t>(AERE</w:t>
      </w:r>
      <w:r>
        <w:rPr>
          <w:spacing w:val="-2"/>
          <w:vertAlign w:val="baseline"/>
        </w:rPr>
        <w:t> </w:t>
      </w:r>
      <w:r>
        <w:rPr>
          <w:vertAlign w:val="baseline"/>
        </w:rPr>
        <w:t>Session),</w:t>
      </w:r>
      <w:r>
        <w:rPr>
          <w:spacing w:val="-2"/>
          <w:vertAlign w:val="baseline"/>
        </w:rPr>
        <w:t> </w:t>
      </w:r>
      <w:r>
        <w:rPr>
          <w:vertAlign w:val="baseline"/>
        </w:rPr>
        <w:t>Nov.</w:t>
      </w:r>
      <w:r>
        <w:rPr>
          <w:spacing w:val="-5"/>
          <w:vertAlign w:val="baseline"/>
        </w:rPr>
        <w:t> </w:t>
      </w:r>
      <w:r>
        <w:rPr>
          <w:vertAlign w:val="baseline"/>
        </w:rPr>
        <w:t>17-19,</w:t>
      </w:r>
      <w:r>
        <w:rPr>
          <w:spacing w:val="-5"/>
          <w:vertAlign w:val="baseline"/>
        </w:rPr>
        <w:t> </w:t>
      </w:r>
      <w:r>
        <w:rPr>
          <w:vertAlign w:val="baseline"/>
        </w:rPr>
        <w:t>2017,</w:t>
      </w:r>
      <w:r>
        <w:rPr>
          <w:spacing w:val="-2"/>
          <w:vertAlign w:val="baseline"/>
        </w:rPr>
        <w:t> </w:t>
      </w:r>
      <w:r>
        <w:rPr>
          <w:vertAlign w:val="baseline"/>
        </w:rPr>
        <w:t>Tampa,</w:t>
      </w:r>
      <w:r>
        <w:rPr>
          <w:spacing w:val="-5"/>
          <w:vertAlign w:val="baseline"/>
        </w:rPr>
        <w:t> </w:t>
      </w:r>
      <w:r>
        <w:rPr>
          <w:vertAlign w:val="baseline"/>
        </w:rPr>
        <w:t>FL. 40</w:t>
      </w:r>
      <w:r>
        <w:rPr>
          <w:vertAlign w:val="superscript"/>
        </w:rPr>
        <w:t>th</w:t>
      </w:r>
      <w:r>
        <w:rPr>
          <w:vertAlign w:val="baseline"/>
        </w:rPr>
        <w:t> IAEE International Conference, June 18-21, 2017, Singapore.</w:t>
      </w:r>
    </w:p>
    <w:p>
      <w:pPr>
        <w:pStyle w:val="BodyText"/>
        <w:spacing w:line="276" w:lineRule="auto"/>
        <w:ind w:left="1079" w:right="1377"/>
      </w:pPr>
      <w:r>
        <w:rPr/>
        <w:t>85</w:t>
      </w:r>
      <w:r>
        <w:rPr>
          <w:vertAlign w:val="superscript"/>
        </w:rPr>
        <w:t>th</w:t>
      </w:r>
      <w:r>
        <w:rPr>
          <w:vertAlign w:val="baseline"/>
        </w:rPr>
        <w:t> Annual Meetings of the Southern Economic Assn., Nov. 21-23, 2015, New Orleans, LA. 17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CU</w:t>
      </w:r>
      <w:r>
        <w:rPr>
          <w:spacing w:val="-4"/>
          <w:vertAlign w:val="baseline"/>
        </w:rPr>
        <w:t> </w:t>
      </w:r>
      <w:r>
        <w:rPr>
          <w:vertAlign w:val="baseline"/>
        </w:rPr>
        <w:t>Environmental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Resource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5"/>
          <w:vertAlign w:val="baseline"/>
        </w:rPr>
        <w:t> </w:t>
      </w:r>
      <w:r>
        <w:rPr>
          <w:vertAlign w:val="baseline"/>
        </w:rPr>
        <w:t>Workshop,</w:t>
      </w:r>
      <w:r>
        <w:rPr>
          <w:spacing w:val="-3"/>
          <w:vertAlign w:val="baseline"/>
        </w:rPr>
        <w:t> </w:t>
      </w:r>
      <w:r>
        <w:rPr>
          <w:vertAlign w:val="baseline"/>
        </w:rPr>
        <w:t>Sep.</w:t>
      </w:r>
      <w:r>
        <w:rPr>
          <w:spacing w:val="-4"/>
          <w:vertAlign w:val="baseline"/>
        </w:rPr>
        <w:t> </w:t>
      </w:r>
      <w:r>
        <w:rPr>
          <w:vertAlign w:val="baseline"/>
        </w:rPr>
        <w:t>4-5,</w:t>
      </w:r>
      <w:r>
        <w:rPr>
          <w:spacing w:val="-5"/>
          <w:vertAlign w:val="baseline"/>
        </w:rPr>
        <w:t> </w:t>
      </w:r>
      <w:r>
        <w:rPr>
          <w:vertAlign w:val="baseline"/>
        </w:rPr>
        <w:t>2015,</w:t>
      </w:r>
      <w:r>
        <w:rPr>
          <w:spacing w:val="-3"/>
          <w:vertAlign w:val="baseline"/>
        </w:rPr>
        <w:t> </w:t>
      </w:r>
      <w:r>
        <w:rPr>
          <w:vertAlign w:val="baseline"/>
        </w:rPr>
        <w:t>Vail,</w:t>
      </w:r>
      <w:r>
        <w:rPr>
          <w:spacing w:val="-5"/>
          <w:vertAlign w:val="baseline"/>
        </w:rPr>
        <w:t> </w:t>
      </w:r>
      <w:r>
        <w:rPr>
          <w:vertAlign w:val="baseline"/>
        </w:rPr>
        <w:t>CO.</w:t>
      </w:r>
    </w:p>
    <w:p>
      <w:pPr>
        <w:pStyle w:val="BodyText"/>
        <w:spacing w:line="276" w:lineRule="auto"/>
        <w:ind w:left="1440" w:right="327" w:hanging="361"/>
      </w:pPr>
      <w:r>
        <w:rPr/>
        <w:t>84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6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7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5"/>
          <w:vertAlign w:val="baseline"/>
        </w:rPr>
        <w:t> </w:t>
      </w:r>
      <w:r>
        <w:rPr>
          <w:vertAlign w:val="baseline"/>
        </w:rPr>
        <w:t>Assn.,</w:t>
      </w:r>
      <w:r>
        <w:rPr>
          <w:spacing w:val="-5"/>
          <w:vertAlign w:val="baseline"/>
        </w:rPr>
        <w:t> </w:t>
      </w:r>
      <w:r>
        <w:rPr>
          <w:vertAlign w:val="baseline"/>
        </w:rPr>
        <w:t>Nov.</w:t>
      </w:r>
      <w:r>
        <w:rPr>
          <w:spacing w:val="-5"/>
          <w:vertAlign w:val="baseline"/>
        </w:rPr>
        <w:t> </w:t>
      </w:r>
      <w:r>
        <w:rPr>
          <w:vertAlign w:val="baseline"/>
        </w:rPr>
        <w:t>22-24,</w:t>
      </w:r>
      <w:r>
        <w:rPr>
          <w:spacing w:val="-7"/>
          <w:vertAlign w:val="baseline"/>
        </w:rPr>
        <w:t> </w:t>
      </w:r>
      <w:r>
        <w:rPr>
          <w:vertAlign w:val="baseline"/>
        </w:rPr>
        <w:t>2014,</w:t>
      </w:r>
      <w:r>
        <w:rPr>
          <w:spacing w:val="-5"/>
          <w:vertAlign w:val="baseline"/>
        </w:rPr>
        <w:t> </w:t>
      </w:r>
      <w:r>
        <w:rPr>
          <w:vertAlign w:val="baseline"/>
        </w:rPr>
        <w:t>Atlanta,</w:t>
      </w:r>
      <w:r>
        <w:rPr>
          <w:spacing w:val="-5"/>
          <w:vertAlign w:val="baseline"/>
        </w:rPr>
        <w:t> </w:t>
      </w:r>
      <w:r>
        <w:rPr>
          <w:vertAlign w:val="baseline"/>
        </w:rPr>
        <w:t>GA.</w:t>
      </w:r>
      <w:r>
        <w:rPr>
          <w:spacing w:val="-5"/>
          <w:vertAlign w:val="baseline"/>
        </w:rPr>
        <w:t> </w:t>
      </w:r>
      <w:r>
        <w:rPr>
          <w:vertAlign w:val="baseline"/>
        </w:rPr>
        <w:t>[2</w:t>
      </w:r>
      <w:r>
        <w:rPr>
          <w:spacing w:val="-7"/>
          <w:vertAlign w:val="baseline"/>
        </w:rPr>
        <w:t> </w:t>
      </w:r>
      <w:r>
        <w:rPr>
          <w:vertAlign w:val="baseline"/>
        </w:rPr>
        <w:t>papers</w:t>
      </w:r>
      <w:r>
        <w:rPr>
          <w:spacing w:val="-6"/>
          <w:vertAlign w:val="baseline"/>
        </w:rPr>
        <w:t> </w:t>
      </w:r>
      <w:r>
        <w:rPr>
          <w:vertAlign w:val="baseline"/>
        </w:rPr>
        <w:t>presented: 1 in AERE sponsored session, 1 in general session.]</w:t>
      </w:r>
    </w:p>
    <w:p>
      <w:pPr>
        <w:pStyle w:val="BodyText"/>
        <w:ind w:left="1080"/>
      </w:pPr>
      <w:r>
        <w:rPr/>
        <w:t>37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IAEE</w:t>
      </w:r>
      <w:r>
        <w:rPr>
          <w:spacing w:val="-4"/>
          <w:vertAlign w:val="baseline"/>
        </w:rPr>
        <w:t> </w:t>
      </w:r>
      <w:r>
        <w:rPr>
          <w:vertAlign w:val="baseline"/>
        </w:rPr>
        <w:t>International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4"/>
          <w:vertAlign w:val="baseline"/>
        </w:rPr>
        <w:t> </w:t>
      </w:r>
      <w:r>
        <w:rPr>
          <w:vertAlign w:val="baseline"/>
        </w:rPr>
        <w:t>Jun.</w:t>
      </w:r>
      <w:r>
        <w:rPr>
          <w:spacing w:val="-7"/>
          <w:vertAlign w:val="baseline"/>
        </w:rPr>
        <w:t> </w:t>
      </w:r>
      <w:r>
        <w:rPr>
          <w:vertAlign w:val="baseline"/>
        </w:rPr>
        <w:t>15-18,</w:t>
      </w:r>
      <w:r>
        <w:rPr>
          <w:spacing w:val="-7"/>
          <w:vertAlign w:val="baseline"/>
        </w:rPr>
        <w:t> </w:t>
      </w:r>
      <w:r>
        <w:rPr>
          <w:vertAlign w:val="baseline"/>
        </w:rPr>
        <w:t>2014,</w:t>
      </w:r>
      <w:r>
        <w:rPr>
          <w:spacing w:val="-4"/>
          <w:vertAlign w:val="baseline"/>
        </w:rPr>
        <w:t> </w:t>
      </w:r>
      <w:r>
        <w:rPr>
          <w:vertAlign w:val="baseline"/>
        </w:rPr>
        <w:t>New</w:t>
      </w:r>
      <w:r>
        <w:rPr>
          <w:spacing w:val="-7"/>
          <w:vertAlign w:val="baseline"/>
        </w:rPr>
        <w:t> </w:t>
      </w:r>
      <w:r>
        <w:rPr>
          <w:vertAlign w:val="baseline"/>
        </w:rPr>
        <w:t>York,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NY.</w:t>
      </w:r>
    </w:p>
    <w:p>
      <w:pPr>
        <w:pStyle w:val="BodyText"/>
        <w:spacing w:after="0"/>
        <w:sectPr>
          <w:pgSz w:w="12240" w:h="15840"/>
          <w:pgMar w:header="0" w:footer="971" w:top="1360" w:bottom="1160" w:left="1080" w:right="1080"/>
        </w:sectPr>
      </w:pPr>
    </w:p>
    <w:p>
      <w:pPr>
        <w:pStyle w:val="BodyText"/>
        <w:spacing w:before="80"/>
        <w:ind w:left="1079"/>
      </w:pPr>
      <w:r>
        <w:rPr/>
        <w:t>2012</w:t>
      </w:r>
      <w:r>
        <w:rPr>
          <w:spacing w:val="-5"/>
        </w:rPr>
        <w:t> </w:t>
      </w:r>
      <w:r>
        <w:rPr/>
        <w:t>AERE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Jun.</w:t>
      </w:r>
      <w:r>
        <w:rPr>
          <w:spacing w:val="-7"/>
        </w:rPr>
        <w:t> </w:t>
      </w:r>
      <w:r>
        <w:rPr/>
        <w:t>4-5,</w:t>
      </w:r>
      <w:r>
        <w:rPr>
          <w:spacing w:val="-7"/>
        </w:rPr>
        <w:t> </w:t>
      </w:r>
      <w:r>
        <w:rPr/>
        <w:t>2012,</w:t>
      </w:r>
      <w:r>
        <w:rPr>
          <w:spacing w:val="-4"/>
        </w:rPr>
        <w:t> </w:t>
      </w:r>
      <w:r>
        <w:rPr/>
        <w:t>Asheville,</w:t>
      </w:r>
      <w:r>
        <w:rPr>
          <w:spacing w:val="-7"/>
        </w:rPr>
        <w:t> </w:t>
      </w:r>
      <w:r>
        <w:rPr>
          <w:spacing w:val="-5"/>
        </w:rPr>
        <w:t>NC.</w:t>
      </w:r>
    </w:p>
    <w:p>
      <w:pPr>
        <w:pStyle w:val="BodyText"/>
        <w:spacing w:line="276" w:lineRule="auto" w:before="34"/>
        <w:ind w:left="1439" w:hanging="360"/>
      </w:pPr>
      <w:r>
        <w:rPr/>
        <w:t>Occasional</w:t>
      </w:r>
      <w:r>
        <w:rPr>
          <w:spacing w:val="39"/>
        </w:rPr>
        <w:t> </w:t>
      </w:r>
      <w:r>
        <w:rPr/>
        <w:t>California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Environmental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Feb.</w:t>
      </w:r>
      <w:r>
        <w:rPr>
          <w:spacing w:val="40"/>
        </w:rPr>
        <w:t> </w:t>
      </w:r>
      <w:r>
        <w:rPr/>
        <w:t>24-25,</w:t>
      </w:r>
      <w:r>
        <w:rPr>
          <w:spacing w:val="40"/>
        </w:rPr>
        <w:t> </w:t>
      </w:r>
      <w:r>
        <w:rPr/>
        <w:t>2012,</w:t>
      </w:r>
      <w:r>
        <w:rPr>
          <w:spacing w:val="40"/>
        </w:rPr>
        <w:t> </w:t>
      </w:r>
      <w:r>
        <w:rPr/>
        <w:t>Santa Barbara, CA.</w:t>
      </w:r>
    </w:p>
    <w:p>
      <w:pPr>
        <w:pStyle w:val="BodyText"/>
        <w:spacing w:before="2"/>
        <w:ind w:left="1079"/>
      </w:pPr>
      <w:r>
        <w:rPr/>
        <w:t>13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6"/>
          <w:vertAlign w:val="baseline"/>
        </w:rPr>
        <w:t> </w:t>
      </w:r>
      <w:r>
        <w:rPr>
          <w:vertAlign w:val="baseline"/>
        </w:rPr>
        <w:t>CU</w:t>
      </w:r>
      <w:r>
        <w:rPr>
          <w:spacing w:val="-6"/>
          <w:vertAlign w:val="baseline"/>
        </w:rPr>
        <w:t> </w:t>
      </w:r>
      <w:r>
        <w:rPr>
          <w:vertAlign w:val="baseline"/>
        </w:rPr>
        <w:t>Environmental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Resource</w:t>
      </w:r>
      <w:r>
        <w:rPr>
          <w:spacing w:val="-6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7"/>
          <w:vertAlign w:val="baseline"/>
        </w:rPr>
        <w:t> </w:t>
      </w:r>
      <w:r>
        <w:rPr>
          <w:vertAlign w:val="baseline"/>
        </w:rPr>
        <w:t>Workshop,</w:t>
      </w:r>
      <w:r>
        <w:rPr>
          <w:spacing w:val="-5"/>
          <w:vertAlign w:val="baseline"/>
        </w:rPr>
        <w:t> </w:t>
      </w:r>
      <w:r>
        <w:rPr>
          <w:vertAlign w:val="baseline"/>
        </w:rPr>
        <w:t>Oct.</w:t>
      </w:r>
      <w:r>
        <w:rPr>
          <w:spacing w:val="-5"/>
          <w:vertAlign w:val="baseline"/>
        </w:rPr>
        <w:t> </w:t>
      </w:r>
      <w:r>
        <w:rPr>
          <w:vertAlign w:val="baseline"/>
        </w:rPr>
        <w:t>7-8,</w:t>
      </w:r>
      <w:r>
        <w:rPr>
          <w:spacing w:val="-5"/>
          <w:vertAlign w:val="baseline"/>
        </w:rPr>
        <w:t> </w:t>
      </w:r>
      <w:r>
        <w:rPr>
          <w:vertAlign w:val="baseline"/>
        </w:rPr>
        <w:t>2011,</w:t>
      </w:r>
      <w:r>
        <w:rPr>
          <w:spacing w:val="-5"/>
          <w:vertAlign w:val="baseline"/>
        </w:rPr>
        <w:t> </w:t>
      </w:r>
      <w:r>
        <w:rPr>
          <w:vertAlign w:val="baseline"/>
        </w:rPr>
        <w:t>Vail,</w:t>
      </w:r>
      <w:r>
        <w:rPr>
          <w:spacing w:val="-8"/>
          <w:vertAlign w:val="baseline"/>
        </w:rPr>
        <w:t> </w:t>
      </w:r>
      <w:r>
        <w:rPr>
          <w:spacing w:val="-5"/>
          <w:vertAlign w:val="baseline"/>
        </w:rPr>
        <w:t>CO.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Heading2"/>
        <w:ind w:left="360"/>
        <w:rPr>
          <w:u w:val="none"/>
        </w:rPr>
      </w:pPr>
      <w:r>
        <w:rPr>
          <w:u w:val="single"/>
        </w:rPr>
        <w:t>COURSES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TAUGHT</w:t>
      </w:r>
    </w:p>
    <w:p>
      <w:pPr>
        <w:pStyle w:val="BodyText"/>
        <w:spacing w:before="1"/>
        <w:rPr>
          <w:b/>
        </w:rPr>
      </w:pPr>
    </w:p>
    <w:p>
      <w:pPr>
        <w:spacing w:before="0"/>
        <w:ind w:left="719" w:right="0" w:firstLine="0"/>
        <w:jc w:val="left"/>
        <w:rPr>
          <w:sz w:val="20"/>
        </w:rPr>
      </w:pPr>
      <w:bookmarkStart w:name="Undergraduate" w:id="5"/>
      <w:bookmarkEnd w:id="5"/>
      <w:r>
        <w:rPr/>
      </w:r>
      <w:r>
        <w:rPr>
          <w:i/>
          <w:spacing w:val="-2"/>
          <w:sz w:val="20"/>
        </w:rPr>
        <w:t>Undergraduat</w:t>
      </w:r>
      <w:r>
        <w:rPr>
          <w:spacing w:val="-2"/>
          <w:sz w:val="20"/>
        </w:rPr>
        <w:t>e</w:t>
      </w:r>
    </w:p>
    <w:p>
      <w:pPr>
        <w:pStyle w:val="BodyText"/>
        <w:spacing w:before="1"/>
        <w:ind w:left="1079" w:right="6142"/>
      </w:pPr>
      <w:r>
        <w:rPr/>
        <w:t>Principles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Macroeconomics Principles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Microeconomics</w:t>
      </w:r>
    </w:p>
    <w:p>
      <w:pPr>
        <w:pStyle w:val="BodyText"/>
        <w:ind w:left="1079" w:right="3131"/>
      </w:pPr>
      <w:r>
        <w:rPr/>
        <w:t>Advanced</w:t>
      </w:r>
      <w:r>
        <w:rPr>
          <w:spacing w:val="-8"/>
        </w:rPr>
        <w:t> </w:t>
      </w:r>
      <w:r>
        <w:rPr/>
        <w:t>Microeconomic</w:t>
      </w:r>
      <w:r>
        <w:rPr>
          <w:spacing w:val="-9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(Intermediate</w:t>
      </w:r>
      <w:r>
        <w:rPr>
          <w:spacing w:val="-9"/>
        </w:rPr>
        <w:t> </w:t>
      </w:r>
      <w:r>
        <w:rPr/>
        <w:t>Microeconomics) International Energy Markets (Energy Economics)</w:t>
      </w:r>
    </w:p>
    <w:p>
      <w:pPr>
        <w:pStyle w:val="BodyText"/>
        <w:ind w:left="1079" w:right="4144"/>
      </w:pPr>
      <w:r>
        <w:rPr/>
        <w:t>Environmental &amp; Natural Resource Economics Mathematical</w:t>
      </w:r>
      <w:r>
        <w:rPr>
          <w:spacing w:val="-8"/>
        </w:rPr>
        <w:t> </w:t>
      </w:r>
      <w:r>
        <w:rPr/>
        <w:t>Modeling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(Math</w:t>
      </w:r>
      <w:r>
        <w:rPr>
          <w:spacing w:val="-7"/>
        </w:rPr>
        <w:t> </w:t>
      </w:r>
      <w:r>
        <w:rPr/>
        <w:t>Econ)</w:t>
      </w:r>
    </w:p>
    <w:p>
      <w:pPr>
        <w:pStyle w:val="BodyText"/>
      </w:pPr>
    </w:p>
    <w:p>
      <w:pPr>
        <w:spacing w:line="229" w:lineRule="exact" w:before="1"/>
        <w:ind w:left="719" w:right="0" w:firstLine="0"/>
        <w:jc w:val="left"/>
        <w:rPr>
          <w:i/>
          <w:sz w:val="20"/>
        </w:rPr>
      </w:pPr>
      <w:bookmarkStart w:name="Graduate" w:id="6"/>
      <w:bookmarkEnd w:id="6"/>
      <w:r>
        <w:rPr/>
      </w:r>
      <w:r>
        <w:rPr>
          <w:i/>
          <w:spacing w:val="-2"/>
          <w:sz w:val="20"/>
        </w:rPr>
        <w:t>Graduate</w:t>
      </w:r>
    </w:p>
    <w:p>
      <w:pPr>
        <w:pStyle w:val="BodyText"/>
        <w:ind w:left="1079" w:right="3131"/>
      </w:pPr>
      <w:r>
        <w:rPr/>
        <w:t>Environmental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Natural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(PhD,</w:t>
      </w:r>
      <w:r>
        <w:rPr>
          <w:spacing w:val="-5"/>
        </w:rPr>
        <w:t> </w:t>
      </w:r>
      <w:r>
        <w:rPr/>
        <w:t>MS) Macroeconomics (MS)</w:t>
      </w:r>
    </w:p>
    <w:p>
      <w:pPr>
        <w:pStyle w:val="BodyText"/>
        <w:ind w:left="1079"/>
      </w:pPr>
      <w:r>
        <w:rPr/>
        <w:t>Microeconomic</w:t>
      </w:r>
      <w:r>
        <w:rPr>
          <w:spacing w:val="-7"/>
        </w:rPr>
        <w:t> </w:t>
      </w:r>
      <w:r>
        <w:rPr/>
        <w:t>Theory</w:t>
      </w:r>
      <w:r>
        <w:rPr>
          <w:spacing w:val="-6"/>
        </w:rPr>
        <w:t> </w:t>
      </w:r>
      <w:r>
        <w:rPr/>
        <w:t>I</w:t>
      </w:r>
      <w:r>
        <w:rPr>
          <w:spacing w:val="-9"/>
        </w:rPr>
        <w:t> </w:t>
      </w:r>
      <w:r>
        <w:rPr>
          <w:spacing w:val="-4"/>
        </w:rPr>
        <w:t>(PhD)</w:t>
      </w:r>
    </w:p>
    <w:p>
      <w:pPr>
        <w:pStyle w:val="BodyText"/>
        <w:spacing w:before="229"/>
      </w:pPr>
    </w:p>
    <w:p>
      <w:pPr>
        <w:pStyle w:val="Heading2"/>
        <w:rPr>
          <w:u w:val="none"/>
        </w:rPr>
      </w:pPr>
      <w:r>
        <w:rPr>
          <w:u w:val="single"/>
        </w:rPr>
        <w:t>STUDENT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spacing w:before="229"/>
        <w:ind w:left="1079" w:right="3131" w:hanging="360"/>
        <w:jc w:val="left"/>
        <w:rPr>
          <w:sz w:val="20"/>
        </w:rPr>
      </w:pPr>
      <w:r>
        <w:rPr>
          <w:i/>
          <w:sz w:val="20"/>
        </w:rPr>
        <w:t>Ph.D.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Committee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Chair/Co-chair</w:t>
      </w:r>
      <w:r>
        <w:rPr>
          <w:i/>
          <w:spacing w:val="-6"/>
          <w:sz w:val="20"/>
        </w:rPr>
        <w:t> </w:t>
      </w:r>
      <w:r>
        <w:rPr>
          <w:sz w:val="20"/>
        </w:rPr>
        <w:t>(w/</w:t>
      </w:r>
      <w:r>
        <w:rPr>
          <w:spacing w:val="-5"/>
          <w:sz w:val="20"/>
        </w:rPr>
        <w:t> </w:t>
      </w:r>
      <w:r>
        <w:rPr>
          <w:sz w:val="20"/>
        </w:rPr>
        <w:t>year</w:t>
      </w:r>
      <w:r>
        <w:rPr>
          <w:spacing w:val="-4"/>
          <w:sz w:val="20"/>
        </w:rPr>
        <w:t> </w:t>
      </w:r>
      <w:r>
        <w:rPr>
          <w:sz w:val="20"/>
        </w:rPr>
        <w:t>graduated;</w:t>
      </w:r>
      <w:r>
        <w:rPr>
          <w:spacing w:val="-5"/>
          <w:sz w:val="20"/>
        </w:rPr>
        <w:t> </w:t>
      </w:r>
      <w:r>
        <w:rPr>
          <w:sz w:val="20"/>
        </w:rPr>
        <w:t>initial</w:t>
      </w:r>
      <w:r>
        <w:rPr>
          <w:spacing w:val="-8"/>
          <w:sz w:val="20"/>
        </w:rPr>
        <w:t> </w:t>
      </w:r>
      <w:r>
        <w:rPr>
          <w:sz w:val="20"/>
        </w:rPr>
        <w:t>placement) Victoria Godwin, GT School of Economics (expected 2026)</w:t>
      </w:r>
    </w:p>
    <w:p>
      <w:pPr>
        <w:pStyle w:val="BodyText"/>
        <w:spacing w:before="1"/>
        <w:ind w:left="1079"/>
      </w:pPr>
      <w:r>
        <w:rPr/>
        <w:t>Sedat</w:t>
      </w:r>
      <w:r>
        <w:rPr>
          <w:spacing w:val="-5"/>
        </w:rPr>
        <w:t> </w:t>
      </w:r>
      <w:r>
        <w:rPr/>
        <w:t>Ors,</w:t>
      </w:r>
      <w:r>
        <w:rPr>
          <w:spacing w:val="-4"/>
        </w:rPr>
        <w:t> </w:t>
      </w:r>
      <w:r>
        <w:rPr/>
        <w:t>GT</w:t>
      </w:r>
      <w:r>
        <w:rPr>
          <w:spacing w:val="-3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(expected</w:t>
      </w:r>
      <w:r>
        <w:rPr>
          <w:spacing w:val="-6"/>
        </w:rPr>
        <w:t> </w:t>
      </w:r>
      <w:r>
        <w:rPr>
          <w:spacing w:val="-4"/>
        </w:rPr>
        <w:t>2026)</w:t>
      </w:r>
    </w:p>
    <w:p>
      <w:pPr>
        <w:pStyle w:val="BodyText"/>
        <w:spacing w:before="1"/>
        <w:ind w:left="1079" w:right="1850"/>
      </w:pPr>
      <w:r>
        <w:rPr/>
        <w:t>Vikrant Kamble, GT School of Economics (2023; Arizona State Univ., post-doc) Archana</w:t>
      </w:r>
      <w:r>
        <w:rPr>
          <w:spacing w:val="-4"/>
        </w:rPr>
        <w:t> </w:t>
      </w:r>
      <w:r>
        <w:rPr/>
        <w:t>Ghodeswar,</w:t>
      </w:r>
      <w:r>
        <w:rPr>
          <w:spacing w:val="-3"/>
        </w:rPr>
        <w:t> </w:t>
      </w:r>
      <w:r>
        <w:rPr/>
        <w:t>GT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(2022;</w:t>
      </w:r>
      <w:r>
        <w:rPr>
          <w:spacing w:val="-4"/>
        </w:rPr>
        <w:t> </w:t>
      </w:r>
      <w:r>
        <w:rPr/>
        <w:t>Oak</w:t>
      </w:r>
      <w:r>
        <w:rPr>
          <w:spacing w:val="-3"/>
        </w:rPr>
        <w:t> </w:t>
      </w:r>
      <w:r>
        <w:rPr/>
        <w:t>Ridge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Laboratory) Evgeniya Tsybina, GT School of Economics (2021; Oak Ridge National Laboratory)</w:t>
      </w:r>
    </w:p>
    <w:p>
      <w:pPr>
        <w:spacing w:before="229"/>
        <w:ind w:left="719" w:right="0" w:firstLine="0"/>
        <w:jc w:val="left"/>
        <w:rPr>
          <w:i/>
          <w:sz w:val="20"/>
        </w:rPr>
      </w:pPr>
      <w:r>
        <w:rPr>
          <w:i/>
          <w:sz w:val="20"/>
        </w:rPr>
        <w:t>Ph.D.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Committee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Member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(*indicates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serving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Ph.D.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minor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advisor)</w:t>
      </w:r>
    </w:p>
    <w:p>
      <w:pPr>
        <w:pStyle w:val="BodyText"/>
        <w:spacing w:before="1"/>
        <w:ind w:left="1079"/>
      </w:pPr>
      <w:r>
        <w:rPr/>
        <w:t>M.</w:t>
      </w:r>
      <w:r>
        <w:rPr>
          <w:spacing w:val="-5"/>
        </w:rPr>
        <w:t> </w:t>
      </w:r>
      <w:r>
        <w:rPr/>
        <w:t>Akif</w:t>
      </w:r>
      <w:r>
        <w:rPr>
          <w:spacing w:val="-4"/>
        </w:rPr>
        <w:t> </w:t>
      </w:r>
      <w:r>
        <w:rPr/>
        <w:t>Aglar,</w:t>
      </w:r>
      <w:r>
        <w:rPr>
          <w:spacing w:val="-4"/>
        </w:rPr>
        <w:t> </w:t>
      </w:r>
      <w:r>
        <w:rPr/>
        <w:t>GT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(expected</w:t>
      </w:r>
      <w:r>
        <w:rPr>
          <w:spacing w:val="-4"/>
        </w:rPr>
        <w:t> 2026)</w:t>
      </w:r>
    </w:p>
    <w:p>
      <w:pPr>
        <w:pStyle w:val="BodyText"/>
        <w:ind w:left="1079" w:right="2211"/>
      </w:pPr>
      <w:r>
        <w:rPr/>
        <w:t>Cindy</w:t>
      </w:r>
      <w:r>
        <w:rPr>
          <w:spacing w:val="-4"/>
        </w:rPr>
        <w:t> </w:t>
      </w:r>
      <w:r>
        <w:rPr/>
        <w:t>Azuero</w:t>
      </w:r>
      <w:r>
        <w:rPr>
          <w:spacing w:val="-4"/>
        </w:rPr>
        <w:t> </w:t>
      </w:r>
      <w:r>
        <w:rPr/>
        <w:t>Pedraza,</w:t>
      </w:r>
      <w:r>
        <w:rPr>
          <w:spacing w:val="-4"/>
        </w:rPr>
        <w:t> </w:t>
      </w:r>
      <w:r>
        <w:rPr/>
        <w:t>GT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Systems</w:t>
      </w:r>
      <w:r>
        <w:rPr>
          <w:spacing w:val="-6"/>
        </w:rPr>
        <w:t> </w:t>
      </w:r>
      <w:r>
        <w:rPr/>
        <w:t>Engineering*</w:t>
      </w:r>
      <w:r>
        <w:rPr>
          <w:spacing w:val="-6"/>
        </w:rPr>
        <w:t> </w:t>
      </w:r>
      <w:r>
        <w:rPr/>
        <w:t>(2023) Anthony Harding, GT School of Economics (2020)</w:t>
      </w:r>
    </w:p>
    <w:p>
      <w:pPr>
        <w:pStyle w:val="BodyText"/>
        <w:ind w:left="1079" w:right="4793"/>
      </w:pPr>
      <w:r>
        <w:rPr/>
        <w:t>Jingwen Qu, GT School of Economics (2020) Mishal Ahmed, GT School of Economics (2019) Ross</w:t>
      </w:r>
      <w:r>
        <w:rPr>
          <w:spacing w:val="-4"/>
        </w:rPr>
        <w:t> </w:t>
      </w:r>
      <w:r>
        <w:rPr/>
        <w:t>Beppler,</w:t>
      </w:r>
      <w:r>
        <w:rPr>
          <w:spacing w:val="-5"/>
        </w:rPr>
        <w:t> </w:t>
      </w:r>
      <w:r>
        <w:rPr/>
        <w:t>GT</w:t>
      </w:r>
      <w:r>
        <w:rPr>
          <w:spacing w:val="-5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Policy*</w:t>
      </w:r>
      <w:r>
        <w:rPr>
          <w:spacing w:val="-8"/>
        </w:rPr>
        <w:t> </w:t>
      </w:r>
      <w:r>
        <w:rPr/>
        <w:t>(2019) Chris</w:t>
      </w:r>
      <w:r>
        <w:rPr>
          <w:spacing w:val="-7"/>
        </w:rPr>
        <w:t> </w:t>
      </w:r>
      <w:r>
        <w:rPr/>
        <w:t>Blackburn,</w:t>
      </w:r>
      <w:r>
        <w:rPr>
          <w:spacing w:val="-4"/>
        </w:rPr>
        <w:t> </w:t>
      </w:r>
      <w:r>
        <w:rPr/>
        <w:t>GT</w:t>
      </w:r>
      <w:r>
        <w:rPr>
          <w:spacing w:val="-4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6"/>
        </w:rPr>
        <w:t> </w:t>
      </w:r>
      <w:r>
        <w:rPr>
          <w:spacing w:val="-2"/>
        </w:rPr>
        <w:t>(2019)</w:t>
      </w:r>
    </w:p>
    <w:p>
      <w:pPr>
        <w:pStyle w:val="BodyText"/>
        <w:spacing w:before="1"/>
        <w:ind w:left="1078" w:right="2447"/>
      </w:pPr>
      <w:r>
        <w:rPr/>
        <w:t>Shahaboddin</w:t>
      </w:r>
      <w:r>
        <w:rPr>
          <w:spacing w:val="-4"/>
        </w:rPr>
        <w:t> </w:t>
      </w:r>
      <w:r>
        <w:rPr/>
        <w:t>“Sean”</w:t>
      </w:r>
      <w:r>
        <w:rPr>
          <w:spacing w:val="-5"/>
        </w:rPr>
        <w:t> </w:t>
      </w:r>
      <w:r>
        <w:rPr/>
        <w:t>H.</w:t>
      </w:r>
      <w:r>
        <w:rPr>
          <w:spacing w:val="-4"/>
        </w:rPr>
        <w:t> </w:t>
      </w:r>
      <w:r>
        <w:rPr/>
        <w:t>Toroghi,</w:t>
      </w:r>
      <w:r>
        <w:rPr>
          <w:spacing w:val="-4"/>
        </w:rPr>
        <w:t> </w:t>
      </w:r>
      <w:r>
        <w:rPr/>
        <w:t>GT</w:t>
      </w:r>
      <w:r>
        <w:rPr>
          <w:spacing w:val="-4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Construction*</w:t>
      </w:r>
      <w:r>
        <w:rPr>
          <w:spacing w:val="-5"/>
        </w:rPr>
        <w:t> </w:t>
      </w:r>
      <w:r>
        <w:rPr/>
        <w:t>(2019) Zhe “Carrie” Zhai, GT School of Economics (2017)</w:t>
      </w:r>
    </w:p>
    <w:p>
      <w:pPr>
        <w:spacing w:before="229"/>
        <w:ind w:left="718" w:right="0" w:firstLine="0"/>
        <w:jc w:val="left"/>
        <w:rPr>
          <w:i/>
          <w:sz w:val="20"/>
        </w:rPr>
      </w:pPr>
      <w:bookmarkStart w:name="M.S. &amp; Undergraduate Supervised Research" w:id="7"/>
      <w:bookmarkEnd w:id="7"/>
      <w:r>
        <w:rPr/>
      </w:r>
      <w:r>
        <w:rPr>
          <w:i/>
          <w:sz w:val="20"/>
        </w:rPr>
        <w:t>M.S.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Undergraduate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Supervised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Research</w:t>
      </w:r>
    </w:p>
    <w:p>
      <w:pPr>
        <w:pStyle w:val="BodyText"/>
        <w:spacing w:before="1"/>
        <w:ind w:left="1078"/>
      </w:pPr>
      <w:r>
        <w:rPr/>
        <w:t>2025</w:t>
      </w:r>
      <w:r>
        <w:rPr>
          <w:spacing w:val="-5"/>
        </w:rPr>
        <w:t> </w:t>
      </w:r>
      <w:r>
        <w:rPr/>
        <w:t>–</w:t>
      </w:r>
      <w:r>
        <w:rPr>
          <w:spacing w:val="-2"/>
        </w:rPr>
        <w:t> </w:t>
      </w:r>
      <w:r>
        <w:rPr/>
        <w:t>Kaivalya</w:t>
      </w:r>
      <w:r>
        <w:rPr>
          <w:spacing w:val="-3"/>
        </w:rPr>
        <w:t> </w:t>
      </w:r>
      <w:r>
        <w:rPr>
          <w:spacing w:val="-2"/>
        </w:rPr>
        <w:t>Somayajula</w:t>
      </w:r>
    </w:p>
    <w:p>
      <w:pPr>
        <w:pStyle w:val="BodyText"/>
        <w:ind w:left="1078" w:right="606"/>
      </w:pPr>
      <w:r>
        <w:rPr/>
        <w:t>2024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Lindsey</w:t>
      </w:r>
      <w:r>
        <w:rPr>
          <w:spacing w:val="-3"/>
        </w:rPr>
        <w:t> </w:t>
      </w:r>
      <w:r>
        <w:rPr/>
        <w:t>Alexander,</w:t>
      </w:r>
      <w:r>
        <w:rPr>
          <w:spacing w:val="-3"/>
        </w:rPr>
        <w:t> </w:t>
      </w:r>
      <w:r>
        <w:rPr/>
        <w:t>Anushka</w:t>
      </w:r>
      <w:r>
        <w:rPr>
          <w:spacing w:val="-4"/>
        </w:rPr>
        <w:t> </w:t>
      </w:r>
      <w:r>
        <w:rPr/>
        <w:t>Mukhopadhyay,</w:t>
      </w:r>
      <w:r>
        <w:rPr>
          <w:spacing w:val="-3"/>
        </w:rPr>
        <w:t> </w:t>
      </w:r>
      <w:r>
        <w:rPr/>
        <w:t>Dawson</w:t>
      </w:r>
      <w:r>
        <w:rPr>
          <w:spacing w:val="-3"/>
        </w:rPr>
        <w:t> </w:t>
      </w:r>
      <w:r>
        <w:rPr/>
        <w:t>Lane,</w:t>
      </w:r>
      <w:r>
        <w:rPr>
          <w:spacing w:val="-6"/>
        </w:rPr>
        <w:t> </w:t>
      </w:r>
      <w:r>
        <w:rPr/>
        <w:t>Aidan</w:t>
      </w:r>
      <w:r>
        <w:rPr>
          <w:spacing w:val="-3"/>
        </w:rPr>
        <w:t> </w:t>
      </w:r>
      <w:r>
        <w:rPr/>
        <w:t>McAlister,</w:t>
      </w:r>
      <w:r>
        <w:rPr>
          <w:spacing w:val="-3"/>
        </w:rPr>
        <w:t> </w:t>
      </w:r>
      <w:r>
        <w:rPr/>
        <w:t>Kendy</w:t>
      </w:r>
      <w:r>
        <w:rPr>
          <w:spacing w:val="-3"/>
        </w:rPr>
        <w:t> </w:t>
      </w:r>
      <w:r>
        <w:rPr/>
        <w:t>Lopez 2023 – Adam Taylor</w:t>
      </w:r>
    </w:p>
    <w:p>
      <w:pPr>
        <w:pStyle w:val="BodyText"/>
        <w:ind w:left="1078" w:right="7048"/>
      </w:pPr>
      <w:r>
        <w:rPr/>
        <w:t>2022 – Emily O’Day 2021</w:t>
      </w:r>
      <w:r>
        <w:rPr>
          <w:spacing w:val="-13"/>
        </w:rPr>
        <w:t> </w:t>
      </w:r>
      <w:r>
        <w:rPr/>
        <w:t>–</w:t>
      </w:r>
      <w:r>
        <w:rPr>
          <w:spacing w:val="-12"/>
        </w:rPr>
        <w:t> </w:t>
      </w:r>
      <w:r>
        <w:rPr/>
        <w:t>Denis</w:t>
      </w:r>
      <w:r>
        <w:rPr>
          <w:spacing w:val="-12"/>
        </w:rPr>
        <w:t> </w:t>
      </w:r>
      <w:r>
        <w:rPr/>
        <w:t>Schwirtz</w:t>
      </w:r>
    </w:p>
    <w:p>
      <w:pPr>
        <w:pStyle w:val="BodyText"/>
        <w:ind w:left="1078"/>
      </w:pPr>
      <w:r>
        <w:rPr/>
        <w:t>2020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Djimon</w:t>
      </w:r>
      <w:r>
        <w:rPr>
          <w:spacing w:val="-4"/>
        </w:rPr>
        <w:t> </w:t>
      </w:r>
      <w:r>
        <w:rPr/>
        <w:t>Brooks,</w:t>
      </w:r>
      <w:r>
        <w:rPr>
          <w:spacing w:val="-4"/>
        </w:rPr>
        <w:t> </w:t>
      </w:r>
      <w:r>
        <w:rPr/>
        <w:t>Dwayne</w:t>
      </w:r>
      <w:r>
        <w:rPr>
          <w:spacing w:val="-5"/>
        </w:rPr>
        <w:t> </w:t>
      </w:r>
      <w:r>
        <w:rPr>
          <w:spacing w:val="-2"/>
        </w:rPr>
        <w:t>Copper</w:t>
      </w:r>
    </w:p>
    <w:p>
      <w:pPr>
        <w:pStyle w:val="BodyText"/>
        <w:ind w:left="1078"/>
      </w:pPr>
      <w:r>
        <w:rPr/>
        <w:t>2019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Austin</w:t>
      </w:r>
      <w:r>
        <w:rPr>
          <w:spacing w:val="-5"/>
        </w:rPr>
        <w:t> </w:t>
      </w:r>
      <w:r>
        <w:rPr/>
        <w:t>McTier,</w:t>
      </w:r>
      <w:r>
        <w:rPr>
          <w:spacing w:val="-5"/>
        </w:rPr>
        <w:t> </w:t>
      </w:r>
      <w:r>
        <w:rPr/>
        <w:t>Kirti</w:t>
      </w:r>
      <w:r>
        <w:rPr>
          <w:spacing w:val="-6"/>
        </w:rPr>
        <w:t> </w:t>
      </w:r>
      <w:r>
        <w:rPr/>
        <w:t>Prabhakar,</w:t>
      </w:r>
      <w:r>
        <w:rPr>
          <w:spacing w:val="-5"/>
        </w:rPr>
        <w:t> </w:t>
      </w:r>
      <w:r>
        <w:rPr/>
        <w:t>Jared</w:t>
      </w:r>
      <w:r>
        <w:rPr>
          <w:spacing w:val="-5"/>
        </w:rPr>
        <w:t> </w:t>
      </w:r>
      <w:r>
        <w:rPr/>
        <w:t>Southers,</w:t>
      </w:r>
      <w:r>
        <w:rPr>
          <w:spacing w:val="-5"/>
        </w:rPr>
        <w:t> </w:t>
      </w:r>
      <w:r>
        <w:rPr/>
        <w:t>Derek</w:t>
      </w:r>
      <w:r>
        <w:rPr>
          <w:spacing w:val="-5"/>
        </w:rPr>
        <w:t> Tai</w:t>
      </w:r>
    </w:p>
    <w:p>
      <w:pPr>
        <w:pStyle w:val="BodyText"/>
        <w:spacing w:before="1"/>
        <w:ind w:left="1709" w:hanging="632"/>
      </w:pPr>
      <w:r>
        <w:rPr/>
        <w:t>2018</w:t>
      </w:r>
      <w:r>
        <w:rPr>
          <w:spacing w:val="-2"/>
        </w:rPr>
        <w:t> </w:t>
      </w:r>
      <w:r>
        <w:rPr/>
        <w:t>– Brandon Alston, Eren</w:t>
      </w:r>
      <w:r>
        <w:rPr>
          <w:spacing w:val="-2"/>
        </w:rPr>
        <w:t> </w:t>
      </w:r>
      <w:r>
        <w:rPr/>
        <w:t>Cifci, Shannon Murray, Dylan</w:t>
      </w:r>
      <w:r>
        <w:rPr>
          <w:spacing w:val="-2"/>
        </w:rPr>
        <w:t> </w:t>
      </w:r>
      <w:r>
        <w:rPr/>
        <w:t>Patel, Kirti</w:t>
      </w:r>
      <w:r>
        <w:rPr>
          <w:spacing w:val="-1"/>
        </w:rPr>
        <w:t> </w:t>
      </w:r>
      <w:r>
        <w:rPr/>
        <w:t>Prabhakar, Stacy Scopano, Arezoo </w:t>
      </w:r>
      <w:r>
        <w:rPr>
          <w:spacing w:val="-2"/>
        </w:rPr>
        <w:t>Shirazi</w:t>
      </w:r>
    </w:p>
    <w:p>
      <w:pPr>
        <w:pStyle w:val="BodyText"/>
        <w:spacing w:line="229" w:lineRule="exact"/>
        <w:ind w:left="1078"/>
      </w:pPr>
      <w:r>
        <w:rPr/>
        <w:t>2017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Anisha</w:t>
      </w:r>
      <w:r>
        <w:rPr>
          <w:spacing w:val="-4"/>
        </w:rPr>
        <w:t> </w:t>
      </w:r>
      <w:r>
        <w:rPr/>
        <w:t>Bhakri,</w:t>
      </w:r>
      <w:r>
        <w:rPr>
          <w:spacing w:val="-7"/>
        </w:rPr>
        <w:t> </w:t>
      </w:r>
      <w:r>
        <w:rPr/>
        <w:t>Eren</w:t>
      </w:r>
      <w:r>
        <w:rPr>
          <w:spacing w:val="-3"/>
        </w:rPr>
        <w:t> </w:t>
      </w:r>
      <w:r>
        <w:rPr/>
        <w:t>Cifci,</w:t>
      </w:r>
      <w:r>
        <w:rPr>
          <w:spacing w:val="-4"/>
        </w:rPr>
        <w:t> </w:t>
      </w:r>
      <w:r>
        <w:rPr/>
        <w:t>Joseph</w:t>
      </w:r>
      <w:r>
        <w:rPr>
          <w:spacing w:val="-4"/>
        </w:rPr>
        <w:t> </w:t>
      </w:r>
      <w:r>
        <w:rPr>
          <w:spacing w:val="-2"/>
        </w:rPr>
        <w:t>Werble</w:t>
      </w:r>
    </w:p>
    <w:p>
      <w:pPr>
        <w:pStyle w:val="BodyText"/>
        <w:ind w:left="1078" w:right="3136"/>
      </w:pPr>
      <w:r>
        <w:rPr/>
        <w:t>2016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Richard</w:t>
      </w:r>
      <w:r>
        <w:rPr>
          <w:spacing w:val="-3"/>
        </w:rPr>
        <w:t> </w:t>
      </w:r>
      <w:r>
        <w:rPr/>
        <w:t>Green,</w:t>
      </w:r>
      <w:r>
        <w:rPr>
          <w:spacing w:val="-3"/>
        </w:rPr>
        <w:t> </w:t>
      </w:r>
      <w:r>
        <w:rPr/>
        <w:t>Rui</w:t>
      </w:r>
      <w:r>
        <w:rPr>
          <w:spacing w:val="-4"/>
        </w:rPr>
        <w:t> </w:t>
      </w:r>
      <w:r>
        <w:rPr/>
        <w:t>Huang,</w:t>
      </w:r>
      <w:r>
        <w:rPr>
          <w:spacing w:val="-3"/>
        </w:rPr>
        <w:t> </w:t>
      </w:r>
      <w:r>
        <w:rPr/>
        <w:t>Li</w:t>
      </w:r>
      <w:r>
        <w:rPr>
          <w:spacing w:val="-4"/>
        </w:rPr>
        <w:t> </w:t>
      </w:r>
      <w:r>
        <w:rPr/>
        <w:t>Lu,</w:t>
      </w:r>
      <w:r>
        <w:rPr>
          <w:spacing w:val="-3"/>
        </w:rPr>
        <w:t> </w:t>
      </w:r>
      <w:r>
        <w:rPr/>
        <w:t>Zehuan</w:t>
      </w:r>
      <w:r>
        <w:rPr>
          <w:spacing w:val="-3"/>
        </w:rPr>
        <w:t> </w:t>
      </w:r>
      <w:r>
        <w:rPr/>
        <w:t>Yu,</w:t>
      </w:r>
      <w:r>
        <w:rPr>
          <w:spacing w:val="-6"/>
        </w:rPr>
        <w:t> </w:t>
      </w:r>
      <w:r>
        <w:rPr/>
        <w:t>Haiyue</w:t>
      </w:r>
      <w:r>
        <w:rPr>
          <w:spacing w:val="-4"/>
        </w:rPr>
        <w:t> </w:t>
      </w:r>
      <w:r>
        <w:rPr/>
        <w:t>Zhang 2015 – Jason Beasley, Jonathan Law</w:t>
      </w:r>
    </w:p>
    <w:p>
      <w:pPr>
        <w:pStyle w:val="BodyText"/>
        <w:spacing w:after="0"/>
        <w:sectPr>
          <w:pgSz w:w="12240" w:h="15840"/>
          <w:pgMar w:header="0" w:footer="971" w:top="1360" w:bottom="1160" w:left="1080" w:right="1080"/>
        </w:sectPr>
      </w:pPr>
    </w:p>
    <w:p>
      <w:pPr>
        <w:spacing w:before="80"/>
        <w:ind w:left="719" w:right="0" w:firstLine="0"/>
        <w:jc w:val="left"/>
        <w:rPr>
          <w:i/>
          <w:sz w:val="20"/>
        </w:rPr>
      </w:pPr>
      <w:bookmarkStart w:name="Senior Thesis" w:id="8"/>
      <w:bookmarkEnd w:id="8"/>
      <w:r>
        <w:rPr/>
      </w:r>
      <w:r>
        <w:rPr>
          <w:i/>
          <w:sz w:val="20"/>
        </w:rPr>
        <w:t>Senior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Thesis</w:t>
      </w:r>
    </w:p>
    <w:p>
      <w:pPr>
        <w:pStyle w:val="BodyText"/>
        <w:spacing w:line="229" w:lineRule="exact" w:before="1"/>
        <w:ind w:left="1079"/>
      </w:pPr>
      <w:r>
        <w:rPr/>
        <w:t>2018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Alex</w:t>
      </w:r>
      <w:r>
        <w:rPr>
          <w:spacing w:val="-1"/>
        </w:rPr>
        <w:t> </w:t>
      </w:r>
      <w:r>
        <w:rPr>
          <w:spacing w:val="-2"/>
        </w:rPr>
        <w:t>Remillard</w:t>
      </w:r>
    </w:p>
    <w:p>
      <w:pPr>
        <w:pStyle w:val="BodyText"/>
        <w:ind w:left="1079" w:right="2761"/>
      </w:pPr>
      <w:r>
        <w:rPr/>
        <w:t>2017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Aeishah</w:t>
      </w:r>
      <w:r>
        <w:rPr>
          <w:spacing w:val="-4"/>
        </w:rPr>
        <w:t> </w:t>
      </w:r>
      <w:r>
        <w:rPr/>
        <w:t>Abdeljawad,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Nicholson,</w:t>
      </w:r>
      <w:r>
        <w:rPr>
          <w:spacing w:val="-4"/>
        </w:rPr>
        <w:t> </w:t>
      </w:r>
      <w:r>
        <w:rPr/>
        <w:t>Johanna</w:t>
      </w:r>
      <w:r>
        <w:rPr>
          <w:spacing w:val="-4"/>
        </w:rPr>
        <w:t> </w:t>
      </w:r>
      <w:r>
        <w:rPr/>
        <w:t>Ortiz,</w:t>
      </w:r>
      <w:r>
        <w:rPr>
          <w:spacing w:val="-6"/>
        </w:rPr>
        <w:t> </w:t>
      </w:r>
      <w:r>
        <w:rPr/>
        <w:t>Sana</w:t>
      </w:r>
      <w:r>
        <w:rPr>
          <w:spacing w:val="-4"/>
        </w:rPr>
        <w:t> </w:t>
      </w:r>
      <w:r>
        <w:rPr/>
        <w:t>Surani 2016 – Isai Castrejon, Eric DiCorrado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u w:val="single"/>
        </w:rPr>
        <w:t>AWARDS</w:t>
      </w:r>
      <w:r>
        <w:rPr>
          <w:spacing w:val="-4"/>
          <w:u w:val="single"/>
        </w:rPr>
        <w:t> </w:t>
      </w:r>
      <w:r>
        <w:rPr>
          <w:u w:val="single"/>
        </w:rPr>
        <w:t>&amp;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HONORS</w:t>
      </w:r>
    </w:p>
    <w:p>
      <w:pPr>
        <w:pStyle w:val="BodyText"/>
        <w:spacing w:before="228"/>
        <w:ind w:left="719"/>
        <w:jc w:val="both"/>
      </w:pPr>
      <w:r>
        <w:rPr/>
        <w:t>EPICenter</w:t>
      </w:r>
      <w:r>
        <w:rPr>
          <w:spacing w:val="-9"/>
        </w:rPr>
        <w:t> </w:t>
      </w:r>
      <w:r>
        <w:rPr/>
        <w:t>Faculty</w:t>
      </w:r>
      <w:r>
        <w:rPr>
          <w:spacing w:val="-8"/>
        </w:rPr>
        <w:t> </w:t>
      </w:r>
      <w:r>
        <w:rPr/>
        <w:t>Affiliate</w:t>
      </w:r>
      <w:r>
        <w:rPr>
          <w:spacing w:val="-10"/>
        </w:rPr>
        <w:t> </w:t>
      </w:r>
      <w:r>
        <w:rPr/>
        <w:t>Program,</w:t>
      </w:r>
      <w:r>
        <w:rPr>
          <w:spacing w:val="-8"/>
        </w:rPr>
        <w:t> </w:t>
      </w:r>
      <w:r>
        <w:rPr/>
        <w:t>Georgia</w:t>
      </w:r>
      <w:r>
        <w:rPr>
          <w:spacing w:val="-9"/>
        </w:rPr>
        <w:t> </w:t>
      </w:r>
      <w:r>
        <w:rPr/>
        <w:t>Tech</w:t>
      </w:r>
      <w:r>
        <w:rPr>
          <w:spacing w:val="-9"/>
        </w:rPr>
        <w:t> </w:t>
      </w:r>
      <w:r>
        <w:rPr/>
        <w:t>(2024-</w:t>
      </w:r>
      <w:r>
        <w:rPr>
          <w:spacing w:val="-2"/>
        </w:rPr>
        <w:t>present)</w:t>
      </w:r>
    </w:p>
    <w:p>
      <w:pPr>
        <w:pStyle w:val="BodyText"/>
        <w:ind w:left="719" w:right="1917"/>
        <w:jc w:val="both"/>
      </w:pPr>
      <w:r>
        <w:rPr/>
        <w:t>Student</w:t>
      </w:r>
      <w:r>
        <w:rPr>
          <w:spacing w:val="-3"/>
        </w:rPr>
        <w:t> </w:t>
      </w:r>
      <w:r>
        <w:rPr/>
        <w:t>Recognition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Teaching:</w:t>
      </w:r>
      <w:r>
        <w:rPr>
          <w:spacing w:val="-3"/>
        </w:rPr>
        <w:t> </w:t>
      </w:r>
      <w:r>
        <w:rPr/>
        <w:t>CIOS</w:t>
      </w:r>
      <w:r>
        <w:rPr>
          <w:spacing w:val="-3"/>
        </w:rPr>
        <w:t> </w:t>
      </w:r>
      <w:r>
        <w:rPr/>
        <w:t>Honor</w:t>
      </w:r>
      <w:r>
        <w:rPr>
          <w:spacing w:val="-2"/>
        </w:rPr>
        <w:t> </w:t>
      </w:r>
      <w:r>
        <w:rPr/>
        <w:t>Roll,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-4"/>
        </w:rPr>
        <w:t> </w:t>
      </w:r>
      <w:r>
        <w:rPr/>
        <w:t>(Fall</w:t>
      </w:r>
      <w:r>
        <w:rPr>
          <w:spacing w:val="-3"/>
        </w:rPr>
        <w:t> </w:t>
      </w:r>
      <w:r>
        <w:rPr/>
        <w:t>2023) Student</w:t>
      </w:r>
      <w:r>
        <w:rPr>
          <w:spacing w:val="-3"/>
        </w:rPr>
        <w:t> </w:t>
      </w:r>
      <w:r>
        <w:rPr/>
        <w:t>Recognition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Teaching:</w:t>
      </w:r>
      <w:r>
        <w:rPr>
          <w:spacing w:val="-3"/>
        </w:rPr>
        <w:t> </w:t>
      </w:r>
      <w:r>
        <w:rPr/>
        <w:t>CIOS</w:t>
      </w:r>
      <w:r>
        <w:rPr>
          <w:spacing w:val="-3"/>
        </w:rPr>
        <w:t> </w:t>
      </w:r>
      <w:r>
        <w:rPr/>
        <w:t>Honor</w:t>
      </w:r>
      <w:r>
        <w:rPr>
          <w:spacing w:val="-2"/>
        </w:rPr>
        <w:t> </w:t>
      </w:r>
      <w:r>
        <w:rPr/>
        <w:t>Roll,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-4"/>
        </w:rPr>
        <w:t> </w:t>
      </w:r>
      <w:r>
        <w:rPr/>
        <w:t>(Fall</w:t>
      </w:r>
      <w:r>
        <w:rPr>
          <w:spacing w:val="-3"/>
        </w:rPr>
        <w:t> </w:t>
      </w:r>
      <w:r>
        <w:rPr/>
        <w:t>2022) Student</w:t>
      </w:r>
      <w:r>
        <w:rPr>
          <w:spacing w:val="-3"/>
        </w:rPr>
        <w:t> </w:t>
      </w:r>
      <w:r>
        <w:rPr/>
        <w:t>Recognition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Teaching:</w:t>
      </w:r>
      <w:r>
        <w:rPr>
          <w:spacing w:val="-3"/>
        </w:rPr>
        <w:t> </w:t>
      </w:r>
      <w:r>
        <w:rPr/>
        <w:t>CIOS</w:t>
      </w:r>
      <w:r>
        <w:rPr>
          <w:spacing w:val="-3"/>
        </w:rPr>
        <w:t> </w:t>
      </w:r>
      <w:r>
        <w:rPr/>
        <w:t>Honor</w:t>
      </w:r>
      <w:r>
        <w:rPr>
          <w:spacing w:val="-2"/>
        </w:rPr>
        <w:t> </w:t>
      </w:r>
      <w:r>
        <w:rPr/>
        <w:t>Roll,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-4"/>
        </w:rPr>
        <w:t> </w:t>
      </w:r>
      <w:r>
        <w:rPr/>
        <w:t>(Fall</w:t>
      </w:r>
      <w:r>
        <w:rPr>
          <w:spacing w:val="-3"/>
        </w:rPr>
        <w:t> </w:t>
      </w:r>
      <w:r>
        <w:rPr/>
        <w:t>2021) Office of the Provost’s Emerging Leaders Program, Georgia Tech (2020-2021)</w:t>
      </w:r>
    </w:p>
    <w:p>
      <w:pPr>
        <w:pStyle w:val="BodyText"/>
        <w:spacing w:line="229" w:lineRule="exact" w:before="2"/>
        <w:ind w:left="719"/>
        <w:jc w:val="both"/>
      </w:pPr>
      <w:r>
        <w:rPr/>
        <w:t>Georgia</w:t>
      </w:r>
      <w:r>
        <w:rPr>
          <w:spacing w:val="-6"/>
        </w:rPr>
        <w:t> </w:t>
      </w:r>
      <w:r>
        <w:rPr/>
        <w:t>Power</w:t>
      </w:r>
      <w:r>
        <w:rPr>
          <w:spacing w:val="-5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Excellence,</w:t>
      </w:r>
      <w:r>
        <w:rPr>
          <w:spacing w:val="-5"/>
        </w:rPr>
        <w:t> </w:t>
      </w:r>
      <w:r>
        <w:rPr/>
        <w:t>Georgia</w:t>
      </w:r>
      <w:r>
        <w:rPr>
          <w:spacing w:val="-7"/>
        </w:rPr>
        <w:t> </w:t>
      </w:r>
      <w:r>
        <w:rPr/>
        <w:t>Tech</w:t>
      </w:r>
      <w:r>
        <w:rPr>
          <w:spacing w:val="-5"/>
        </w:rPr>
        <w:t> </w:t>
      </w:r>
      <w:r>
        <w:rPr>
          <w:spacing w:val="-2"/>
        </w:rPr>
        <w:t>(2019)</w:t>
      </w:r>
    </w:p>
    <w:p>
      <w:pPr>
        <w:pStyle w:val="BodyText"/>
        <w:spacing w:line="229" w:lineRule="exact"/>
        <w:ind w:left="719"/>
        <w:jc w:val="both"/>
      </w:pPr>
      <w:r>
        <w:rPr/>
        <w:t>Ivan</w:t>
      </w:r>
      <w:r>
        <w:rPr>
          <w:spacing w:val="-6"/>
        </w:rPr>
        <w:t> </w:t>
      </w:r>
      <w:r>
        <w:rPr/>
        <w:t>Allen</w:t>
      </w:r>
      <w:r>
        <w:rPr>
          <w:spacing w:val="-6"/>
        </w:rPr>
        <w:t> </w:t>
      </w:r>
      <w:r>
        <w:rPr/>
        <w:t>College</w:t>
      </w:r>
      <w:r>
        <w:rPr>
          <w:spacing w:val="-7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Award,</w:t>
      </w:r>
      <w:r>
        <w:rPr>
          <w:spacing w:val="-9"/>
        </w:rPr>
        <w:t> </w:t>
      </w:r>
      <w:r>
        <w:rPr/>
        <w:t>Georgia</w:t>
      </w:r>
      <w:r>
        <w:rPr>
          <w:spacing w:val="-8"/>
        </w:rPr>
        <w:t> </w:t>
      </w:r>
      <w:r>
        <w:rPr/>
        <w:t>Tech</w:t>
      </w:r>
      <w:r>
        <w:rPr>
          <w:spacing w:val="-6"/>
        </w:rPr>
        <w:t> </w:t>
      </w:r>
      <w:r>
        <w:rPr>
          <w:spacing w:val="-2"/>
        </w:rPr>
        <w:t>(2018)</w:t>
      </w:r>
    </w:p>
    <w:p>
      <w:pPr>
        <w:pStyle w:val="BodyText"/>
        <w:spacing w:before="1"/>
        <w:ind w:left="719"/>
      </w:pP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(CTL)</w:t>
      </w:r>
      <w:r>
        <w:rPr>
          <w:spacing w:val="-5"/>
        </w:rPr>
        <w:t> </w:t>
      </w:r>
      <w:r>
        <w:rPr/>
        <w:t>Class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1969</w:t>
      </w:r>
      <w:r>
        <w:rPr>
          <w:spacing w:val="-6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Georgia</w:t>
      </w:r>
      <w:r>
        <w:rPr>
          <w:spacing w:val="-6"/>
        </w:rPr>
        <w:t> </w:t>
      </w:r>
      <w:r>
        <w:rPr/>
        <w:t>Tech</w:t>
      </w:r>
      <w:r>
        <w:rPr>
          <w:spacing w:val="-6"/>
        </w:rPr>
        <w:t> </w:t>
      </w:r>
      <w:r>
        <w:rPr/>
        <w:t>(2017-</w:t>
      </w:r>
      <w:r>
        <w:rPr>
          <w:spacing w:val="-2"/>
        </w:rPr>
        <w:t>2018)</w:t>
      </w:r>
    </w:p>
    <w:p>
      <w:pPr>
        <w:pStyle w:val="BodyText"/>
        <w:ind w:left="1079" w:right="352" w:hanging="360"/>
      </w:pPr>
      <w:r>
        <w:rPr/>
        <w:t>Center for Serve-Learn-Sustain (SLS) Energy Systems for Sustainable Communities (ESSC) Fellow, Georgia Tech (2017)</w:t>
      </w:r>
    </w:p>
    <w:p>
      <w:pPr>
        <w:pStyle w:val="BodyText"/>
        <w:spacing w:before="1"/>
        <w:ind w:left="718" w:right="1761"/>
      </w:pPr>
      <w:r>
        <w:rPr/>
        <w:t>Nominee: ORAU Ralph E. Powe Junior Faculty Enhancement Award, Georgia Tech (2015) John</w:t>
      </w:r>
      <w:r>
        <w:rPr>
          <w:spacing w:val="-3"/>
        </w:rPr>
        <w:t> </w:t>
      </w:r>
      <w:r>
        <w:rPr/>
        <w:t>P.</w:t>
      </w:r>
      <w:r>
        <w:rPr>
          <w:spacing w:val="-3"/>
        </w:rPr>
        <w:t> </w:t>
      </w:r>
      <w:r>
        <w:rPr/>
        <w:t>Ellbogen</w:t>
      </w:r>
      <w:r>
        <w:rPr>
          <w:spacing w:val="-3"/>
        </w:rPr>
        <w:t> </w:t>
      </w:r>
      <w:r>
        <w:rPr/>
        <w:t>Outstanding</w:t>
      </w:r>
      <w:r>
        <w:rPr>
          <w:spacing w:val="-5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/>
        <w:t>Univ.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Wyoming</w:t>
      </w:r>
      <w:r>
        <w:rPr>
          <w:spacing w:val="-3"/>
        </w:rPr>
        <w:t> </w:t>
      </w:r>
      <w:r>
        <w:rPr/>
        <w:t>(2012) Anadarko Fellowship for Excellence in Energy Scholarship, Univ. of Wyoming (2011) William E. Morgan Graduate Award, Univ. of Wyoming (2010)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rPr>
          <w:u w:val="none"/>
        </w:rPr>
      </w:pPr>
      <w:r>
        <w:rPr>
          <w:u w:val="single"/>
        </w:rPr>
        <w:t>GRANTS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AWARDED</w:t>
      </w:r>
    </w:p>
    <w:p>
      <w:pPr>
        <w:pStyle w:val="BodyText"/>
        <w:spacing w:before="227"/>
        <w:ind w:left="719" w:right="2447"/>
      </w:pPr>
      <w:r>
        <w:rPr/>
        <w:t>IAC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Travel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($3,000)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Georgia</w:t>
      </w:r>
      <w:r>
        <w:rPr>
          <w:spacing w:val="-2"/>
        </w:rPr>
        <w:t> </w:t>
      </w:r>
      <w:r>
        <w:rPr/>
        <w:t>Tech,</w:t>
      </w:r>
      <w:r>
        <w:rPr>
          <w:spacing w:val="-4"/>
        </w:rPr>
        <w:t> </w:t>
      </w:r>
      <w:r>
        <w:rPr/>
        <w:t>Ivan</w:t>
      </w:r>
      <w:r>
        <w:rPr>
          <w:spacing w:val="-1"/>
        </w:rPr>
        <w:t> </w:t>
      </w:r>
      <w:r>
        <w:rPr/>
        <w:t>Allen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(2025) IAC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Grants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($4,500)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Georgia</w:t>
      </w:r>
      <w:r>
        <w:rPr>
          <w:spacing w:val="-6"/>
        </w:rPr>
        <w:t> </w:t>
      </w:r>
      <w:r>
        <w:rPr/>
        <w:t>Tech,</w:t>
      </w:r>
      <w:r>
        <w:rPr>
          <w:spacing w:val="-5"/>
        </w:rPr>
        <w:t> </w:t>
      </w:r>
      <w:r>
        <w:rPr/>
        <w:t>Ivan</w:t>
      </w:r>
      <w:r>
        <w:rPr>
          <w:spacing w:val="-5"/>
        </w:rPr>
        <w:t> </w:t>
      </w:r>
      <w:r>
        <w:rPr/>
        <w:t>Allen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>
          <w:spacing w:val="-2"/>
        </w:rPr>
        <w:t>(2022)</w:t>
      </w:r>
    </w:p>
    <w:p>
      <w:pPr>
        <w:pStyle w:val="BodyText"/>
        <w:spacing w:before="1"/>
        <w:ind w:left="719" w:right="352"/>
      </w:pPr>
      <w:r>
        <w:rPr/>
        <w:t>IAC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Grants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[Co-PI</w:t>
      </w:r>
      <w:r>
        <w:rPr>
          <w:spacing w:val="-2"/>
        </w:rPr>
        <w:t> </w:t>
      </w:r>
      <w:r>
        <w:rPr/>
        <w:t>w/</w:t>
      </w:r>
      <w:r>
        <w:rPr>
          <w:spacing w:val="-3"/>
        </w:rPr>
        <w:t> </w:t>
      </w:r>
      <w:r>
        <w:rPr/>
        <w:t>Justin</w:t>
      </w:r>
      <w:r>
        <w:rPr>
          <w:spacing w:val="-2"/>
        </w:rPr>
        <w:t> </w:t>
      </w:r>
      <w:r>
        <w:rPr/>
        <w:t>Burkett]</w:t>
      </w:r>
      <w:r>
        <w:rPr>
          <w:spacing w:val="-2"/>
        </w:rPr>
        <w:t> </w:t>
      </w:r>
      <w:r>
        <w:rPr/>
        <w:t>($4,500)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Tech,</w:t>
      </w:r>
      <w:r>
        <w:rPr>
          <w:spacing w:val="-2"/>
        </w:rPr>
        <w:t> </w:t>
      </w:r>
      <w:r>
        <w:rPr/>
        <w:t>Ivan</w:t>
      </w:r>
      <w:r>
        <w:rPr>
          <w:spacing w:val="-4"/>
        </w:rPr>
        <w:t> </w:t>
      </w:r>
      <w:r>
        <w:rPr/>
        <w:t>Allen</w:t>
      </w:r>
      <w:r>
        <w:rPr>
          <w:spacing w:val="-2"/>
        </w:rPr>
        <w:t> </w:t>
      </w:r>
      <w:r>
        <w:rPr/>
        <w:t>College</w:t>
      </w:r>
      <w:r>
        <w:rPr>
          <w:spacing w:val="-3"/>
        </w:rPr>
        <w:t> </w:t>
      </w:r>
      <w:r>
        <w:rPr/>
        <w:t>(2019) IAC International Travel Grant ($3,000) – Georgia Tech, Ivan Allen College (2017)</w:t>
      </w:r>
    </w:p>
    <w:p>
      <w:pPr>
        <w:pStyle w:val="BodyText"/>
        <w:spacing w:before="229"/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MEDIA</w:t>
      </w:r>
    </w:p>
    <w:p>
      <w:pPr>
        <w:pStyle w:val="BodyText"/>
        <w:rPr>
          <w:b/>
        </w:rPr>
      </w:pPr>
    </w:p>
    <w:p>
      <w:pPr>
        <w:spacing w:before="0"/>
        <w:ind w:left="719" w:right="0" w:firstLine="0"/>
        <w:jc w:val="left"/>
        <w:rPr>
          <w:i/>
          <w:sz w:val="20"/>
        </w:rPr>
      </w:pPr>
      <w:r>
        <w:rPr>
          <w:i/>
          <w:sz w:val="20"/>
        </w:rPr>
        <w:t>Featured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Research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58" w:hanging="361"/>
        <w:jc w:val="left"/>
        <w:rPr>
          <w:sz w:val="20"/>
        </w:rPr>
      </w:pPr>
      <w:r>
        <w:rPr>
          <w:sz w:val="20"/>
        </w:rPr>
        <w:t>Does</w:t>
      </w:r>
      <w:r>
        <w:rPr>
          <w:spacing w:val="-13"/>
          <w:sz w:val="20"/>
        </w:rPr>
        <w:t> </w:t>
      </w:r>
      <w:r>
        <w:rPr>
          <w:sz w:val="20"/>
        </w:rPr>
        <w:t>cutting</w:t>
      </w:r>
      <w:r>
        <w:rPr>
          <w:spacing w:val="-13"/>
          <w:sz w:val="20"/>
        </w:rPr>
        <w:t> </w:t>
      </w:r>
      <w:r>
        <w:rPr>
          <w:sz w:val="20"/>
        </w:rPr>
        <w:t>greenhouse</w:t>
      </w:r>
      <w:r>
        <w:rPr>
          <w:spacing w:val="-12"/>
          <w:sz w:val="20"/>
        </w:rPr>
        <w:t> </w:t>
      </w:r>
      <w:r>
        <w:rPr>
          <w:sz w:val="20"/>
        </w:rPr>
        <w:t>gas</w:t>
      </w:r>
      <w:r>
        <w:rPr>
          <w:spacing w:val="-13"/>
          <w:sz w:val="20"/>
        </w:rPr>
        <w:t> </w:t>
      </w:r>
      <w:r>
        <w:rPr>
          <w:sz w:val="20"/>
        </w:rPr>
        <w:t>emissions</w:t>
      </w:r>
      <w:r>
        <w:rPr>
          <w:spacing w:val="-13"/>
          <w:sz w:val="20"/>
        </w:rPr>
        <w:t> </w:t>
      </w:r>
      <w:r>
        <w:rPr>
          <w:sz w:val="20"/>
        </w:rPr>
        <w:t>hurt</w:t>
      </w:r>
      <w:r>
        <w:rPr>
          <w:spacing w:val="-13"/>
          <w:sz w:val="20"/>
        </w:rPr>
        <w:t> </w:t>
      </w:r>
      <w:r>
        <w:rPr>
          <w:sz w:val="20"/>
        </w:rPr>
        <w:t>economic</w:t>
      </w:r>
      <w:r>
        <w:rPr>
          <w:spacing w:val="-12"/>
          <w:sz w:val="20"/>
        </w:rPr>
        <w:t> </w:t>
      </w:r>
      <w:r>
        <w:rPr>
          <w:sz w:val="20"/>
        </w:rPr>
        <w:t>growth?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Michael</w:t>
      </w:r>
      <w:r>
        <w:rPr>
          <w:spacing w:val="-13"/>
          <w:sz w:val="20"/>
        </w:rPr>
        <w:t> </w:t>
      </w:r>
      <w:r>
        <w:rPr>
          <w:sz w:val="20"/>
        </w:rPr>
        <w:t>Porter,</w:t>
      </w:r>
      <w:r>
        <w:rPr>
          <w:spacing w:val="-12"/>
          <w:sz w:val="20"/>
        </w:rPr>
        <w:t> </w:t>
      </w:r>
      <w:r>
        <w:rPr>
          <w:sz w:val="20"/>
        </w:rPr>
        <w:t>Futurity</w:t>
      </w:r>
      <w:r>
        <w:rPr>
          <w:spacing w:val="-13"/>
          <w:sz w:val="20"/>
        </w:rPr>
        <w:t> </w:t>
      </w:r>
      <w:r>
        <w:rPr>
          <w:sz w:val="20"/>
        </w:rPr>
        <w:t>(3/12/2018):</w:t>
      </w:r>
      <w:r>
        <w:rPr>
          <w:spacing w:val="-12"/>
          <w:sz w:val="20"/>
        </w:rPr>
        <w:t> </w:t>
      </w:r>
      <w:hyperlink r:id="rId46">
        <w:r>
          <w:rPr>
            <w:color w:val="0000FF"/>
            <w:sz w:val="20"/>
            <w:u w:val="single" w:color="0000FF"/>
          </w:rPr>
          <w:t>Link</w:t>
        </w:r>
      </w:hyperlink>
      <w:r>
        <w:rPr>
          <w:color w:val="0000FF"/>
          <w:sz w:val="20"/>
        </w:rPr>
        <w:t> </w:t>
      </w:r>
      <w:hyperlink r:id="rId46">
        <w:r>
          <w:rPr>
            <w:color w:val="0000FF"/>
            <w:sz w:val="20"/>
            <w:u w:val="single" w:color="0000FF"/>
          </w:rPr>
          <w:t>to article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57" w:hanging="360"/>
        <w:jc w:val="left"/>
        <w:rPr>
          <w:sz w:val="20"/>
        </w:rPr>
      </w:pPr>
      <w:r>
        <w:rPr>
          <w:sz w:val="20"/>
        </w:rPr>
        <w:t>Rooftop Solar Increases Electricity Use, Raising Questions for Utilities and Policymakers, Georgia Tech</w:t>
      </w:r>
      <w:r>
        <w:rPr>
          <w:spacing w:val="40"/>
          <w:sz w:val="20"/>
        </w:rPr>
        <w:t> </w:t>
      </w:r>
      <w:r>
        <w:rPr>
          <w:sz w:val="20"/>
        </w:rPr>
        <w:t>Study Finds. By Michael Porter, research.gatech.edu (lead article, 10/5/2021): </w:t>
      </w:r>
      <w:hyperlink r:id="rId47">
        <w:r>
          <w:rPr>
            <w:color w:val="0000FF"/>
            <w:sz w:val="20"/>
            <w:u w:val="single" w:color="0000FF"/>
          </w:rPr>
          <w:t>Link to article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58" w:hanging="360"/>
        <w:jc w:val="left"/>
        <w:rPr>
          <w:sz w:val="20"/>
        </w:rPr>
      </w:pPr>
      <w:r>
        <w:rPr>
          <w:sz w:val="20"/>
        </w:rPr>
        <w:t>Residential solar power saves less energy than expected. By Tess Malone, Tech Xplore (11/20/2023): </w:t>
      </w:r>
      <w:hyperlink r:id="rId48">
        <w:r>
          <w:rPr>
            <w:color w:val="0000FF"/>
            <w:sz w:val="20"/>
            <w:u w:val="single" w:color="0000FF"/>
          </w:rPr>
          <w:t>Link</w:t>
        </w:r>
      </w:hyperlink>
      <w:r>
        <w:rPr>
          <w:color w:val="0000FF"/>
          <w:sz w:val="20"/>
        </w:rPr>
        <w:t> </w:t>
      </w:r>
      <w:hyperlink r:id="rId48">
        <w:r>
          <w:rPr>
            <w:color w:val="0000FF"/>
            <w:sz w:val="20"/>
            <w:u w:val="single" w:color="0000FF"/>
          </w:rPr>
          <w:t>to article</w:t>
        </w:r>
      </w:hyperlink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1" w:after="0"/>
        <w:ind w:left="1080" w:right="356" w:hanging="360"/>
        <w:jc w:val="left"/>
        <w:rPr>
          <w:sz w:val="20"/>
        </w:rPr>
      </w:pPr>
      <w:r>
        <w:rPr>
          <w:sz w:val="20"/>
        </w:rPr>
        <w:t>Best of Last Year: The top Tech Xplore articles of 2023. By</w:t>
      </w:r>
      <w:r>
        <w:rPr>
          <w:spacing w:val="-1"/>
          <w:sz w:val="20"/>
        </w:rPr>
        <w:t> </w:t>
      </w:r>
      <w:r>
        <w:rPr>
          <w:sz w:val="20"/>
        </w:rPr>
        <w:t>Bob Yirka, Tech Xplore (12/14/2023): </w:t>
      </w:r>
      <w:hyperlink r:id="rId49">
        <w:r>
          <w:rPr>
            <w:color w:val="0000FF"/>
            <w:sz w:val="20"/>
            <w:u w:val="single" w:color="0000FF"/>
          </w:rPr>
          <w:t>Link to</w:t>
        </w:r>
      </w:hyperlink>
      <w:r>
        <w:rPr>
          <w:color w:val="0000FF"/>
          <w:sz w:val="20"/>
        </w:rPr>
        <w:t> </w:t>
      </w:r>
      <w:hyperlink r:id="rId49">
        <w:r>
          <w:rPr>
            <w:color w:val="0000FF"/>
            <w:spacing w:val="-2"/>
            <w:sz w:val="20"/>
            <w:u w:val="single" w:color="0000FF"/>
          </w:rPr>
          <w:t>article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58" w:hanging="360"/>
        <w:jc w:val="left"/>
        <w:rPr>
          <w:sz w:val="20"/>
        </w:rPr>
      </w:pPr>
      <w:r>
        <w:rPr>
          <w:sz w:val="20"/>
        </w:rPr>
        <w:t>Conventional wisdom says more forests means less crops. What if that’s not always true? By Emma Bryce, Anthropocene Magazine (9/19/2025): </w:t>
      </w:r>
      <w:hyperlink r:id="rId50">
        <w:r>
          <w:rPr>
            <w:color w:val="0000FF"/>
            <w:sz w:val="20"/>
            <w:u w:val="single" w:color="0000FF"/>
          </w:rPr>
          <w:t>Link to article</w:t>
        </w:r>
      </w:hyperlink>
    </w:p>
    <w:p>
      <w:pPr>
        <w:pStyle w:val="BodyText"/>
        <w:spacing w:before="1"/>
      </w:pPr>
    </w:p>
    <w:p>
      <w:pPr>
        <w:spacing w:line="229" w:lineRule="exact" w:before="0"/>
        <w:ind w:left="719" w:right="0" w:firstLine="0"/>
        <w:jc w:val="left"/>
        <w:rPr>
          <w:i/>
          <w:sz w:val="20"/>
        </w:rPr>
      </w:pPr>
      <w:r>
        <w:rPr>
          <w:i/>
          <w:sz w:val="20"/>
        </w:rPr>
        <w:t>Expert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Commentary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57" w:hanging="361"/>
        <w:jc w:val="left"/>
        <w:rPr>
          <w:sz w:val="20"/>
        </w:rPr>
      </w:pPr>
      <w:r>
        <w:rPr>
          <w:sz w:val="20"/>
        </w:rPr>
        <w:t>Solar</w:t>
      </w:r>
      <w:r>
        <w:rPr>
          <w:spacing w:val="-8"/>
          <w:sz w:val="20"/>
        </w:rPr>
        <w:t> </w:t>
      </w:r>
      <w:r>
        <w:rPr>
          <w:sz w:val="20"/>
        </w:rPr>
        <w:t>power</w:t>
      </w:r>
      <w:r>
        <w:rPr>
          <w:spacing w:val="-8"/>
          <w:sz w:val="20"/>
        </w:rPr>
        <w:t> </w:t>
      </w:r>
      <w:r>
        <w:rPr>
          <w:sz w:val="20"/>
        </w:rPr>
        <w:t>got</w:t>
      </w:r>
      <w:r>
        <w:rPr>
          <w:spacing w:val="-9"/>
          <w:sz w:val="20"/>
        </w:rPr>
        <w:t> </w:t>
      </w:r>
      <w:r>
        <w:rPr>
          <w:sz w:val="20"/>
        </w:rPr>
        <w:t>cheap.</w:t>
      </w:r>
      <w:r>
        <w:rPr>
          <w:spacing w:val="-9"/>
          <w:sz w:val="20"/>
        </w:rPr>
        <w:t> </w:t>
      </w:r>
      <w:r>
        <w:rPr>
          <w:sz w:val="20"/>
        </w:rPr>
        <w:t>So</w:t>
      </w:r>
      <w:r>
        <w:rPr>
          <w:spacing w:val="-8"/>
          <w:sz w:val="20"/>
        </w:rPr>
        <w:t> </w:t>
      </w:r>
      <w:r>
        <w:rPr>
          <w:sz w:val="20"/>
        </w:rPr>
        <w:t>why</w:t>
      </w:r>
      <w:r>
        <w:rPr>
          <w:spacing w:val="-8"/>
          <w:sz w:val="20"/>
        </w:rPr>
        <w:t> </w:t>
      </w:r>
      <w:r>
        <w:rPr>
          <w:sz w:val="20"/>
        </w:rPr>
        <w:t>aren’t</w:t>
      </w:r>
      <w:r>
        <w:rPr>
          <w:spacing w:val="-9"/>
          <w:sz w:val="20"/>
        </w:rPr>
        <w:t> </w:t>
      </w:r>
      <w:r>
        <w:rPr>
          <w:sz w:val="20"/>
        </w:rPr>
        <w:t>we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it</w:t>
      </w:r>
      <w:r>
        <w:rPr>
          <w:spacing w:val="-9"/>
          <w:sz w:val="20"/>
        </w:rPr>
        <w:t> </w:t>
      </w:r>
      <w:r>
        <w:rPr>
          <w:sz w:val="20"/>
        </w:rPr>
        <w:t>more?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Ula</w:t>
      </w:r>
      <w:r>
        <w:rPr>
          <w:spacing w:val="-9"/>
          <w:sz w:val="20"/>
        </w:rPr>
        <w:t> </w:t>
      </w:r>
      <w:r>
        <w:rPr>
          <w:sz w:val="20"/>
        </w:rPr>
        <w:t>Chrobak,</w:t>
      </w:r>
      <w:r>
        <w:rPr>
          <w:spacing w:val="-9"/>
          <w:sz w:val="20"/>
        </w:rPr>
        <w:t> </w:t>
      </w:r>
      <w:r>
        <w:rPr>
          <w:i/>
          <w:sz w:val="20"/>
        </w:rPr>
        <w:t>Popular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-11"/>
          <w:sz w:val="20"/>
        </w:rPr>
        <w:t> </w:t>
      </w:r>
      <w:r>
        <w:rPr>
          <w:sz w:val="20"/>
        </w:rPr>
        <w:t>(10/8/2021):</w:t>
      </w:r>
      <w:r>
        <w:rPr>
          <w:spacing w:val="-10"/>
          <w:sz w:val="20"/>
        </w:rPr>
        <w:t> </w:t>
      </w:r>
      <w:hyperlink r:id="rId51">
        <w:r>
          <w:rPr>
            <w:color w:val="0000FF"/>
            <w:sz w:val="20"/>
            <w:u w:val="single" w:color="0000FF"/>
          </w:rPr>
          <w:t>Link</w:t>
        </w:r>
      </w:hyperlink>
      <w:r>
        <w:rPr>
          <w:color w:val="0000FF"/>
          <w:sz w:val="20"/>
        </w:rPr>
        <w:t> </w:t>
      </w:r>
      <w:hyperlink r:id="rId51">
        <w:r>
          <w:rPr>
            <w:color w:val="0000FF"/>
            <w:sz w:val="20"/>
            <w:u w:val="single" w:color="0000FF"/>
          </w:rPr>
          <w:t>to article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5" w:lineRule="exact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2022’s</w:t>
      </w:r>
      <w:r>
        <w:rPr>
          <w:spacing w:val="-8"/>
          <w:sz w:val="20"/>
        </w:rPr>
        <w:t> </w:t>
      </w:r>
      <w:r>
        <w:rPr>
          <w:sz w:val="20"/>
        </w:rPr>
        <w:t>Most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Least</w:t>
      </w:r>
      <w:r>
        <w:rPr>
          <w:spacing w:val="-6"/>
          <w:sz w:val="20"/>
        </w:rPr>
        <w:t> </w:t>
      </w:r>
      <w:r>
        <w:rPr>
          <w:sz w:val="20"/>
        </w:rPr>
        <w:t>Energy-Expensive</w:t>
      </w:r>
      <w:r>
        <w:rPr>
          <w:spacing w:val="-6"/>
          <w:sz w:val="20"/>
        </w:rPr>
        <w:t> </w:t>
      </w:r>
      <w:r>
        <w:rPr>
          <w:sz w:val="20"/>
        </w:rPr>
        <w:t>States.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Adam</w:t>
      </w:r>
      <w:r>
        <w:rPr>
          <w:spacing w:val="-7"/>
          <w:sz w:val="20"/>
        </w:rPr>
        <w:t> </w:t>
      </w:r>
      <w:r>
        <w:rPr>
          <w:sz w:val="20"/>
        </w:rPr>
        <w:t>McCann,</w:t>
      </w:r>
      <w:r>
        <w:rPr>
          <w:spacing w:val="-6"/>
          <w:sz w:val="20"/>
        </w:rPr>
        <w:t> </w:t>
      </w:r>
      <w:r>
        <w:rPr>
          <w:sz w:val="20"/>
        </w:rPr>
        <w:t>WalletHub</w:t>
      </w:r>
      <w:r>
        <w:rPr>
          <w:spacing w:val="-5"/>
          <w:sz w:val="20"/>
        </w:rPr>
        <w:t> </w:t>
      </w:r>
      <w:r>
        <w:rPr>
          <w:sz w:val="20"/>
        </w:rPr>
        <w:t>(7/6/2022):</w:t>
      </w:r>
      <w:r>
        <w:rPr>
          <w:spacing w:val="-6"/>
          <w:sz w:val="20"/>
        </w:rPr>
        <w:t> </w:t>
      </w:r>
      <w:hyperlink r:id="rId52">
        <w:r>
          <w:rPr>
            <w:color w:val="0000FF"/>
            <w:sz w:val="20"/>
            <w:u w:val="single" w:color="0000FF"/>
          </w:rPr>
          <w:t>Link</w:t>
        </w:r>
        <w:r>
          <w:rPr>
            <w:color w:val="0000FF"/>
            <w:spacing w:val="-5"/>
            <w:sz w:val="20"/>
            <w:u w:val="single" w:color="0000FF"/>
          </w:rPr>
          <w:t> </w:t>
        </w:r>
        <w:r>
          <w:rPr>
            <w:color w:val="0000FF"/>
            <w:sz w:val="20"/>
            <w:u w:val="single" w:color="0000FF"/>
          </w:rPr>
          <w:t>to</w:t>
        </w:r>
        <w:r>
          <w:rPr>
            <w:color w:val="0000FF"/>
            <w:spacing w:val="-6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article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0"/>
        </w:rPr>
      </w:pPr>
      <w:r>
        <w:rPr>
          <w:sz w:val="20"/>
        </w:rPr>
        <w:t>‘Insane’</w:t>
      </w:r>
      <w:r>
        <w:rPr>
          <w:spacing w:val="15"/>
          <w:sz w:val="20"/>
        </w:rPr>
        <w:t> </w:t>
      </w:r>
      <w:r>
        <w:rPr>
          <w:sz w:val="20"/>
        </w:rPr>
        <w:t>&amp;</w:t>
      </w:r>
      <w:r>
        <w:rPr>
          <w:spacing w:val="17"/>
          <w:sz w:val="20"/>
        </w:rPr>
        <w:t> </w:t>
      </w:r>
      <w:r>
        <w:rPr>
          <w:sz w:val="20"/>
        </w:rPr>
        <w:t>‘ridiculous’</w:t>
      </w:r>
      <w:r>
        <w:rPr>
          <w:spacing w:val="19"/>
          <w:sz w:val="20"/>
        </w:rPr>
        <w:t> </w:t>
      </w:r>
      <w:r>
        <w:rPr>
          <w:sz w:val="20"/>
        </w:rPr>
        <w:t>Georgia</w:t>
      </w:r>
      <w:r>
        <w:rPr>
          <w:spacing w:val="18"/>
          <w:sz w:val="20"/>
        </w:rPr>
        <w:t> </w:t>
      </w:r>
      <w:r>
        <w:rPr>
          <w:sz w:val="20"/>
        </w:rPr>
        <w:t>Power</w:t>
      </w:r>
      <w:r>
        <w:rPr>
          <w:spacing w:val="16"/>
          <w:sz w:val="20"/>
        </w:rPr>
        <w:t> </w:t>
      </w:r>
      <w:r>
        <w:rPr>
          <w:sz w:val="20"/>
        </w:rPr>
        <w:t>bills</w:t>
      </w:r>
      <w:r>
        <w:rPr>
          <w:spacing w:val="16"/>
          <w:sz w:val="20"/>
        </w:rPr>
        <w:t> </w:t>
      </w:r>
      <w:r>
        <w:rPr>
          <w:sz w:val="20"/>
        </w:rPr>
        <w:t>hit</w:t>
      </w:r>
      <w:r>
        <w:rPr>
          <w:spacing w:val="18"/>
          <w:sz w:val="20"/>
        </w:rPr>
        <w:t> </w:t>
      </w:r>
      <w:r>
        <w:rPr>
          <w:sz w:val="20"/>
        </w:rPr>
        <w:t>Columbus.</w:t>
      </w:r>
      <w:r>
        <w:rPr>
          <w:spacing w:val="19"/>
          <w:sz w:val="20"/>
        </w:rPr>
        <w:t> </w:t>
      </w:r>
      <w:r>
        <w:rPr>
          <w:sz w:val="20"/>
        </w:rPr>
        <w:t>What’s</w:t>
      </w:r>
      <w:r>
        <w:rPr>
          <w:spacing w:val="17"/>
          <w:sz w:val="20"/>
        </w:rPr>
        <w:t> </w:t>
      </w:r>
      <w:r>
        <w:rPr>
          <w:sz w:val="20"/>
        </w:rPr>
        <w:t>causing</w:t>
      </w:r>
      <w:r>
        <w:rPr>
          <w:spacing w:val="16"/>
          <w:sz w:val="20"/>
        </w:rPr>
        <w:t> </w:t>
      </w:r>
      <w:r>
        <w:rPr>
          <w:sz w:val="20"/>
        </w:rPr>
        <w:t>rate</w:t>
      </w:r>
      <w:r>
        <w:rPr>
          <w:spacing w:val="16"/>
          <w:sz w:val="20"/>
        </w:rPr>
        <w:t> </w:t>
      </w:r>
      <w:r>
        <w:rPr>
          <w:sz w:val="20"/>
        </w:rPr>
        <w:t>spikes?</w:t>
      </w:r>
      <w:r>
        <w:rPr>
          <w:spacing w:val="18"/>
          <w:sz w:val="20"/>
        </w:rPr>
        <w:t> </w:t>
      </w:r>
      <w:r>
        <w:rPr>
          <w:sz w:val="20"/>
        </w:rPr>
        <w:t>By</w:t>
      </w:r>
      <w:r>
        <w:rPr>
          <w:spacing w:val="19"/>
          <w:sz w:val="20"/>
        </w:rPr>
        <w:t> </w:t>
      </w:r>
      <w:r>
        <w:rPr>
          <w:sz w:val="20"/>
        </w:rPr>
        <w:t>Kala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Hunter,</w:t>
      </w:r>
    </w:p>
    <w:p>
      <w:pPr>
        <w:spacing w:before="32"/>
        <w:ind w:left="1079" w:right="0" w:firstLine="0"/>
        <w:jc w:val="left"/>
        <w:rPr>
          <w:sz w:val="20"/>
        </w:rPr>
      </w:pPr>
      <w:r>
        <w:rPr>
          <w:i/>
          <w:sz w:val="20"/>
        </w:rPr>
        <w:t>Ledger-Enquirer</w:t>
      </w:r>
      <w:r>
        <w:rPr>
          <w:i/>
          <w:spacing w:val="-8"/>
          <w:sz w:val="20"/>
        </w:rPr>
        <w:t> </w:t>
      </w:r>
      <w:r>
        <w:rPr>
          <w:sz w:val="20"/>
        </w:rPr>
        <w:t>(Columbus,</w:t>
      </w:r>
      <w:r>
        <w:rPr>
          <w:spacing w:val="-8"/>
          <w:sz w:val="20"/>
        </w:rPr>
        <w:t> </w:t>
      </w:r>
      <w:r>
        <w:rPr>
          <w:sz w:val="20"/>
        </w:rPr>
        <w:t>GA,</w:t>
      </w:r>
      <w:r>
        <w:rPr>
          <w:spacing w:val="-6"/>
          <w:sz w:val="20"/>
        </w:rPr>
        <w:t> </w:t>
      </w:r>
      <w:r>
        <w:rPr>
          <w:sz w:val="20"/>
        </w:rPr>
        <w:t>8/4/2024).</w:t>
      </w:r>
      <w:r>
        <w:rPr>
          <w:spacing w:val="-6"/>
          <w:sz w:val="20"/>
        </w:rPr>
        <w:t> </w:t>
      </w:r>
      <w:hyperlink r:id="rId53">
        <w:r>
          <w:rPr>
            <w:color w:val="0000FF"/>
            <w:sz w:val="20"/>
            <w:u w:val="single" w:color="0000FF"/>
          </w:rPr>
          <w:t>Link</w:t>
        </w:r>
        <w:r>
          <w:rPr>
            <w:color w:val="0000FF"/>
            <w:spacing w:val="-6"/>
            <w:sz w:val="20"/>
            <w:u w:val="single" w:color="0000FF"/>
          </w:rPr>
          <w:t> </w:t>
        </w:r>
        <w:r>
          <w:rPr>
            <w:color w:val="0000FF"/>
            <w:sz w:val="20"/>
            <w:u w:val="single" w:color="0000FF"/>
          </w:rPr>
          <w:t>to</w:t>
        </w:r>
        <w:r>
          <w:rPr>
            <w:color w:val="0000FF"/>
            <w:spacing w:val="-5"/>
            <w:sz w:val="20"/>
            <w:u w:val="single" w:color="0000FF"/>
          </w:rPr>
          <w:t> </w:t>
        </w:r>
        <w:r>
          <w:rPr>
            <w:color w:val="0000FF"/>
            <w:spacing w:val="-2"/>
            <w:sz w:val="20"/>
            <w:u w:val="single" w:color="0000FF"/>
          </w:rPr>
          <w:t>article</w:t>
        </w:r>
      </w:hyperlink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73" w:lineRule="auto" w:before="37" w:after="0"/>
        <w:ind w:left="1079" w:right="356" w:hanging="360"/>
        <w:jc w:val="left"/>
        <w:rPr>
          <w:sz w:val="20"/>
        </w:rPr>
      </w:pPr>
      <w:r>
        <w:rPr>
          <w:sz w:val="20"/>
        </w:rPr>
        <w:t>Georgia</w:t>
      </w:r>
      <w:r>
        <w:rPr>
          <w:spacing w:val="27"/>
          <w:sz w:val="20"/>
        </w:rPr>
        <w:t> </w:t>
      </w:r>
      <w:r>
        <w:rPr>
          <w:sz w:val="20"/>
        </w:rPr>
        <w:t>Power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reveal</w:t>
      </w:r>
      <w:r>
        <w:rPr>
          <w:spacing w:val="27"/>
          <w:sz w:val="20"/>
        </w:rPr>
        <w:t> </w:t>
      </w:r>
      <w:r>
        <w:rPr>
          <w:sz w:val="20"/>
        </w:rPr>
        <w:t>its</w:t>
      </w:r>
      <w:r>
        <w:rPr>
          <w:spacing w:val="28"/>
          <w:sz w:val="20"/>
        </w:rPr>
        <w:t> </w:t>
      </w:r>
      <w:r>
        <w:rPr>
          <w:sz w:val="20"/>
        </w:rPr>
        <w:t>plan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serve</w:t>
      </w:r>
      <w:r>
        <w:rPr>
          <w:spacing w:val="27"/>
          <w:sz w:val="20"/>
        </w:rPr>
        <w:t> </w:t>
      </w:r>
      <w:r>
        <w:rPr>
          <w:sz w:val="20"/>
        </w:rPr>
        <w:t>all</w:t>
      </w:r>
      <w:r>
        <w:rPr>
          <w:spacing w:val="27"/>
          <w:sz w:val="20"/>
        </w:rPr>
        <w:t> </w:t>
      </w:r>
      <w:r>
        <w:rPr>
          <w:sz w:val="20"/>
        </w:rPr>
        <w:t>those</w:t>
      </w:r>
      <w:r>
        <w:rPr>
          <w:spacing w:val="27"/>
          <w:sz w:val="20"/>
        </w:rPr>
        <w:t> </w:t>
      </w:r>
      <w:r>
        <w:rPr>
          <w:sz w:val="20"/>
        </w:rPr>
        <w:t>power-hungry</w:t>
      </w:r>
      <w:r>
        <w:rPr>
          <w:spacing w:val="28"/>
          <w:sz w:val="20"/>
        </w:rPr>
        <w:t> </w:t>
      </w:r>
      <w:r>
        <w:rPr>
          <w:sz w:val="20"/>
        </w:rPr>
        <w:t>data</w:t>
      </w:r>
      <w:r>
        <w:rPr>
          <w:spacing w:val="27"/>
          <w:sz w:val="20"/>
        </w:rPr>
        <w:t> </w:t>
      </w:r>
      <w:r>
        <w:rPr>
          <w:sz w:val="20"/>
        </w:rPr>
        <w:t>centers.</w:t>
      </w:r>
      <w:r>
        <w:rPr>
          <w:spacing w:val="27"/>
          <w:sz w:val="20"/>
        </w:rPr>
        <w:t> </w:t>
      </w:r>
      <w:r>
        <w:rPr>
          <w:sz w:val="20"/>
        </w:rPr>
        <w:t>By</w:t>
      </w:r>
      <w:r>
        <w:rPr>
          <w:spacing w:val="28"/>
          <w:sz w:val="20"/>
        </w:rPr>
        <w:t> </w:t>
      </w:r>
      <w:r>
        <w:rPr>
          <w:sz w:val="20"/>
        </w:rPr>
        <w:t>Drew</w:t>
      </w:r>
      <w:r>
        <w:rPr>
          <w:spacing w:val="27"/>
          <w:sz w:val="20"/>
        </w:rPr>
        <w:t> </w:t>
      </w:r>
      <w:r>
        <w:rPr>
          <w:sz w:val="20"/>
        </w:rPr>
        <w:t>Kann,</w:t>
      </w:r>
      <w:r>
        <w:rPr>
          <w:spacing w:val="27"/>
          <w:sz w:val="20"/>
        </w:rPr>
        <w:t> </w:t>
      </w:r>
      <w:r>
        <w:rPr>
          <w:i/>
          <w:sz w:val="20"/>
        </w:rPr>
        <w:t>Atlanta Journal-Constitution </w:t>
      </w:r>
      <w:r>
        <w:rPr>
          <w:sz w:val="20"/>
        </w:rPr>
        <w:t>(Atlanta, GA, 1/30/2025). </w:t>
      </w:r>
      <w:hyperlink r:id="rId54">
        <w:r>
          <w:rPr>
            <w:color w:val="0000FF"/>
            <w:sz w:val="20"/>
            <w:u w:val="single" w:color="0000FF"/>
          </w:rPr>
          <w:t>Link to article</w:t>
        </w:r>
      </w:hyperlink>
    </w:p>
    <w:p>
      <w:pPr>
        <w:pStyle w:val="ListParagraph"/>
        <w:spacing w:after="0" w:line="273" w:lineRule="auto"/>
        <w:jc w:val="left"/>
        <w:rPr>
          <w:sz w:val="20"/>
        </w:rPr>
        <w:sectPr>
          <w:pgSz w:w="12240" w:h="15840"/>
          <w:pgMar w:header="0" w:footer="971" w:top="1360" w:bottom="1160" w:left="1080" w:right="1080"/>
        </w:sectPr>
      </w:pPr>
    </w:p>
    <w:p>
      <w:pPr>
        <w:pStyle w:val="Heading2"/>
        <w:spacing w:before="80"/>
        <w:rPr>
          <w:u w:val="none"/>
        </w:rPr>
      </w:pPr>
      <w:r>
        <w:rPr>
          <w:spacing w:val="-2"/>
          <w:u w:val="single"/>
        </w:rPr>
        <w:t>PROFESSIONAL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spacing w:before="229"/>
        <w:ind w:left="719" w:right="0" w:firstLine="0"/>
        <w:jc w:val="left"/>
        <w:rPr>
          <w:i/>
          <w:sz w:val="20"/>
        </w:rPr>
      </w:pPr>
      <w:bookmarkStart w:name="GT School of Economics" w:id="9"/>
      <w:bookmarkEnd w:id="9"/>
      <w:r>
        <w:rPr/>
      </w:r>
      <w:r>
        <w:rPr>
          <w:i/>
          <w:sz w:val="20"/>
        </w:rPr>
        <w:t>GT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Economics</w:t>
      </w:r>
    </w:p>
    <w:p>
      <w:pPr>
        <w:pStyle w:val="BodyText"/>
        <w:ind w:left="1079"/>
      </w:pPr>
      <w:r>
        <w:rPr/>
        <w:t>Promotion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Tenure</w:t>
      </w:r>
      <w:r>
        <w:rPr>
          <w:spacing w:val="-8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(2019-</w:t>
      </w:r>
      <w:r>
        <w:rPr>
          <w:spacing w:val="-2"/>
        </w:rPr>
        <w:t>present)</w:t>
      </w:r>
    </w:p>
    <w:p>
      <w:pPr>
        <w:pStyle w:val="BodyText"/>
        <w:spacing w:line="276" w:lineRule="auto" w:before="37"/>
        <w:ind w:left="1079" w:right="4144"/>
      </w:pPr>
      <w:r>
        <w:rPr/>
        <w:t>Faculty</w:t>
      </w:r>
      <w:r>
        <w:rPr>
          <w:spacing w:val="-9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(2021-2022;</w:t>
      </w:r>
      <w:r>
        <w:rPr>
          <w:spacing w:val="-9"/>
        </w:rPr>
        <w:t> </w:t>
      </w:r>
      <w:r>
        <w:rPr/>
        <w:t>2025-present) Policy Committee (2013-present)</w:t>
      </w:r>
    </w:p>
    <w:p>
      <w:pPr>
        <w:pStyle w:val="BodyText"/>
        <w:spacing w:line="229" w:lineRule="exact"/>
        <w:ind w:left="1079"/>
      </w:pPr>
      <w:r>
        <w:rPr>
          <w:spacing w:val="-2"/>
        </w:rPr>
        <w:t>Undergraduate</w:t>
      </w:r>
      <w:r>
        <w:rPr>
          <w:spacing w:val="12"/>
        </w:rPr>
        <w:t> </w:t>
      </w:r>
      <w:r>
        <w:rPr>
          <w:spacing w:val="-2"/>
        </w:rPr>
        <w:t>Curriculum</w:t>
      </w:r>
      <w:r>
        <w:rPr>
          <w:spacing w:val="13"/>
        </w:rPr>
        <w:t> </w:t>
      </w:r>
      <w:r>
        <w:rPr>
          <w:spacing w:val="-2"/>
        </w:rPr>
        <w:t>Committee</w:t>
      </w:r>
      <w:r>
        <w:rPr>
          <w:spacing w:val="12"/>
        </w:rPr>
        <w:t> </w:t>
      </w:r>
      <w:r>
        <w:rPr>
          <w:spacing w:val="-2"/>
        </w:rPr>
        <w:t>(2014-2024)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34" w:after="0"/>
        <w:ind w:left="1799" w:right="0" w:hanging="360"/>
        <w:jc w:val="left"/>
        <w:rPr>
          <w:sz w:val="20"/>
        </w:rPr>
      </w:pPr>
      <w:r>
        <w:rPr>
          <w:sz w:val="20"/>
        </w:rPr>
        <w:t>Director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Undergraduate</w:t>
      </w:r>
      <w:r>
        <w:rPr>
          <w:spacing w:val="-10"/>
          <w:sz w:val="20"/>
        </w:rPr>
        <w:t> </w:t>
      </w:r>
      <w:r>
        <w:rPr>
          <w:sz w:val="20"/>
        </w:rPr>
        <w:t>Programs</w:t>
      </w:r>
      <w:r>
        <w:rPr>
          <w:spacing w:val="-10"/>
          <w:sz w:val="20"/>
        </w:rPr>
        <w:t> </w:t>
      </w:r>
      <w:r>
        <w:rPr>
          <w:sz w:val="20"/>
        </w:rPr>
        <w:t>(2019-</w:t>
      </w:r>
      <w:r>
        <w:rPr>
          <w:spacing w:val="-4"/>
          <w:sz w:val="20"/>
        </w:rPr>
        <w:t>2024)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76" w:lineRule="auto" w:before="33" w:after="0"/>
        <w:ind w:left="1079" w:right="4586" w:firstLine="360"/>
        <w:jc w:val="left"/>
        <w:rPr>
          <w:sz w:val="20"/>
        </w:rPr>
      </w:pPr>
      <w:r>
        <w:rPr>
          <w:sz w:val="20"/>
        </w:rPr>
        <w:t>Interim</w:t>
      </w:r>
      <w:r>
        <w:rPr>
          <w:spacing w:val="-8"/>
          <w:sz w:val="20"/>
        </w:rPr>
        <w:t> </w:t>
      </w:r>
      <w:r>
        <w:rPr>
          <w:sz w:val="20"/>
        </w:rPr>
        <w:t>Undergraduate</w:t>
      </w:r>
      <w:r>
        <w:rPr>
          <w:spacing w:val="-9"/>
          <w:sz w:val="20"/>
        </w:rPr>
        <w:t> </w:t>
      </w:r>
      <w:r>
        <w:rPr>
          <w:sz w:val="20"/>
        </w:rPr>
        <w:t>Advisor</w:t>
      </w:r>
      <w:r>
        <w:rPr>
          <w:spacing w:val="-8"/>
          <w:sz w:val="20"/>
        </w:rPr>
        <w:t> </w:t>
      </w:r>
      <w:r>
        <w:rPr>
          <w:sz w:val="20"/>
        </w:rPr>
        <w:t>(Spring</w:t>
      </w:r>
      <w:r>
        <w:rPr>
          <w:spacing w:val="-10"/>
          <w:sz w:val="20"/>
        </w:rPr>
        <w:t> </w:t>
      </w:r>
      <w:r>
        <w:rPr>
          <w:sz w:val="20"/>
        </w:rPr>
        <w:t>2020) Lecturer Hiring Committee (2024)</w:t>
      </w:r>
    </w:p>
    <w:p>
      <w:pPr>
        <w:pStyle w:val="BodyText"/>
        <w:spacing w:line="276" w:lineRule="auto"/>
        <w:ind w:left="1078" w:right="3959" w:firstLine="1"/>
      </w:pPr>
      <w:r>
        <w:rPr/>
        <w:t>Tenure-Track Faculty Hiring Committee (Chair) (2022-2023) Acad. Prof. Promotion Review Committee (Chair) (2021) Academic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Hiring</w:t>
      </w:r>
      <w:r>
        <w:rPr>
          <w:spacing w:val="-8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(Chair)</w:t>
      </w:r>
      <w:r>
        <w:rPr>
          <w:spacing w:val="-7"/>
        </w:rPr>
        <w:t> </w:t>
      </w:r>
      <w:r>
        <w:rPr/>
        <w:t>(2019-2020) Tenure-Track Faculty Hiring Committee (Chair) (2019-2020) Tenure-Track Faculty Hiring Committee (Chair) (2018-2019) School Chair Search Committee (2017)</w:t>
      </w:r>
    </w:p>
    <w:p>
      <w:pPr>
        <w:pStyle w:val="BodyText"/>
        <w:spacing w:before="31"/>
      </w:pPr>
    </w:p>
    <w:p>
      <w:pPr>
        <w:spacing w:before="1"/>
        <w:ind w:left="718" w:right="0" w:firstLine="0"/>
        <w:jc w:val="left"/>
        <w:rPr>
          <w:i/>
          <w:sz w:val="20"/>
        </w:rPr>
      </w:pPr>
      <w:bookmarkStart w:name="Ivan Allen College of Liberal Arts" w:id="10"/>
      <w:bookmarkEnd w:id="10"/>
      <w:r>
        <w:rPr/>
      </w:r>
      <w:r>
        <w:rPr>
          <w:i/>
          <w:sz w:val="20"/>
        </w:rPr>
        <w:t>Ivan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Allen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Liberal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Arts</w:t>
      </w:r>
    </w:p>
    <w:p>
      <w:pPr>
        <w:pStyle w:val="BodyText"/>
        <w:spacing w:before="34"/>
        <w:ind w:left="1078"/>
      </w:pPr>
      <w:r>
        <w:rPr/>
        <w:t>Shadow</w:t>
      </w:r>
      <w:r>
        <w:rPr>
          <w:spacing w:val="-9"/>
        </w:rPr>
        <w:t> </w:t>
      </w:r>
      <w:r>
        <w:rPr/>
        <w:t>Day</w:t>
      </w:r>
      <w:r>
        <w:rPr>
          <w:spacing w:val="-8"/>
        </w:rPr>
        <w:t> </w:t>
      </w:r>
      <w:r>
        <w:rPr/>
        <w:t>Faculty</w:t>
      </w:r>
      <w:r>
        <w:rPr>
          <w:spacing w:val="-8"/>
        </w:rPr>
        <w:t> </w:t>
      </w:r>
      <w:r>
        <w:rPr/>
        <w:t>Volunteer</w:t>
      </w:r>
      <w:r>
        <w:rPr>
          <w:spacing w:val="-8"/>
        </w:rPr>
        <w:t> </w:t>
      </w:r>
      <w:r>
        <w:rPr/>
        <w:t>(2016-</w:t>
      </w:r>
      <w:r>
        <w:rPr>
          <w:spacing w:val="-4"/>
        </w:rPr>
        <w:t>2024)</w:t>
      </w:r>
    </w:p>
    <w:p>
      <w:pPr>
        <w:pStyle w:val="BodyText"/>
        <w:spacing w:before="36"/>
        <w:ind w:left="1077"/>
      </w:pPr>
      <w:r>
        <w:rPr/>
        <w:t>Staff</w:t>
      </w:r>
      <w:r>
        <w:rPr>
          <w:spacing w:val="-6"/>
        </w:rPr>
        <w:t> </w:t>
      </w:r>
      <w:r>
        <w:rPr/>
        <w:t>Hiring</w:t>
      </w:r>
      <w:r>
        <w:rPr>
          <w:spacing w:val="-5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Career</w:t>
      </w:r>
      <w:r>
        <w:rPr>
          <w:spacing w:val="-5"/>
        </w:rPr>
        <w:t> </w:t>
      </w:r>
      <w:r>
        <w:rPr/>
        <w:t>Educator</w:t>
      </w:r>
      <w:r>
        <w:rPr>
          <w:spacing w:val="-5"/>
        </w:rPr>
        <w:t> </w:t>
      </w:r>
      <w:r>
        <w:rPr/>
        <w:t>#2</w:t>
      </w:r>
      <w:r>
        <w:rPr>
          <w:spacing w:val="-8"/>
        </w:rPr>
        <w:t> </w:t>
      </w:r>
      <w:r>
        <w:rPr>
          <w:spacing w:val="-2"/>
        </w:rPr>
        <w:t>(2021)</w:t>
      </w:r>
    </w:p>
    <w:p>
      <w:pPr>
        <w:pStyle w:val="BodyText"/>
        <w:spacing w:before="34"/>
        <w:ind w:left="1077"/>
      </w:pPr>
      <w:r>
        <w:rPr/>
        <w:t>Faculty</w:t>
      </w:r>
      <w:r>
        <w:rPr>
          <w:spacing w:val="-7"/>
        </w:rPr>
        <w:t> </w:t>
      </w:r>
      <w:r>
        <w:rPr/>
        <w:t>Mentor,</w:t>
      </w:r>
      <w:r>
        <w:rPr>
          <w:spacing w:val="-7"/>
        </w:rPr>
        <w:t> </w:t>
      </w:r>
      <w:r>
        <w:rPr/>
        <w:t>IAC</w:t>
      </w:r>
      <w:r>
        <w:rPr>
          <w:spacing w:val="-8"/>
        </w:rPr>
        <w:t> </w:t>
      </w:r>
      <w:r>
        <w:rPr/>
        <w:t>Freshman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Internship</w:t>
      </w:r>
      <w:r>
        <w:rPr>
          <w:spacing w:val="-8"/>
        </w:rPr>
        <w:t> </w:t>
      </w:r>
      <w:r>
        <w:rPr/>
        <w:t>Program</w:t>
      </w:r>
      <w:r>
        <w:rPr>
          <w:spacing w:val="-7"/>
        </w:rPr>
        <w:t> </w:t>
      </w:r>
      <w:r>
        <w:rPr/>
        <w:t>(AY</w:t>
      </w:r>
      <w:r>
        <w:rPr>
          <w:spacing w:val="-8"/>
        </w:rPr>
        <w:t> </w:t>
      </w:r>
      <w:r>
        <w:rPr/>
        <w:t>2018-</w:t>
      </w:r>
      <w:r>
        <w:rPr>
          <w:spacing w:val="-5"/>
        </w:rPr>
        <w:t>19)</w:t>
      </w:r>
    </w:p>
    <w:p>
      <w:pPr>
        <w:pStyle w:val="BodyText"/>
        <w:spacing w:line="276" w:lineRule="auto" w:before="34"/>
        <w:ind w:left="1077"/>
      </w:pPr>
      <w:r>
        <w:rPr/>
        <w:t>Faculty</w:t>
      </w:r>
      <w:r>
        <w:rPr>
          <w:spacing w:val="-3"/>
        </w:rPr>
        <w:t> </w:t>
      </w:r>
      <w:r>
        <w:rPr/>
        <w:t>Volunteer,</w:t>
      </w:r>
      <w:r>
        <w:rPr>
          <w:spacing w:val="-3"/>
        </w:rPr>
        <w:t> </w:t>
      </w:r>
      <w:r>
        <w:rPr/>
        <w:t>Stamps</w:t>
      </w:r>
      <w:r>
        <w:rPr>
          <w:spacing w:val="-5"/>
        </w:rPr>
        <w:t> </w:t>
      </w:r>
      <w:r>
        <w:rPr/>
        <w:t>President’s</w:t>
      </w:r>
      <w:r>
        <w:rPr>
          <w:spacing w:val="-5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Prospective</w:t>
      </w:r>
      <w:r>
        <w:rPr>
          <w:spacing w:val="-4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Campus</w:t>
      </w:r>
      <w:r>
        <w:rPr>
          <w:spacing w:val="-5"/>
        </w:rPr>
        <w:t> </w:t>
      </w:r>
      <w:r>
        <w:rPr/>
        <w:t>Visitation</w:t>
      </w:r>
      <w:r>
        <w:rPr>
          <w:spacing w:val="-3"/>
        </w:rPr>
        <w:t> </w:t>
      </w:r>
      <w:r>
        <w:rPr/>
        <w:t>(2017) Reviewer, Small Research Grants (IAC-SGR) (2016)</w:t>
      </w:r>
    </w:p>
    <w:p>
      <w:pPr>
        <w:pStyle w:val="BodyText"/>
        <w:spacing w:line="278" w:lineRule="auto"/>
        <w:ind w:left="1440" w:hanging="363"/>
      </w:pPr>
      <w:r>
        <w:rPr/>
        <w:t>Faculty</w:t>
      </w:r>
      <w:r>
        <w:rPr>
          <w:spacing w:val="-4"/>
        </w:rPr>
        <w:t> </w:t>
      </w:r>
      <w:r>
        <w:rPr/>
        <w:t>Judge</w:t>
      </w:r>
      <w:r>
        <w:rPr>
          <w:spacing w:val="-5"/>
        </w:rPr>
        <w:t> </w:t>
      </w:r>
      <w:r>
        <w:rPr/>
        <w:t>–</w:t>
      </w:r>
      <w:r>
        <w:rPr>
          <w:spacing w:val="-7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8"/>
          <w:vertAlign w:val="baseline"/>
        </w:rPr>
        <w:t> </w:t>
      </w:r>
      <w:r>
        <w:rPr>
          <w:vertAlign w:val="baseline"/>
        </w:rPr>
        <w:t>Ivan</w:t>
      </w:r>
      <w:r>
        <w:rPr>
          <w:spacing w:val="-4"/>
          <w:vertAlign w:val="baseline"/>
        </w:rPr>
        <w:t> </w:t>
      </w:r>
      <w:r>
        <w:rPr>
          <w:vertAlign w:val="baseline"/>
        </w:rPr>
        <w:t>Allen</w:t>
      </w:r>
      <w:r>
        <w:rPr>
          <w:spacing w:val="-4"/>
          <w:vertAlign w:val="baseline"/>
        </w:rPr>
        <w:t> </w:t>
      </w:r>
      <w:r>
        <w:rPr>
          <w:vertAlign w:val="baseline"/>
        </w:rPr>
        <w:t>College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vertAlign w:val="baseline"/>
        </w:rPr>
        <w:t>Liberal</w:t>
      </w:r>
      <w:r>
        <w:rPr>
          <w:spacing w:val="-6"/>
          <w:vertAlign w:val="baseline"/>
        </w:rPr>
        <w:t> </w:t>
      </w:r>
      <w:r>
        <w:rPr>
          <w:vertAlign w:val="baseline"/>
        </w:rPr>
        <w:t>Arts</w:t>
      </w:r>
      <w:r>
        <w:rPr>
          <w:spacing w:val="-6"/>
          <w:vertAlign w:val="baseline"/>
        </w:rPr>
        <w:t> </w:t>
      </w:r>
      <w:r>
        <w:rPr>
          <w:vertAlign w:val="baseline"/>
        </w:rPr>
        <w:t>(IAC)</w:t>
      </w:r>
      <w:r>
        <w:rPr>
          <w:spacing w:val="-5"/>
          <w:vertAlign w:val="baseline"/>
        </w:rPr>
        <w:t> </w:t>
      </w:r>
      <w:r>
        <w:rPr>
          <w:vertAlign w:val="baseline"/>
        </w:rPr>
        <w:t>Georgia</w:t>
      </w:r>
      <w:r>
        <w:rPr>
          <w:spacing w:val="-5"/>
          <w:vertAlign w:val="baseline"/>
        </w:rPr>
        <w:t> </w:t>
      </w:r>
      <w:r>
        <w:rPr>
          <w:vertAlign w:val="baseline"/>
        </w:rPr>
        <w:t>Tech</w:t>
      </w:r>
      <w:r>
        <w:rPr>
          <w:spacing w:val="-4"/>
          <w:vertAlign w:val="baseline"/>
        </w:rPr>
        <w:t> </w:t>
      </w:r>
      <w:r>
        <w:rPr>
          <w:vertAlign w:val="baseline"/>
        </w:rPr>
        <w:t>Research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Innovation Conference (GTRIC) Graduate Student Paper Competition (2016)</w:t>
      </w:r>
    </w:p>
    <w:p>
      <w:pPr>
        <w:pStyle w:val="BodyText"/>
        <w:spacing w:line="276" w:lineRule="auto"/>
        <w:ind w:left="1439" w:hanging="360"/>
      </w:pPr>
      <w:r>
        <w:rPr/>
        <w:t>Faculty</w:t>
      </w:r>
      <w:r>
        <w:rPr>
          <w:spacing w:val="-6"/>
        </w:rPr>
        <w:t> </w:t>
      </w:r>
      <w:r>
        <w:rPr/>
        <w:t>Judge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7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7"/>
          <w:vertAlign w:val="baseline"/>
        </w:rPr>
        <w:t> </w:t>
      </w:r>
      <w:r>
        <w:rPr>
          <w:vertAlign w:val="baseline"/>
        </w:rPr>
        <w:t>Ivan</w:t>
      </w:r>
      <w:r>
        <w:rPr>
          <w:spacing w:val="-6"/>
          <w:vertAlign w:val="baseline"/>
        </w:rPr>
        <w:t> </w:t>
      </w:r>
      <w:r>
        <w:rPr>
          <w:vertAlign w:val="baseline"/>
        </w:rPr>
        <w:t>Allen</w:t>
      </w:r>
      <w:r>
        <w:rPr>
          <w:spacing w:val="-6"/>
          <w:vertAlign w:val="baseline"/>
        </w:rPr>
        <w:t> </w:t>
      </w:r>
      <w:r>
        <w:rPr>
          <w:vertAlign w:val="baseline"/>
        </w:rPr>
        <w:t>College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Liberal</w:t>
      </w:r>
      <w:r>
        <w:rPr>
          <w:spacing w:val="-7"/>
          <w:vertAlign w:val="baseline"/>
        </w:rPr>
        <w:t> </w:t>
      </w:r>
      <w:r>
        <w:rPr>
          <w:vertAlign w:val="baseline"/>
        </w:rPr>
        <w:t>Arts</w:t>
      </w:r>
      <w:r>
        <w:rPr>
          <w:spacing w:val="-8"/>
          <w:vertAlign w:val="baseline"/>
        </w:rPr>
        <w:t> </w:t>
      </w:r>
      <w:r>
        <w:rPr>
          <w:vertAlign w:val="baseline"/>
        </w:rPr>
        <w:t>(IAC)</w:t>
      </w:r>
      <w:r>
        <w:rPr>
          <w:spacing w:val="-6"/>
          <w:vertAlign w:val="baseline"/>
        </w:rPr>
        <w:t> </w:t>
      </w:r>
      <w:r>
        <w:rPr>
          <w:vertAlign w:val="baseline"/>
        </w:rPr>
        <w:t>Georgia</w:t>
      </w:r>
      <w:r>
        <w:rPr>
          <w:spacing w:val="-6"/>
          <w:vertAlign w:val="baseline"/>
        </w:rPr>
        <w:t> </w:t>
      </w:r>
      <w:r>
        <w:rPr>
          <w:vertAlign w:val="baseline"/>
        </w:rPr>
        <w:t>Tech</w:t>
      </w:r>
      <w:r>
        <w:rPr>
          <w:spacing w:val="-6"/>
          <w:vertAlign w:val="baseline"/>
        </w:rPr>
        <w:t> </w:t>
      </w:r>
      <w:r>
        <w:rPr>
          <w:vertAlign w:val="baseline"/>
        </w:rPr>
        <w:t>Research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Innovation Conference (GTRIC) Graduate Student Paper Competition (2014)</w:t>
      </w:r>
    </w:p>
    <w:p>
      <w:pPr>
        <w:pStyle w:val="BodyText"/>
        <w:spacing w:before="29"/>
      </w:pPr>
    </w:p>
    <w:p>
      <w:pPr>
        <w:spacing w:before="0"/>
        <w:ind w:left="719" w:right="0" w:firstLine="0"/>
        <w:jc w:val="left"/>
        <w:rPr>
          <w:i/>
          <w:sz w:val="20"/>
        </w:rPr>
      </w:pPr>
      <w:bookmarkStart w:name="Georgia Tech" w:id="11"/>
      <w:bookmarkEnd w:id="11"/>
      <w:r>
        <w:rPr/>
      </w:r>
      <w:r>
        <w:rPr>
          <w:i/>
          <w:sz w:val="20"/>
        </w:rPr>
        <w:t>Georgia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Tech</w:t>
      </w:r>
    </w:p>
    <w:p>
      <w:pPr>
        <w:pStyle w:val="BodyText"/>
        <w:spacing w:line="276" w:lineRule="auto" w:before="37"/>
        <w:ind w:left="1079" w:right="2761"/>
      </w:pPr>
      <w:r>
        <w:rPr/>
        <w:t>Executive</w:t>
      </w:r>
      <w:r>
        <w:rPr>
          <w:spacing w:val="-6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GT</w:t>
      </w:r>
      <w:r>
        <w:rPr>
          <w:spacing w:val="-5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Energy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(2025) UK Awards Campus Review Committee (2021)</w:t>
      </w:r>
    </w:p>
    <w:p>
      <w:pPr>
        <w:pStyle w:val="BodyText"/>
        <w:spacing w:line="276" w:lineRule="auto"/>
        <w:ind w:left="1079" w:right="3447"/>
      </w:pPr>
      <w:r>
        <w:rPr/>
        <w:t>SEI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Council,</w:t>
      </w:r>
      <w:r>
        <w:rPr>
          <w:spacing w:val="-5"/>
        </w:rPr>
        <w:t> </w:t>
      </w:r>
      <w:r>
        <w:rPr/>
        <w:t>GT</w:t>
      </w:r>
      <w:r>
        <w:rPr>
          <w:spacing w:val="-5"/>
        </w:rPr>
        <w:t> </w:t>
      </w:r>
      <w:r>
        <w:rPr/>
        <w:t>Strategic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(2018-2021) Guest Speaker, AKPsi Student Business Fraternity (2018)</w:t>
      </w:r>
    </w:p>
    <w:p>
      <w:pPr>
        <w:pStyle w:val="BodyText"/>
        <w:spacing w:line="278" w:lineRule="auto"/>
        <w:ind w:left="1079" w:right="2211"/>
      </w:pPr>
      <w:r>
        <w:rPr/>
        <w:t>Host</w:t>
      </w:r>
      <w:r>
        <w:rPr>
          <w:spacing w:val="-5"/>
        </w:rPr>
        <w:t> </w:t>
      </w:r>
      <w:r>
        <w:rPr/>
        <w:t>Institution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Stamps</w:t>
      </w:r>
      <w:r>
        <w:rPr>
          <w:spacing w:val="-6"/>
        </w:rPr>
        <w:t> </w:t>
      </w:r>
      <w:r>
        <w:rPr/>
        <w:t>Scholars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Convention</w:t>
      </w:r>
      <w:r>
        <w:rPr>
          <w:spacing w:val="-6"/>
        </w:rPr>
        <w:t> </w:t>
      </w:r>
      <w:r>
        <w:rPr/>
        <w:t>(2017) Faculty Guest Coach, GT Athletics (2016)</w:t>
      </w:r>
    </w:p>
    <w:p>
      <w:pPr>
        <w:pStyle w:val="BodyText"/>
        <w:spacing w:before="28"/>
      </w:pPr>
    </w:p>
    <w:p>
      <w:pPr>
        <w:spacing w:before="0"/>
        <w:ind w:left="720" w:right="0" w:firstLine="0"/>
        <w:jc w:val="left"/>
        <w:rPr>
          <w:i/>
          <w:sz w:val="20"/>
        </w:rPr>
      </w:pPr>
      <w:bookmarkStart w:name="Service to the Profession" w:id="12"/>
      <w:bookmarkEnd w:id="12"/>
      <w:r>
        <w:rPr/>
      </w:r>
      <w:r>
        <w:rPr>
          <w:i/>
          <w:sz w:val="20"/>
        </w:rPr>
        <w:t>Service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Profession</w:t>
      </w:r>
    </w:p>
    <w:p>
      <w:pPr>
        <w:pStyle w:val="BodyText"/>
        <w:spacing w:line="276" w:lineRule="auto" w:before="34"/>
        <w:ind w:left="1079" w:right="352"/>
      </w:pPr>
      <w:r>
        <w:rPr/>
        <w:t>Co-Chair, Concurrent Session Organizing Committee, USAEE/IAEE North American Conference (2025) Co-organizer,</w:t>
      </w:r>
      <w:r>
        <w:rPr>
          <w:spacing w:val="-3"/>
        </w:rPr>
        <w:t> </w:t>
      </w:r>
      <w:r>
        <w:rPr/>
        <w:t>Southeastern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(SWEEEP)</w:t>
      </w:r>
      <w:r>
        <w:rPr>
          <w:spacing w:val="-3"/>
        </w:rPr>
        <w:t> </w:t>
      </w:r>
      <w:r>
        <w:rPr/>
        <w:t>(2024) Co-organizer,</w:t>
      </w:r>
      <w:r>
        <w:rPr>
          <w:spacing w:val="-3"/>
        </w:rPr>
        <w:t> </w:t>
      </w:r>
      <w:r>
        <w:rPr/>
        <w:t>Southeastern</w:t>
      </w:r>
      <w:r>
        <w:rPr>
          <w:spacing w:val="-4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(SWEEEP)</w:t>
      </w:r>
      <w:r>
        <w:rPr>
          <w:spacing w:val="-3"/>
        </w:rPr>
        <w:t> </w:t>
      </w:r>
      <w:r>
        <w:rPr/>
        <w:t>(2023) Session Chair – 93</w:t>
      </w:r>
      <w:r>
        <w:rPr>
          <w:vertAlign w:val="superscript"/>
        </w:rPr>
        <w:t>rd</w:t>
      </w:r>
      <w:r>
        <w:rPr>
          <w:vertAlign w:val="baseline"/>
        </w:rPr>
        <w:t> Annual Meeting of the Southern Economic Assn. (Nov. 2023, New Orleans, LA) Session</w:t>
      </w:r>
      <w:r>
        <w:rPr>
          <w:spacing w:val="23"/>
          <w:vertAlign w:val="baseline"/>
        </w:rPr>
        <w:t> </w:t>
      </w:r>
      <w:r>
        <w:rPr>
          <w:vertAlign w:val="baseline"/>
        </w:rPr>
        <w:t>Chair</w:t>
      </w:r>
      <w:r>
        <w:rPr>
          <w:spacing w:val="20"/>
          <w:vertAlign w:val="baseline"/>
        </w:rPr>
        <w:t> </w:t>
      </w:r>
      <w:r>
        <w:rPr>
          <w:vertAlign w:val="baseline"/>
        </w:rPr>
        <w:t>–</w:t>
      </w:r>
      <w:r>
        <w:rPr>
          <w:spacing w:val="21"/>
          <w:vertAlign w:val="baseline"/>
        </w:rPr>
        <w:t> </w:t>
      </w:r>
      <w:r>
        <w:rPr>
          <w:vertAlign w:val="baseline"/>
        </w:rPr>
        <w:t>93</w:t>
      </w:r>
      <w:r>
        <w:rPr>
          <w:vertAlign w:val="superscript"/>
        </w:rPr>
        <w:t>rd</w:t>
      </w:r>
      <w:r>
        <w:rPr>
          <w:spacing w:val="19"/>
          <w:vertAlign w:val="baseline"/>
        </w:rPr>
        <w:t> </w:t>
      </w:r>
      <w:r>
        <w:rPr>
          <w:vertAlign w:val="baseline"/>
        </w:rPr>
        <w:t>Annual</w:t>
      </w:r>
      <w:r>
        <w:rPr>
          <w:spacing w:val="17"/>
          <w:vertAlign w:val="baseline"/>
        </w:rPr>
        <w:t> </w:t>
      </w:r>
      <w:r>
        <w:rPr>
          <w:vertAlign w:val="baseline"/>
        </w:rPr>
        <w:t>Meeting</w:t>
      </w:r>
      <w:r>
        <w:rPr>
          <w:spacing w:val="21"/>
          <w:vertAlign w:val="baseline"/>
        </w:rPr>
        <w:t> </w:t>
      </w:r>
      <w:r>
        <w:rPr>
          <w:vertAlign w:val="baseline"/>
        </w:rPr>
        <w:t>of</w:t>
      </w:r>
      <w:r>
        <w:rPr>
          <w:spacing w:val="20"/>
          <w:vertAlign w:val="baseline"/>
        </w:rPr>
        <w:t> </w:t>
      </w:r>
      <w:r>
        <w:rPr>
          <w:vertAlign w:val="baseline"/>
        </w:rPr>
        <w:t>the</w:t>
      </w:r>
      <w:r>
        <w:rPr>
          <w:spacing w:val="20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21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20"/>
          <w:vertAlign w:val="baseline"/>
        </w:rPr>
        <w:t> </w:t>
      </w:r>
      <w:r>
        <w:rPr>
          <w:vertAlign w:val="baseline"/>
        </w:rPr>
        <w:t>Assn.,</w:t>
      </w:r>
      <w:r>
        <w:rPr>
          <w:spacing w:val="20"/>
          <w:vertAlign w:val="baseline"/>
        </w:rPr>
        <w:t> </w:t>
      </w:r>
      <w:r>
        <w:rPr>
          <w:vertAlign w:val="baseline"/>
        </w:rPr>
        <w:t>AERE</w:t>
      </w:r>
      <w:r>
        <w:rPr>
          <w:spacing w:val="20"/>
          <w:vertAlign w:val="baseline"/>
        </w:rPr>
        <w:t> </w:t>
      </w:r>
      <w:r>
        <w:rPr>
          <w:vertAlign w:val="baseline"/>
        </w:rPr>
        <w:t>session</w:t>
      </w:r>
      <w:r>
        <w:rPr>
          <w:spacing w:val="23"/>
          <w:vertAlign w:val="baseline"/>
        </w:rPr>
        <w:t> </w:t>
      </w:r>
      <w:r>
        <w:rPr>
          <w:vertAlign w:val="baseline"/>
        </w:rPr>
        <w:t>(Nov.</w:t>
      </w:r>
      <w:r>
        <w:rPr>
          <w:spacing w:val="20"/>
          <w:vertAlign w:val="baseline"/>
        </w:rPr>
        <w:t> </w:t>
      </w:r>
      <w:r>
        <w:rPr>
          <w:vertAlign w:val="baseline"/>
        </w:rPr>
        <w:t>2023,</w:t>
      </w:r>
      <w:r>
        <w:rPr>
          <w:spacing w:val="20"/>
          <w:vertAlign w:val="baseline"/>
        </w:rPr>
        <w:t> </w:t>
      </w:r>
      <w:r>
        <w:rPr>
          <w:vertAlign w:val="baseline"/>
        </w:rPr>
        <w:t>New</w:t>
      </w:r>
    </w:p>
    <w:p>
      <w:pPr>
        <w:pStyle w:val="BodyText"/>
        <w:spacing w:before="1"/>
        <w:ind w:left="1439"/>
      </w:pPr>
      <w:r>
        <w:rPr/>
        <w:t>Orleans,</w:t>
      </w:r>
      <w:r>
        <w:rPr>
          <w:spacing w:val="-7"/>
        </w:rPr>
        <w:t> </w:t>
      </w:r>
      <w:r>
        <w:rPr>
          <w:spacing w:val="-5"/>
        </w:rPr>
        <w:t>LA)</w:t>
      </w:r>
    </w:p>
    <w:p>
      <w:pPr>
        <w:pStyle w:val="BodyText"/>
        <w:spacing w:line="278" w:lineRule="auto" w:before="34"/>
        <w:ind w:left="1439" w:right="352" w:hanging="360"/>
      </w:pPr>
      <w:r>
        <w:rPr/>
        <w:t>External</w:t>
      </w:r>
      <w:r>
        <w:rPr>
          <w:spacing w:val="-8"/>
        </w:rPr>
        <w:t> </w:t>
      </w:r>
      <w:r>
        <w:rPr/>
        <w:t>Reviewer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U.S.</w:t>
      </w:r>
      <w:r>
        <w:rPr>
          <w:spacing w:val="-7"/>
        </w:rPr>
        <w:t> </w:t>
      </w:r>
      <w:r>
        <w:rPr/>
        <w:t>Dept.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Energy,</w:t>
      </w:r>
      <w:r>
        <w:rPr>
          <w:spacing w:val="-7"/>
        </w:rPr>
        <w:t> </w:t>
      </w:r>
      <w:r>
        <w:rPr/>
        <w:t>Office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Clean</w:t>
      </w:r>
      <w:r>
        <w:rPr>
          <w:spacing w:val="-7"/>
        </w:rPr>
        <w:t> </w:t>
      </w:r>
      <w:r>
        <w:rPr/>
        <w:t>Energy</w:t>
      </w:r>
      <w:r>
        <w:rPr>
          <w:spacing w:val="-7"/>
        </w:rPr>
        <w:t> </w:t>
      </w:r>
      <w:r>
        <w:rPr/>
        <w:t>Demonstrations</w:t>
      </w:r>
      <w:r>
        <w:rPr>
          <w:spacing w:val="-9"/>
        </w:rPr>
        <w:t> </w:t>
      </w:r>
      <w:r>
        <w:rPr/>
        <w:t>[multiple</w:t>
      </w:r>
      <w:r>
        <w:rPr>
          <w:spacing w:val="-7"/>
        </w:rPr>
        <w:t> </w:t>
      </w:r>
      <w:r>
        <w:rPr/>
        <w:t>concept</w:t>
      </w:r>
      <w:r>
        <w:rPr>
          <w:spacing w:val="-8"/>
        </w:rPr>
        <w:t> </w:t>
      </w:r>
      <w:r>
        <w:rPr/>
        <w:t>papers for DE-FOA-0002970] (2023)</w:t>
      </w:r>
    </w:p>
    <w:p>
      <w:pPr>
        <w:pStyle w:val="BodyText"/>
        <w:spacing w:line="276" w:lineRule="auto"/>
        <w:ind w:left="1079" w:right="606"/>
      </w:pPr>
      <w:r>
        <w:rPr/>
        <w:t>External Reviewer – Promotion &amp; Tenure [university information redacted for confidentiality] (2022) Session</w:t>
      </w:r>
      <w:r>
        <w:rPr>
          <w:spacing w:val="-2"/>
        </w:rPr>
        <w:t> </w:t>
      </w:r>
      <w:r>
        <w:rPr/>
        <w:t>Chair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Organizer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90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3"/>
          <w:vertAlign w:val="baseline"/>
        </w:rPr>
        <w:t> </w:t>
      </w:r>
      <w:r>
        <w:rPr>
          <w:vertAlign w:val="baseline"/>
        </w:rPr>
        <w:t>Assn.</w:t>
      </w:r>
      <w:r>
        <w:rPr>
          <w:spacing w:val="-2"/>
          <w:vertAlign w:val="baseline"/>
        </w:rPr>
        <w:t> </w:t>
      </w:r>
      <w:r>
        <w:rPr>
          <w:vertAlign w:val="baseline"/>
        </w:rPr>
        <w:t>(Nov.</w:t>
      </w:r>
      <w:r>
        <w:rPr>
          <w:spacing w:val="-2"/>
          <w:vertAlign w:val="baseline"/>
        </w:rPr>
        <w:t> </w:t>
      </w:r>
      <w:r>
        <w:rPr>
          <w:vertAlign w:val="baseline"/>
        </w:rPr>
        <w:t>2020,</w:t>
      </w:r>
      <w:r>
        <w:rPr>
          <w:spacing w:val="-2"/>
          <w:vertAlign w:val="baseline"/>
        </w:rPr>
        <w:t> </w:t>
      </w:r>
      <w:r>
        <w:rPr>
          <w:vertAlign w:val="baseline"/>
        </w:rPr>
        <w:t>virtual) Co-organizer, Southeastern Energy &amp; Environmental Economics Workshop (SEEEW) (2019)</w:t>
      </w:r>
      <w:r>
        <w:rPr>
          <w:spacing w:val="40"/>
          <w:vertAlign w:val="baseline"/>
        </w:rPr>
        <w:t> </w:t>
      </w:r>
      <w:r>
        <w:rPr>
          <w:vertAlign w:val="baseline"/>
        </w:rPr>
        <w:t>Discussant – 88</w:t>
      </w:r>
      <w:r>
        <w:rPr>
          <w:vertAlign w:val="superscript"/>
        </w:rPr>
        <w:t>th</w:t>
      </w:r>
      <w:r>
        <w:rPr>
          <w:vertAlign w:val="baseline"/>
        </w:rPr>
        <w:t> Annual Meetings of the Southern Economic Assn. (Nov. 2018, Washington, DC)</w:t>
      </w:r>
    </w:p>
    <w:p>
      <w:pPr>
        <w:pStyle w:val="BodyText"/>
        <w:spacing w:after="0" w:line="276" w:lineRule="auto"/>
        <w:sectPr>
          <w:pgSz w:w="12240" w:h="15840"/>
          <w:pgMar w:header="0" w:footer="971" w:top="1360" w:bottom="1160" w:left="1080" w:right="1080"/>
        </w:sectPr>
      </w:pPr>
    </w:p>
    <w:p>
      <w:pPr>
        <w:pStyle w:val="BodyText"/>
        <w:spacing w:line="276" w:lineRule="auto" w:before="80"/>
        <w:ind w:left="1079" w:right="693"/>
      </w:pPr>
      <w:r>
        <w:rPr/>
        <w:t>Discussant – 87</w:t>
      </w:r>
      <w:r>
        <w:rPr>
          <w:vertAlign w:val="superscript"/>
        </w:rPr>
        <w:t>th</w:t>
      </w:r>
      <w:r>
        <w:rPr>
          <w:vertAlign w:val="baseline"/>
        </w:rPr>
        <w:t> Annual Meetings of the Southern Economic Assn. (Nov. 2017, Tampa, FL) Discussant</w:t>
      </w:r>
      <w:r>
        <w:rPr>
          <w:spacing w:val="-3"/>
          <w:vertAlign w:val="baseline"/>
        </w:rPr>
        <w:t> </w:t>
      </w:r>
      <w:r>
        <w:rPr>
          <w:vertAlign w:val="baseline"/>
        </w:rPr>
        <w:t>–</w:t>
      </w:r>
      <w:r>
        <w:rPr>
          <w:spacing w:val="-2"/>
          <w:vertAlign w:val="baseline"/>
        </w:rPr>
        <w:t> </w:t>
      </w:r>
      <w:r>
        <w:rPr>
          <w:vertAlign w:val="baseline"/>
        </w:rPr>
        <w:t>85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Meetings</w:t>
      </w:r>
      <w:r>
        <w:rPr>
          <w:spacing w:val="-4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Southern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</w:t>
      </w:r>
      <w:r>
        <w:rPr>
          <w:spacing w:val="-3"/>
          <w:vertAlign w:val="baseline"/>
        </w:rPr>
        <w:t> </w:t>
      </w:r>
      <w:r>
        <w:rPr>
          <w:vertAlign w:val="baseline"/>
        </w:rPr>
        <w:t>Assn.</w:t>
      </w:r>
      <w:r>
        <w:rPr>
          <w:spacing w:val="-2"/>
          <w:vertAlign w:val="baseline"/>
        </w:rPr>
        <w:t> </w:t>
      </w:r>
      <w:r>
        <w:rPr>
          <w:vertAlign w:val="baseline"/>
        </w:rPr>
        <w:t>(Nov.</w:t>
      </w:r>
      <w:r>
        <w:rPr>
          <w:spacing w:val="-2"/>
          <w:vertAlign w:val="baseline"/>
        </w:rPr>
        <w:t> </w:t>
      </w:r>
      <w:r>
        <w:rPr>
          <w:vertAlign w:val="baseline"/>
        </w:rPr>
        <w:t>2015,</w:t>
      </w:r>
      <w:r>
        <w:rPr>
          <w:spacing w:val="-2"/>
          <w:vertAlign w:val="baseline"/>
        </w:rPr>
        <w:t> </w:t>
      </w:r>
      <w:r>
        <w:rPr>
          <w:vertAlign w:val="baseline"/>
        </w:rPr>
        <w:t>New</w:t>
      </w:r>
      <w:r>
        <w:rPr>
          <w:spacing w:val="-3"/>
          <w:vertAlign w:val="baseline"/>
        </w:rPr>
        <w:t> </w:t>
      </w:r>
      <w:r>
        <w:rPr>
          <w:vertAlign w:val="baseline"/>
        </w:rPr>
        <w:t>Orleans,</w:t>
      </w:r>
      <w:r>
        <w:rPr>
          <w:spacing w:val="-2"/>
          <w:vertAlign w:val="baseline"/>
        </w:rPr>
        <w:t> </w:t>
      </w:r>
      <w:r>
        <w:rPr>
          <w:vertAlign w:val="baseline"/>
        </w:rPr>
        <w:t>LA)</w:t>
      </w:r>
    </w:p>
    <w:p>
      <w:pPr>
        <w:pStyle w:val="BodyText"/>
        <w:spacing w:line="229" w:lineRule="exact"/>
        <w:ind w:left="1080"/>
      </w:pPr>
      <w:r>
        <w:rPr>
          <w:spacing w:val="-2"/>
        </w:rPr>
        <w:t>Session</w:t>
      </w:r>
      <w:r>
        <w:rPr>
          <w:spacing w:val="-1"/>
        </w:rPr>
        <w:t> </w:t>
      </w:r>
      <w:r>
        <w:rPr>
          <w:spacing w:val="-2"/>
        </w:rPr>
        <w:t>Chair, Discussant –</w:t>
      </w:r>
      <w:r>
        <w:rPr>
          <w:spacing w:val="-1"/>
        </w:rPr>
        <w:t> </w:t>
      </w:r>
      <w:r>
        <w:rPr>
          <w:spacing w:val="-2"/>
        </w:rPr>
        <w:t>84</w:t>
      </w:r>
      <w:r>
        <w:rPr>
          <w:spacing w:val="-2"/>
          <w:vertAlign w:val="superscript"/>
        </w:rPr>
        <w:t>th</w:t>
      </w:r>
      <w:r>
        <w:rPr>
          <w:spacing w:val="-2"/>
          <w:vertAlign w:val="baseline"/>
        </w:rPr>
        <w:t> Annual Meetings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the Southern</w:t>
      </w:r>
      <w:r>
        <w:rPr>
          <w:vertAlign w:val="baseline"/>
        </w:rPr>
        <w:t> </w:t>
      </w:r>
      <w:r>
        <w:rPr>
          <w:spacing w:val="-2"/>
          <w:vertAlign w:val="baseline"/>
        </w:rPr>
        <w:t>Economic Assn. (Nov. 2014, Atlanta, </w:t>
      </w:r>
      <w:r>
        <w:rPr>
          <w:spacing w:val="-5"/>
          <w:vertAlign w:val="baseline"/>
        </w:rPr>
        <w:t>GA)</w:t>
      </w:r>
    </w:p>
    <w:p>
      <w:pPr>
        <w:pStyle w:val="BodyText"/>
        <w:spacing w:before="35"/>
      </w:pPr>
    </w:p>
    <w:p>
      <w:pPr>
        <w:spacing w:before="0"/>
        <w:ind w:left="719" w:right="0" w:firstLine="0"/>
        <w:jc w:val="left"/>
        <w:rPr>
          <w:i/>
          <w:sz w:val="20"/>
        </w:rPr>
      </w:pPr>
      <w:r>
        <w:rPr>
          <w:i/>
          <w:sz w:val="20"/>
        </w:rPr>
        <w:t>Public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Engagement</w:t>
      </w:r>
    </w:p>
    <w:p>
      <w:pPr>
        <w:pStyle w:val="BodyText"/>
        <w:ind w:left="1439" w:hanging="360"/>
      </w:pPr>
      <w:r>
        <w:rPr/>
        <w:t>Expert</w:t>
      </w:r>
      <w:r>
        <w:rPr>
          <w:spacing w:val="-13"/>
        </w:rPr>
        <w:t> </w:t>
      </w:r>
      <w:r>
        <w:rPr/>
        <w:t>Panelist,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Solar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Georgia: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Policy</w:t>
      </w:r>
      <w:r>
        <w:rPr>
          <w:spacing w:val="-12"/>
        </w:rPr>
        <w:t> </w:t>
      </w:r>
      <w:r>
        <w:rPr/>
        <w:t>&amp;</w:t>
      </w:r>
      <w:r>
        <w:rPr>
          <w:spacing w:val="-13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Forum</w:t>
      </w:r>
      <w:r>
        <w:rPr>
          <w:spacing w:val="-13"/>
        </w:rPr>
        <w:t> </w:t>
      </w:r>
      <w:r>
        <w:rPr/>
        <w:t>[Georgia</w:t>
      </w:r>
      <w:r>
        <w:rPr>
          <w:spacing w:val="-12"/>
        </w:rPr>
        <w:t> </w:t>
      </w:r>
      <w:r>
        <w:rPr/>
        <w:t>Solar</w:t>
      </w:r>
      <w:r>
        <w:rPr>
          <w:spacing w:val="-14"/>
        </w:rPr>
        <w:t> </w:t>
      </w:r>
      <w:r>
        <w:rPr/>
        <w:t>Energy</w:t>
      </w:r>
      <w:r>
        <w:rPr>
          <w:spacing w:val="-13"/>
        </w:rPr>
        <w:t> </w:t>
      </w:r>
      <w:r>
        <w:rPr/>
        <w:t>Industries Association &amp; Conservatives for Clean Energy, Georgia] (July 12, 2023)</w:t>
      </w:r>
    </w:p>
    <w:p>
      <w:pPr>
        <w:pStyle w:val="BodyText"/>
        <w:spacing w:before="1"/>
        <w:ind w:left="1439" w:right="352" w:hanging="360"/>
      </w:pPr>
      <w:r>
        <w:rPr/>
        <w:t>Breakout</w:t>
      </w:r>
      <w:r>
        <w:rPr>
          <w:spacing w:val="-11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Co-Lead,</w:t>
      </w:r>
      <w:r>
        <w:rPr>
          <w:spacing w:val="-11"/>
        </w:rPr>
        <w:t> </w:t>
      </w:r>
      <w:r>
        <w:rPr/>
        <w:t>Track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/>
        <w:t>Scale:</w:t>
      </w:r>
      <w:r>
        <w:rPr>
          <w:spacing w:val="-11"/>
        </w:rPr>
        <w:t> </w:t>
      </w:r>
      <w:r>
        <w:rPr/>
        <w:t>Georgia</w:t>
      </w:r>
      <w:r>
        <w:rPr>
          <w:spacing w:val="-11"/>
        </w:rPr>
        <w:t> </w:t>
      </w:r>
      <w:r>
        <w:rPr/>
        <w:t>Climate</w:t>
      </w:r>
      <w:r>
        <w:rPr>
          <w:spacing w:val="-11"/>
        </w:rPr>
        <w:t> </w:t>
      </w:r>
      <w:r>
        <w:rPr/>
        <w:t>Solutions</w:t>
      </w:r>
      <w:r>
        <w:rPr>
          <w:spacing w:val="-12"/>
        </w:rPr>
        <w:t> </w:t>
      </w:r>
      <w:r>
        <w:rPr/>
        <w:t>Workshop</w:t>
      </w:r>
      <w:r>
        <w:rPr>
          <w:spacing w:val="-12"/>
        </w:rPr>
        <w:t> </w:t>
      </w:r>
      <w:r>
        <w:rPr/>
        <w:t>[Drawdown</w:t>
      </w:r>
      <w:r>
        <w:rPr>
          <w:spacing w:val="-10"/>
        </w:rPr>
        <w:t> </w:t>
      </w:r>
      <w:r>
        <w:rPr/>
        <w:t>Georgia]</w:t>
      </w:r>
      <w:r>
        <w:rPr>
          <w:spacing w:val="-12"/>
        </w:rPr>
        <w:t> </w:t>
      </w:r>
      <w:r>
        <w:rPr/>
        <w:t>(May 13, 2024)</w:t>
      </w:r>
    </w:p>
    <w:p>
      <w:pPr>
        <w:pStyle w:val="BodyText"/>
      </w:pP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REFEREE</w:t>
      </w:r>
    </w:p>
    <w:p>
      <w:pPr>
        <w:pStyle w:val="BodyText"/>
        <w:rPr>
          <w:b/>
        </w:rPr>
      </w:pPr>
    </w:p>
    <w:p>
      <w:pPr>
        <w:spacing w:line="245" w:lineRule="exact" w:before="0"/>
        <w:ind w:left="719" w:right="0" w:firstLine="0"/>
        <w:jc w:val="both"/>
        <w:rPr>
          <w:sz w:val="20"/>
        </w:rPr>
      </w:pPr>
      <w:r>
        <w:rPr>
          <w:i/>
          <w:sz w:val="20"/>
        </w:rPr>
        <w:t>Applied Economics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Letters</w:t>
      </w:r>
      <w:r>
        <w:rPr>
          <w:i/>
          <w:spacing w:val="-2"/>
          <w:sz w:val="20"/>
        </w:rPr>
        <w:t> </w:t>
      </w:r>
      <w:r>
        <w:rPr>
          <w:sz w:val="20"/>
        </w:rPr>
        <w:t>(2)</w:t>
      </w:r>
      <w:r>
        <w:rPr>
          <w:spacing w:val="1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2"/>
          <w:sz w:val="20"/>
        </w:rPr>
        <w:t> </w:t>
      </w:r>
      <w:r>
        <w:rPr>
          <w:i/>
          <w:sz w:val="20"/>
        </w:rPr>
        <w:t>Applied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Energy</w:t>
      </w:r>
      <w:r>
        <w:rPr>
          <w:i/>
          <w:spacing w:val="-1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"/>
          <w:sz w:val="20"/>
        </w:rPr>
        <w:t> </w:t>
      </w:r>
      <w:r>
        <w:rPr>
          <w:i/>
          <w:sz w:val="20"/>
        </w:rPr>
        <w:t>Contemporary Economic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Policy </w:t>
      </w:r>
      <w:r>
        <w:rPr>
          <w:rFonts w:ascii="Symbol" w:hAnsi="Symbol"/>
          <w:sz w:val="20"/>
        </w:rPr>
        <w:t></w:t>
      </w:r>
      <w:r>
        <w:rPr>
          <w:spacing w:val="-2"/>
          <w:sz w:val="20"/>
        </w:rPr>
        <w:t> </w:t>
      </w:r>
      <w:r>
        <w:rPr>
          <w:i/>
          <w:sz w:val="20"/>
        </w:rPr>
        <w:t>Ecological Economics</w:t>
      </w:r>
      <w:r>
        <w:rPr>
          <w:i/>
          <w:spacing w:val="-1"/>
          <w:sz w:val="20"/>
        </w:rPr>
        <w:t> </w:t>
      </w:r>
      <w:r>
        <w:rPr>
          <w:spacing w:val="-5"/>
          <w:sz w:val="20"/>
        </w:rPr>
        <w:t>(4)</w: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5" w:lineRule="exact" w:before="0" w:after="0"/>
        <w:ind w:left="860" w:right="0" w:hanging="141"/>
        <w:jc w:val="both"/>
        <w:rPr>
          <w:i/>
          <w:sz w:val="20"/>
        </w:rPr>
      </w:pPr>
      <w:r>
        <w:rPr>
          <w:i/>
          <w:sz w:val="20"/>
        </w:rPr>
        <w:t>Ecology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Society</w:t>
      </w:r>
      <w:r>
        <w:rPr>
          <w:i/>
          <w:spacing w:val="-5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5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Modelling</w:t>
      </w:r>
      <w:r>
        <w:rPr>
          <w:i/>
          <w:spacing w:val="-6"/>
          <w:sz w:val="20"/>
        </w:rPr>
        <w:t> </w:t>
      </w:r>
      <w:r>
        <w:rPr>
          <w:sz w:val="20"/>
        </w:rPr>
        <w:t>(4)</w:t>
      </w:r>
      <w:r>
        <w:rPr>
          <w:spacing w:val="-7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Energy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5"/>
          <w:sz w:val="20"/>
        </w:rPr>
        <w:t> </w:t>
      </w:r>
      <w:r>
        <w:rPr>
          <w:sz w:val="20"/>
        </w:rPr>
        <w:t>(5)</w:t>
      </w:r>
      <w:r>
        <w:rPr>
          <w:spacing w:val="-7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Energies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0" w:after="0"/>
        <w:ind w:left="718" w:right="354" w:firstLine="0"/>
        <w:jc w:val="both"/>
        <w:rPr>
          <w:i/>
          <w:sz w:val="20"/>
        </w:rPr>
      </w:pPr>
      <w:r>
        <w:rPr>
          <w:i/>
          <w:sz w:val="20"/>
        </w:rPr>
        <w:t>Energy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Energy Economics </w:t>
      </w:r>
      <w:r>
        <w:rPr>
          <w:sz w:val="20"/>
        </w:rPr>
        <w:t>(6)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The Energy Journal </w:t>
      </w:r>
      <w:r>
        <w:rPr>
          <w:sz w:val="20"/>
        </w:rPr>
        <w:t>(8)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Energy Policy </w:t>
      </w:r>
      <w:r>
        <w:rPr>
          <w:sz w:val="20"/>
        </w:rPr>
        <w:t>(3)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Energy Reports </w:t>
      </w:r>
      <w:r>
        <w:rPr>
          <w:sz w:val="20"/>
        </w:rPr>
        <w:t>(2)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Energy Research &amp; Social Science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Environmental &amp; Resource Economics </w:t>
      </w:r>
      <w:r>
        <w:rPr>
          <w:sz w:val="20"/>
        </w:rPr>
        <w:t>(2)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European Journal of Operational Research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Int’l. Journal of Electric Power &amp; Energy Systems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Journal of Asian Economics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Journal of the Association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Economists</w:t>
      </w:r>
      <w:r>
        <w:rPr>
          <w:i/>
          <w:spacing w:val="-12"/>
          <w:sz w:val="20"/>
        </w:rPr>
        <w:t> </w:t>
      </w:r>
      <w:r>
        <w:rPr>
          <w:sz w:val="20"/>
        </w:rPr>
        <w:t>(2)</w:t>
      </w:r>
      <w:r>
        <w:rPr>
          <w:spacing w:val="-11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2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Environmental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Management</w:t>
      </w:r>
    </w:p>
    <w:p>
      <w:pPr>
        <w:spacing w:line="240" w:lineRule="auto" w:before="0"/>
        <w:ind w:left="718" w:right="355" w:firstLine="0"/>
        <w:jc w:val="both"/>
        <w:rPr>
          <w:i/>
          <w:sz w:val="20"/>
        </w:rPr>
      </w:pPr>
      <w:r>
        <w:rPr>
          <w:sz w:val="20"/>
        </w:rPr>
        <w:t>(5)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Journal of Management Science &amp; Engineering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Journal of Natural Resources Policy Research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Land Economics</w:t>
      </w:r>
      <w:r>
        <w:rPr>
          <w:i/>
          <w:spacing w:val="-4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Manchester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6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3"/>
          <w:sz w:val="20"/>
        </w:rPr>
        <w:t> </w:t>
      </w:r>
      <w:r>
        <w:rPr>
          <w:i/>
          <w:sz w:val="20"/>
        </w:rPr>
        <w:t>Natural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Resources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Forum</w:t>
      </w:r>
      <w:r>
        <w:rPr>
          <w:i/>
          <w:spacing w:val="-3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3"/>
          <w:sz w:val="20"/>
        </w:rPr>
        <w:t> </w:t>
      </w:r>
      <w:r>
        <w:rPr>
          <w:i/>
          <w:sz w:val="20"/>
        </w:rPr>
        <w:t>Nature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Energy</w:t>
      </w:r>
      <w:r>
        <w:rPr>
          <w:i/>
          <w:spacing w:val="-3"/>
          <w:sz w:val="20"/>
        </w:rPr>
        <w:t> </w:t>
      </w:r>
      <w:r>
        <w:rPr>
          <w:sz w:val="20"/>
        </w:rPr>
        <w:t>(2)</w:t>
      </w:r>
      <w:r>
        <w:rPr>
          <w:spacing w:val="-4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3"/>
          <w:sz w:val="20"/>
        </w:rPr>
        <w:t> </w:t>
      </w:r>
      <w:r>
        <w:rPr>
          <w:i/>
          <w:sz w:val="20"/>
        </w:rPr>
        <w:t>Renewable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Energy</w:t>
      </w:r>
      <w:r>
        <w:rPr>
          <w:i/>
          <w:spacing w:val="-5"/>
          <w:sz w:val="20"/>
        </w:rPr>
        <w:t> </w:t>
      </w:r>
      <w:r>
        <w:rPr>
          <w:sz w:val="20"/>
        </w:rPr>
        <w:t>(2)</w:t>
      </w:r>
      <w:r>
        <w:rPr>
          <w:spacing w:val="-2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Energy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2"/>
          <w:sz w:val="20"/>
        </w:rPr>
        <w:t> </w:t>
      </w:r>
      <w:r>
        <w:rPr>
          <w:sz w:val="20"/>
        </w:rPr>
        <w:t>(6)</w:t>
      </w:r>
      <w:r>
        <w:rPr>
          <w:spacing w:val="-11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2"/>
          <w:sz w:val="20"/>
        </w:rPr>
        <w:t> </w:t>
      </w:r>
      <w:r>
        <w:rPr>
          <w:i/>
          <w:sz w:val="20"/>
        </w:rPr>
        <w:t>Resources,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Conservation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Recycling</w:t>
      </w:r>
      <w:r>
        <w:rPr>
          <w:i/>
          <w:spacing w:val="-11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2"/>
          <w:sz w:val="20"/>
        </w:rPr>
        <w:t> </w:t>
      </w:r>
      <w:r>
        <w:rPr>
          <w:i/>
          <w:sz w:val="20"/>
        </w:rPr>
        <w:t>Resources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11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0"/>
          <w:sz w:val="20"/>
        </w:rPr>
        <w:t> </w:t>
      </w:r>
      <w:r>
        <w:rPr>
          <w:sz w:val="20"/>
        </w:rPr>
        <w:t>Routledge</w:t>
      </w:r>
      <w:r>
        <w:rPr>
          <w:spacing w:val="-11"/>
          <w:sz w:val="20"/>
        </w:rPr>
        <w:t> </w:t>
      </w:r>
      <w:r>
        <w:rPr>
          <w:sz w:val="20"/>
        </w:rPr>
        <w:t>[book proposal]</w:t>
      </w:r>
      <w:r>
        <w:rPr>
          <w:spacing w:val="-8"/>
          <w:sz w:val="20"/>
        </w:rPr>
        <w:t> </w:t>
      </w:r>
      <w:r>
        <w:rPr>
          <w:sz w:val="20"/>
        </w:rPr>
        <w:t>(2)</w:t>
      </w:r>
      <w:r>
        <w:rPr>
          <w:spacing w:val="-8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0"/>
          <w:sz w:val="20"/>
        </w:rPr>
        <w:t> </w:t>
      </w:r>
      <w:r>
        <w:rPr>
          <w:i/>
          <w:sz w:val="20"/>
        </w:rPr>
        <w:t>Southern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9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0"/>
          <w:sz w:val="20"/>
        </w:rPr>
        <w:t> </w:t>
      </w:r>
      <w:r>
        <w:rPr>
          <w:i/>
          <w:sz w:val="20"/>
        </w:rPr>
        <w:t>Sustainability</w:t>
      </w:r>
      <w:r>
        <w:rPr>
          <w:i/>
          <w:spacing w:val="-9"/>
          <w:sz w:val="20"/>
        </w:rPr>
        <w:t> </w:t>
      </w:r>
      <w:r>
        <w:rPr>
          <w:sz w:val="20"/>
        </w:rPr>
        <w:t>(9)</w:t>
      </w:r>
      <w:r>
        <w:rPr>
          <w:spacing w:val="-8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10"/>
          <w:sz w:val="20"/>
        </w:rPr>
        <w:t> </w:t>
      </w:r>
      <w:r>
        <w:rPr>
          <w:i/>
          <w:sz w:val="20"/>
        </w:rPr>
        <w:t>Utilities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Policy</w:t>
      </w:r>
      <w:r>
        <w:rPr>
          <w:i/>
          <w:spacing w:val="-9"/>
          <w:sz w:val="20"/>
        </w:rPr>
        <w:t> </w:t>
      </w:r>
      <w:r>
        <w:rPr>
          <w:sz w:val="20"/>
        </w:rPr>
        <w:t>(2)</w:t>
      </w:r>
      <w:r>
        <w:rPr>
          <w:spacing w:val="-8"/>
          <w:sz w:val="20"/>
        </w:rPr>
        <w:t> </w:t>
      </w:r>
      <w:r>
        <w:rPr>
          <w:rFonts w:ascii="Symbol" w:hAnsi="Symbol"/>
          <w:sz w:val="20"/>
        </w:rPr>
        <w:t></w:t>
      </w:r>
      <w:r>
        <w:rPr>
          <w:spacing w:val="-7"/>
          <w:sz w:val="20"/>
        </w:rPr>
        <w:t> </w:t>
      </w:r>
      <w:r>
        <w:rPr>
          <w:i/>
          <w:sz w:val="20"/>
        </w:rPr>
        <w:t>Water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Policy</w:t>
      </w:r>
    </w:p>
    <w:p>
      <w:pPr>
        <w:pStyle w:val="BodyText"/>
        <w:spacing w:before="229"/>
        <w:rPr>
          <w:i/>
        </w:rPr>
      </w:pPr>
    </w:p>
    <w:p>
      <w:pPr>
        <w:pStyle w:val="Heading2"/>
        <w:rPr>
          <w:u w:val="none"/>
        </w:rPr>
      </w:pPr>
      <w:r>
        <w:rPr>
          <w:u w:val="single"/>
        </w:rPr>
        <w:t>PROFESSIONAL</w:t>
      </w:r>
      <w:r>
        <w:rPr>
          <w:spacing w:val="-10"/>
          <w:u w:val="single"/>
        </w:rPr>
        <w:t> </w:t>
      </w:r>
      <w:r>
        <w:rPr>
          <w:u w:val="single"/>
        </w:rPr>
        <w:t>AFFILIATIONS</w:t>
      </w:r>
      <w:r>
        <w:rPr>
          <w:spacing w:val="-8"/>
          <w:u w:val="single"/>
        </w:rPr>
        <w:t> </w:t>
      </w:r>
      <w:r>
        <w:rPr>
          <w:u w:val="single"/>
        </w:rPr>
        <w:t>&amp;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MEMBERSHIPS</w:t>
      </w:r>
    </w:p>
    <w:p>
      <w:pPr>
        <w:pStyle w:val="BodyText"/>
        <w:spacing w:line="470" w:lineRule="atLeast" w:before="6"/>
        <w:ind w:left="719" w:right="327"/>
        <w:rPr>
          <w:rFonts w:ascii="Symbol" w:hAnsi="Symbol"/>
        </w:rPr>
      </w:pPr>
      <w:r>
        <w:rPr/>
        <w:t>Georgia Tech – Strategic Energy Institute </w:t>
      </w:r>
      <w:r>
        <w:rPr>
          <w:rFonts w:ascii="Symbol" w:hAnsi="Symbol"/>
        </w:rPr>
        <w:t></w:t>
      </w:r>
      <w:r>
        <w:rPr/>
        <w:t> Center for Serve-Learn-Sustain </w:t>
      </w:r>
      <w:r>
        <w:rPr>
          <w:rFonts w:ascii="Symbol" w:hAnsi="Symbol"/>
        </w:rPr>
        <w:t></w:t>
      </w:r>
      <w:r>
        <w:rPr/>
        <w:t> Center for Teaching &amp; Learning American</w:t>
      </w:r>
      <w:r>
        <w:rPr>
          <w:spacing w:val="8"/>
        </w:rPr>
        <w:t> </w:t>
      </w:r>
      <w:r>
        <w:rPr/>
        <w:t>Economic</w:t>
      </w:r>
      <w:r>
        <w:rPr>
          <w:spacing w:val="10"/>
        </w:rPr>
        <w:t> </w:t>
      </w:r>
      <w:r>
        <w:rPr/>
        <w:t>Association</w:t>
      </w:r>
      <w:r>
        <w:rPr>
          <w:spacing w:val="11"/>
        </w:rPr>
        <w:t> </w:t>
      </w:r>
      <w:r>
        <w:rPr/>
        <w:t>(AEA)</w:t>
      </w:r>
      <w:r>
        <w:rPr>
          <w:spacing w:val="10"/>
        </w:rPr>
        <w:t> </w:t>
      </w:r>
      <w:r>
        <w:rPr>
          <w:rFonts w:ascii="Symbol" w:hAnsi="Symbol"/>
        </w:rPr>
        <w:t></w:t>
      </w:r>
      <w:r>
        <w:rPr>
          <w:spacing w:val="9"/>
        </w:rPr>
        <w:t> </w:t>
      </w:r>
      <w:r>
        <w:rPr/>
        <w:t>Association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Environmental</w:t>
      </w:r>
      <w:r>
        <w:rPr>
          <w:spacing w:val="9"/>
        </w:rPr>
        <w:t> </w:t>
      </w:r>
      <w:r>
        <w:rPr/>
        <w:t>and</w:t>
      </w:r>
      <w:r>
        <w:rPr>
          <w:spacing w:val="11"/>
        </w:rPr>
        <w:t> </w:t>
      </w:r>
      <w:r>
        <w:rPr/>
        <w:t>Resource</w:t>
      </w:r>
      <w:r>
        <w:rPr>
          <w:spacing w:val="9"/>
        </w:rPr>
        <w:t> </w:t>
      </w:r>
      <w:r>
        <w:rPr/>
        <w:t>Economists</w:t>
      </w:r>
      <w:r>
        <w:rPr>
          <w:spacing w:val="9"/>
        </w:rPr>
        <w:t> </w:t>
      </w:r>
      <w:r>
        <w:rPr/>
        <w:t>(AERE)</w:t>
      </w:r>
      <w:r>
        <w:rPr>
          <w:spacing w:val="11"/>
        </w:rPr>
        <w:t> </w:t>
      </w:r>
      <w:r>
        <w:rPr>
          <w:rFonts w:ascii="Symbol" w:hAnsi="Symbol"/>
          <w:spacing w:val="-10"/>
        </w:rPr>
        <w:t></w:t>
      </w:r>
    </w:p>
    <w:p>
      <w:pPr>
        <w:pStyle w:val="BodyText"/>
        <w:spacing w:before="5"/>
        <w:ind w:left="719"/>
        <w:rPr>
          <w:rFonts w:ascii="Symbol" w:hAnsi="Symbol"/>
        </w:rPr>
      </w:pPr>
      <w:r>
        <w:rPr/>
        <w:t>U.S.</w:t>
      </w:r>
      <w:r>
        <w:rPr>
          <w:spacing w:val="3"/>
        </w:rPr>
        <w:t> </w:t>
      </w:r>
      <w:r>
        <w:rPr/>
        <w:t>Association</w:t>
      </w:r>
      <w:r>
        <w:rPr>
          <w:spacing w:val="5"/>
        </w:rPr>
        <w:t> </w:t>
      </w:r>
      <w:r>
        <w:rPr/>
        <w:t>for</w:t>
      </w:r>
      <w:r>
        <w:rPr>
          <w:spacing w:val="4"/>
        </w:rPr>
        <w:t> </w:t>
      </w:r>
      <w:r>
        <w:rPr/>
        <w:t>Energy</w:t>
      </w:r>
      <w:r>
        <w:rPr>
          <w:spacing w:val="2"/>
        </w:rPr>
        <w:t> </w:t>
      </w:r>
      <w:r>
        <w:rPr/>
        <w:t>Economics</w:t>
      </w:r>
      <w:r>
        <w:rPr>
          <w:spacing w:val="2"/>
        </w:rPr>
        <w:t> </w:t>
      </w:r>
      <w:r>
        <w:rPr/>
        <w:t>(USAEE)</w:t>
      </w:r>
      <w:r>
        <w:rPr>
          <w:spacing w:val="4"/>
        </w:rPr>
        <w:t> </w:t>
      </w:r>
      <w:r>
        <w:rPr>
          <w:rFonts w:ascii="Symbol" w:hAnsi="Symbol"/>
        </w:rPr>
        <w:t></w:t>
      </w:r>
      <w:r>
        <w:rPr>
          <w:spacing w:val="3"/>
        </w:rPr>
        <w:t> </w:t>
      </w:r>
      <w:r>
        <w:rPr/>
        <w:t>International</w:t>
      </w:r>
      <w:r>
        <w:rPr>
          <w:spacing w:val="3"/>
        </w:rPr>
        <w:t> </w:t>
      </w:r>
      <w:r>
        <w:rPr/>
        <w:t>Association</w:t>
      </w:r>
      <w:r>
        <w:rPr>
          <w:spacing w:val="4"/>
        </w:rPr>
        <w:t> </w:t>
      </w:r>
      <w:r>
        <w:rPr/>
        <w:t>for</w:t>
      </w:r>
      <w:r>
        <w:rPr>
          <w:spacing w:val="4"/>
        </w:rPr>
        <w:t> </w:t>
      </w:r>
      <w:r>
        <w:rPr/>
        <w:t>Energy</w:t>
      </w:r>
      <w:r>
        <w:rPr>
          <w:spacing w:val="5"/>
        </w:rPr>
        <w:t> </w:t>
      </w:r>
      <w:r>
        <w:rPr/>
        <w:t>Economics</w:t>
      </w:r>
      <w:r>
        <w:rPr>
          <w:spacing w:val="3"/>
        </w:rPr>
        <w:t> </w:t>
      </w:r>
      <w:r>
        <w:rPr/>
        <w:t>(IAEE)</w:t>
      </w:r>
      <w:r>
        <w:rPr>
          <w:spacing w:val="3"/>
        </w:rPr>
        <w:t> </w:t>
      </w:r>
      <w:r>
        <w:rPr>
          <w:rFonts w:ascii="Symbol" w:hAnsi="Symbol"/>
          <w:spacing w:val="-10"/>
        </w:rPr>
        <w:t></w:t>
      </w:r>
    </w:p>
    <w:p>
      <w:pPr>
        <w:pStyle w:val="BodyText"/>
        <w:ind w:left="719"/>
      </w:pPr>
      <w:r>
        <w:rPr/>
        <w:t>Southern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8"/>
        </w:rPr>
        <w:t> </w:t>
      </w:r>
      <w:r>
        <w:rPr>
          <w:spacing w:val="-2"/>
        </w:rPr>
        <w:t>(SEA)</w:t>
      </w:r>
    </w:p>
    <w:p>
      <w:pPr>
        <w:pStyle w:val="BodyText"/>
        <w:spacing w:before="229"/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LANGUAGES</w:t>
      </w:r>
    </w:p>
    <w:p>
      <w:pPr>
        <w:pStyle w:val="BodyText"/>
        <w:rPr>
          <w:b/>
        </w:rPr>
      </w:pPr>
    </w:p>
    <w:p>
      <w:pPr>
        <w:pStyle w:val="BodyText"/>
        <w:ind w:left="719" w:right="7759"/>
      </w:pPr>
      <w:bookmarkStart w:name="English (native)" w:id="13"/>
      <w:bookmarkEnd w:id="13"/>
      <w:r>
        <w:rPr/>
      </w:r>
      <w:bookmarkStart w:name="Spanish (proficient)" w:id="14"/>
      <w:bookmarkEnd w:id="14"/>
      <w:r>
        <w:rPr/>
      </w:r>
      <w:r>
        <w:rPr/>
        <w:t>English (native) Spanish</w:t>
      </w:r>
      <w:r>
        <w:rPr>
          <w:spacing w:val="-13"/>
        </w:rPr>
        <w:t> </w:t>
      </w:r>
      <w:r>
        <w:rPr/>
        <w:t>(proficient)</w:t>
      </w:r>
    </w:p>
    <w:p>
      <w:pPr>
        <w:pStyle w:val="BodyText"/>
      </w:pPr>
    </w:p>
    <w:p>
      <w:pPr>
        <w:pStyle w:val="BodyText"/>
      </w:pPr>
    </w:p>
    <w:p>
      <w:pPr>
        <w:pStyle w:val="Heading2"/>
        <w:ind w:left="360"/>
        <w:rPr>
          <w:u w:val="none"/>
        </w:rPr>
      </w:pPr>
      <w:bookmarkStart w:name="SOFTWARE" w:id="15"/>
      <w:bookmarkEnd w:id="15"/>
      <w:r>
        <w:rPr>
          <w:b w:val="0"/>
          <w:u w:val="none"/>
        </w:rPr>
      </w:r>
      <w:r>
        <w:rPr>
          <w:spacing w:val="-2"/>
          <w:u w:val="single"/>
        </w:rPr>
        <w:t>SOFTWARE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719" w:right="7349"/>
      </w:pPr>
      <w:bookmarkStart w:name="STATA (proficient)" w:id="16"/>
      <w:bookmarkEnd w:id="16"/>
      <w:r>
        <w:rPr/>
      </w:r>
      <w:bookmarkStart w:name="Mathematica (proficient)" w:id="17"/>
      <w:bookmarkEnd w:id="17"/>
      <w:r>
        <w:rPr/>
      </w:r>
      <w:r>
        <w:rPr/>
        <w:t>STATA (proficient) Mathematica</w:t>
      </w:r>
      <w:r>
        <w:rPr>
          <w:spacing w:val="-13"/>
        </w:rPr>
        <w:t> </w:t>
      </w:r>
      <w:r>
        <w:rPr/>
        <w:t>(proficient) </w:t>
      </w:r>
      <w:bookmarkStart w:name="GAMS (moderate)" w:id="18"/>
      <w:bookmarkEnd w:id="18"/>
      <w:r>
        <w:rPr>
          <w:w w:val="99"/>
        </w:rPr>
      </w:r>
      <w:bookmarkStart w:name="ArcGIS (limited)" w:id="19"/>
      <w:bookmarkEnd w:id="19"/>
      <w:r>
        <w:rPr/>
        <w:t>GAMS</w:t>
      </w:r>
      <w:r>
        <w:rPr/>
        <w:t> (moderate) ArcGIS (limited)</w:t>
      </w:r>
    </w:p>
    <w:p>
      <w:pPr>
        <w:pStyle w:val="BodyText"/>
        <w:spacing w:after="0"/>
        <w:sectPr>
          <w:pgSz w:w="12240" w:h="15840"/>
          <w:pgMar w:header="0" w:footer="971" w:top="1360" w:bottom="1160" w:left="1080" w:right="1080"/>
        </w:sectPr>
      </w:pPr>
    </w:p>
    <w:p>
      <w:pPr>
        <w:pStyle w:val="Heading2"/>
        <w:spacing w:before="80"/>
        <w:rPr>
          <w:u w:val="none"/>
        </w:rPr>
      </w:pPr>
      <w:bookmarkStart w:name="PROFESSIONAL REFERENCES" w:id="20"/>
      <w:bookmarkEnd w:id="20"/>
      <w:r>
        <w:rPr>
          <w:b w:val="0"/>
          <w:u w:val="none"/>
        </w:rPr>
      </w:r>
      <w:r>
        <w:rPr>
          <w:spacing w:val="-2"/>
          <w:u w:val="single"/>
        </w:rPr>
        <w:t>PROFESSIONAL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REFERENCES</w:t>
      </w:r>
    </w:p>
    <w:p>
      <w:pPr>
        <w:pStyle w:val="BodyText"/>
        <w:spacing w:before="229"/>
        <w:ind w:left="719"/>
      </w:pPr>
      <w:bookmarkStart w:name="CHARLES F. MASON" w:id="21"/>
      <w:bookmarkEnd w:id="21"/>
      <w:r>
        <w:rPr/>
      </w:r>
      <w:bookmarkStart w:name="H.A. “Dave” True Prof. of Oil &amp; Gas Econ" w:id="22"/>
      <w:bookmarkEnd w:id="22"/>
      <w:r>
        <w:rPr/>
      </w:r>
      <w:r>
        <w:rPr/>
        <w:t>CHARLES</w:t>
      </w:r>
      <w:r>
        <w:rPr>
          <w:spacing w:val="-7"/>
        </w:rPr>
        <w:t> </w:t>
      </w:r>
      <w:r>
        <w:rPr/>
        <w:t>F.</w:t>
      </w:r>
      <w:r>
        <w:rPr>
          <w:spacing w:val="-5"/>
        </w:rPr>
        <w:t> </w:t>
      </w:r>
      <w:r>
        <w:rPr>
          <w:spacing w:val="-4"/>
        </w:rPr>
        <w:t>MASON</w:t>
      </w:r>
    </w:p>
    <w:p>
      <w:pPr>
        <w:pStyle w:val="BodyText"/>
        <w:ind w:left="719" w:right="5164"/>
      </w:pPr>
      <w:r>
        <w:rPr/>
        <w:t>H.A.</w:t>
      </w:r>
      <w:r>
        <w:rPr>
          <w:spacing w:val="-4"/>
        </w:rPr>
        <w:t> </w:t>
      </w:r>
      <w:r>
        <w:rPr/>
        <w:t>“Dave”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Prof.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Oil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Gas</w:t>
      </w:r>
      <w:r>
        <w:rPr>
          <w:spacing w:val="-6"/>
        </w:rPr>
        <w:t> </w:t>
      </w:r>
      <w:r>
        <w:rPr/>
        <w:t>Economics </w:t>
      </w:r>
      <w:bookmarkStart w:name="Dept. of Economics, Univ. of Wyoming" w:id="23"/>
      <w:bookmarkEnd w:id="23"/>
      <w:r>
        <w:rPr>
          <w:w w:val="99"/>
        </w:rPr>
      </w:r>
      <w:bookmarkStart w:name="Email: bambuzlr@uwyo.edu" w:id="24"/>
      <w:bookmarkEnd w:id="24"/>
      <w:r>
        <w:rPr/>
        <w:t>De</w:t>
      </w:r>
      <w:r>
        <w:rPr/>
        <w:t>pt. of Economics, Univ. of Wyoming</w:t>
      </w:r>
    </w:p>
    <w:p>
      <w:pPr>
        <w:pStyle w:val="BodyText"/>
        <w:spacing w:before="1"/>
        <w:ind w:left="720" w:right="7048" w:hanging="1"/>
      </w:pPr>
      <w:bookmarkStart w:name="Phone: 307-766-5336" w:id="25"/>
      <w:bookmarkEnd w:id="25"/>
      <w:r>
        <w:rPr/>
      </w:r>
      <w:r>
        <w:rPr/>
        <w:t>Email:</w:t>
      </w:r>
      <w:r>
        <w:rPr>
          <w:spacing w:val="-13"/>
        </w:rPr>
        <w:t> </w:t>
      </w:r>
      <w:hyperlink r:id="rId55">
        <w:r>
          <w:rPr>
            <w:color w:val="0000FF"/>
            <w:u w:val="single" w:color="0000FF"/>
          </w:rPr>
          <w:t>bambuzlr@uwyo.edu</w:t>
        </w:r>
      </w:hyperlink>
      <w:r>
        <w:rPr>
          <w:color w:val="0000FF"/>
        </w:rPr>
        <w:t> </w:t>
      </w:r>
      <w:r>
        <w:rPr/>
        <w:t>Phone: 307-766-5336</w:t>
      </w:r>
    </w:p>
    <w:p>
      <w:pPr>
        <w:pStyle w:val="BodyText"/>
        <w:spacing w:before="229"/>
        <w:ind w:left="720"/>
      </w:pPr>
      <w:bookmarkStart w:name="JUAN MORENO-CRUZ" w:id="26"/>
      <w:bookmarkEnd w:id="26"/>
      <w:r>
        <w:rPr/>
      </w:r>
      <w:bookmarkStart w:name="Associate Professor, School of Environme" w:id="27"/>
      <w:bookmarkEnd w:id="27"/>
      <w:r>
        <w:rPr/>
      </w:r>
      <w:r>
        <w:rPr>
          <w:spacing w:val="-2"/>
        </w:rPr>
        <w:t>JUAN</w:t>
      </w:r>
      <w:r>
        <w:rPr>
          <w:spacing w:val="7"/>
        </w:rPr>
        <w:t> </w:t>
      </w:r>
      <w:r>
        <w:rPr>
          <w:spacing w:val="-2"/>
        </w:rPr>
        <w:t>MORENO-</w:t>
      </w:r>
      <w:r>
        <w:rPr>
          <w:spacing w:val="-4"/>
        </w:rPr>
        <w:t>CRUZ</w:t>
      </w:r>
    </w:p>
    <w:p>
      <w:pPr>
        <w:pStyle w:val="BodyText"/>
        <w:ind w:left="720" w:right="3131"/>
      </w:pP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Environment,</w:t>
      </w:r>
      <w:r>
        <w:rPr>
          <w:spacing w:val="-4"/>
        </w:rPr>
        <w:t> </w:t>
      </w:r>
      <w:r>
        <w:rPr/>
        <w:t>Enterprise,</w:t>
      </w:r>
      <w:r>
        <w:rPr>
          <w:spacing w:val="-4"/>
        </w:rPr>
        <w:t> </w:t>
      </w:r>
      <w:r>
        <w:rPr/>
        <w:t>&amp;</w:t>
      </w:r>
      <w:r>
        <w:rPr>
          <w:spacing w:val="-9"/>
        </w:rPr>
        <w:t> </w:t>
      </w:r>
      <w:r>
        <w:rPr/>
        <w:t>Development </w:t>
      </w:r>
      <w:bookmarkStart w:name="University of Waterloo (CAN)" w:id="28"/>
      <w:bookmarkEnd w:id="28"/>
      <w:r>
        <w:rPr>
          <w:spacing w:val="1"/>
          <w:w w:val="99"/>
        </w:rPr>
      </w:r>
      <w:bookmarkStart w:name="Email: juan.moreno-cruz@uwaterloo.ca" w:id="29"/>
      <w:bookmarkEnd w:id="29"/>
      <w:r>
        <w:rPr/>
        <w:t>U</w:t>
      </w:r>
      <w:r>
        <w:rPr/>
        <w:t>niversity of Waterloo (CAN)</w:t>
      </w:r>
    </w:p>
    <w:p>
      <w:pPr>
        <w:pStyle w:val="BodyText"/>
        <w:spacing w:before="1"/>
        <w:ind w:left="720" w:right="6142"/>
      </w:pPr>
      <w:bookmarkStart w:name="Phone: 519-888-4567 ext. 36578" w:id="30"/>
      <w:bookmarkEnd w:id="30"/>
      <w:r>
        <w:rPr/>
      </w:r>
      <w:r>
        <w:rPr/>
        <w:t>Email:</w:t>
      </w:r>
      <w:r>
        <w:rPr>
          <w:spacing w:val="-13"/>
        </w:rPr>
        <w:t> </w:t>
      </w:r>
      <w:hyperlink r:id="rId56">
        <w:r>
          <w:rPr>
            <w:color w:val="0000FF"/>
            <w:u w:val="single" w:color="0000FF"/>
          </w:rPr>
          <w:t>juan.moreno-cruz@uwaterloo.ca</w:t>
        </w:r>
      </w:hyperlink>
      <w:r>
        <w:rPr>
          <w:color w:val="0000FF"/>
        </w:rPr>
        <w:t> </w:t>
      </w:r>
      <w:r>
        <w:rPr/>
        <w:t>Phone: 519-888-4567 ext. 36578</w:t>
      </w:r>
    </w:p>
    <w:p>
      <w:pPr>
        <w:pStyle w:val="BodyText"/>
        <w:spacing w:before="229"/>
        <w:ind w:left="720"/>
      </w:pPr>
      <w:bookmarkStart w:name="JASON F. SHOGREN" w:id="31"/>
      <w:bookmarkEnd w:id="31"/>
      <w:r>
        <w:rPr/>
      </w:r>
      <w:bookmarkStart w:name="Stroock Prof. of Natural Resource Conser" w:id="32"/>
      <w:bookmarkEnd w:id="32"/>
      <w:r>
        <w:rPr/>
      </w:r>
      <w:r>
        <w:rPr/>
        <w:t>JASON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>
          <w:spacing w:val="-2"/>
        </w:rPr>
        <w:t>SHOGREN</w:t>
      </w:r>
    </w:p>
    <w:p>
      <w:pPr>
        <w:pStyle w:val="BodyText"/>
        <w:ind w:left="720" w:right="4144"/>
      </w:pPr>
      <w:r>
        <w:rPr/>
        <w:t>Stroock</w:t>
      </w:r>
      <w:r>
        <w:rPr>
          <w:spacing w:val="-5"/>
        </w:rPr>
        <w:t> </w:t>
      </w:r>
      <w:r>
        <w:rPr/>
        <w:t>Prof.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Natural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Conservation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Management </w:t>
      </w:r>
      <w:bookmarkStart w:name="Dept. of Economics, Univ. of Wyoming" w:id="33"/>
      <w:bookmarkEnd w:id="33"/>
      <w:r>
        <w:rPr>
          <w:w w:val="99"/>
        </w:rPr>
      </w:r>
      <w:bookmarkStart w:name="Email: JRamses@uwyo.edu" w:id="34"/>
      <w:bookmarkEnd w:id="34"/>
      <w:r>
        <w:rPr/>
        <w:t>De</w:t>
      </w:r>
      <w:r>
        <w:rPr/>
        <w:t>pt. of Economics, Univ. of Wyoming</w:t>
      </w:r>
    </w:p>
    <w:p>
      <w:pPr>
        <w:pStyle w:val="BodyText"/>
        <w:spacing w:before="1"/>
        <w:ind w:left="720" w:right="7102"/>
      </w:pPr>
      <w:bookmarkStart w:name="Phone: 307-766-5430" w:id="35"/>
      <w:bookmarkEnd w:id="35"/>
      <w:r>
        <w:rPr/>
      </w:r>
      <w:r>
        <w:rPr/>
        <w:t>Email:</w:t>
      </w:r>
      <w:r>
        <w:rPr>
          <w:spacing w:val="-13"/>
        </w:rPr>
        <w:t> </w:t>
      </w:r>
      <w:hyperlink r:id="rId57">
        <w:r>
          <w:rPr>
            <w:color w:val="0000FF"/>
            <w:u w:val="single" w:color="0000FF"/>
          </w:rPr>
          <w:t>JRamses@uwyo.edu</w:t>
        </w:r>
      </w:hyperlink>
      <w:r>
        <w:rPr>
          <w:color w:val="0000FF"/>
        </w:rPr>
        <w:t> </w:t>
      </w:r>
      <w:r>
        <w:rPr/>
        <w:t>Phone: 307-766-5430</w:t>
      </w:r>
    </w:p>
    <w:p>
      <w:pPr>
        <w:pStyle w:val="BodyText"/>
        <w:spacing w:before="229"/>
        <w:ind w:left="719"/>
      </w:pPr>
      <w:bookmarkStart w:name="LAURA O. TAYLOR" w:id="36"/>
      <w:bookmarkEnd w:id="36"/>
      <w:r>
        <w:rPr/>
      </w:r>
      <w:bookmarkStart w:name="Professor, School of Economics" w:id="37"/>
      <w:bookmarkEnd w:id="37"/>
      <w:r>
        <w:rPr/>
      </w:r>
      <w:r>
        <w:rPr/>
        <w:t>LAURA</w:t>
      </w:r>
      <w:r>
        <w:rPr>
          <w:spacing w:val="-5"/>
        </w:rPr>
        <w:t> </w:t>
      </w:r>
      <w:r>
        <w:rPr/>
        <w:t>O.</w:t>
      </w:r>
      <w:r>
        <w:rPr>
          <w:spacing w:val="-4"/>
        </w:rPr>
        <w:t> </w:t>
      </w:r>
      <w:r>
        <w:rPr>
          <w:spacing w:val="-2"/>
        </w:rPr>
        <w:t>TAYLOR</w:t>
      </w:r>
    </w:p>
    <w:p>
      <w:pPr>
        <w:pStyle w:val="BodyText"/>
        <w:spacing w:before="1"/>
        <w:ind w:left="719"/>
      </w:pPr>
      <w:r>
        <w:rPr/>
        <w:t>Professor,</w:t>
      </w:r>
      <w:r>
        <w:rPr>
          <w:spacing w:val="-4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ind w:left="719" w:right="5164" w:hanging="1"/>
      </w:pPr>
      <w:bookmarkStart w:name="Director, Energy Policy &amp; Innovation Cen" w:id="38"/>
      <w:bookmarkEnd w:id="38"/>
      <w:r>
        <w:rPr/>
      </w:r>
      <w:bookmarkStart w:name="Georgia Institute of Technology" w:id="39"/>
      <w:bookmarkEnd w:id="39"/>
      <w:r>
        <w:rPr/>
      </w:r>
      <w:r>
        <w:rPr/>
        <w:t>Director,</w:t>
      </w:r>
      <w:r>
        <w:rPr>
          <w:spacing w:val="-7"/>
        </w:rPr>
        <w:t> </w:t>
      </w:r>
      <w:r>
        <w:rPr/>
        <w:t>Energy</w:t>
      </w:r>
      <w:r>
        <w:rPr>
          <w:spacing w:val="-7"/>
        </w:rPr>
        <w:t> </w:t>
      </w:r>
      <w:r>
        <w:rPr/>
        <w:t>Policy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/>
        <w:t>Innovation</w:t>
      </w:r>
      <w:r>
        <w:rPr>
          <w:spacing w:val="-7"/>
        </w:rPr>
        <w:t> </w:t>
      </w:r>
      <w:r>
        <w:rPr/>
        <w:t>Center </w:t>
      </w:r>
      <w:bookmarkStart w:name="Email: laura.taylor@gatech.edu" w:id="40"/>
      <w:bookmarkEnd w:id="40"/>
      <w:r>
        <w:rPr/>
        <w:t>Ge</w:t>
      </w:r>
      <w:r>
        <w:rPr/>
        <w:t>orgia Institute of Technology</w:t>
      </w:r>
    </w:p>
    <w:p>
      <w:pPr>
        <w:pStyle w:val="BodyText"/>
        <w:spacing w:line="237" w:lineRule="auto" w:before="3"/>
        <w:ind w:left="720" w:right="6808"/>
      </w:pPr>
      <w:bookmarkStart w:name="Phone: 404-384-4145" w:id="41"/>
      <w:bookmarkEnd w:id="41"/>
      <w:r>
        <w:rPr/>
      </w:r>
      <w:r>
        <w:rPr/>
        <w:t>Email:</w:t>
      </w:r>
      <w:r>
        <w:rPr>
          <w:spacing w:val="-13"/>
        </w:rPr>
        <w:t> </w:t>
      </w:r>
      <w:hyperlink r:id="rId58">
        <w:r>
          <w:rPr>
            <w:color w:val="0000FF"/>
            <w:u w:val="single" w:color="0000FF"/>
          </w:rPr>
          <w:t>laura.taylor@gatech.edu</w:t>
        </w:r>
      </w:hyperlink>
      <w:r>
        <w:rPr>
          <w:color w:val="0000FF"/>
        </w:rPr>
        <w:t> </w:t>
      </w:r>
      <w:r>
        <w:rPr/>
        <w:t>Phone: 404-384-4145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896111</wp:posOffset>
                </wp:positionH>
                <wp:positionV relativeFrom="paragraph">
                  <wp:posOffset>158420</wp:posOffset>
                </wp:positionV>
                <wp:extent cx="5980430" cy="184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0176" y="18287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2.474072pt;width:470.88pt;height:1.44pt;mso-position-horizontal-relative:page;mso-position-vertical-relative:paragraph;z-index:-15728128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2240" w:h="15840"/>
      <w:pgMar w:header="0" w:footer="971" w:top="1360" w:bottom="11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3816096</wp:posOffset>
              </wp:positionH>
              <wp:positionV relativeFrom="page">
                <wp:posOffset>9302045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80011pt;margin-top:732.444519pt;width:12pt;height:13.05pt;mso-position-horizontal-relative:page;mso-position-vertical-relative:page;z-index:-160168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right="2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/>
      <w:outlineLvl w:val="2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oliver6@uwyo.edu" TargetMode="External"/><Relationship Id="rId7" Type="http://schemas.openxmlformats.org/officeDocument/2006/relationships/hyperlink" Target="https://www.mattheweoliver.com/" TargetMode="External"/><Relationship Id="rId8" Type="http://schemas.openxmlformats.org/officeDocument/2006/relationships/hyperlink" Target="https://econ.gatech.edu/people/person/1d4764eb-ad63-5239-ab61-57c264086f16" TargetMode="External"/><Relationship Id="rId9" Type="http://schemas.openxmlformats.org/officeDocument/2006/relationships/hyperlink" Target="https://www.researchgate.net/profile/Matthew_Oliver6" TargetMode="External"/><Relationship Id="rId10" Type="http://schemas.openxmlformats.org/officeDocument/2006/relationships/hyperlink" Target="https://ideas.repec.org/f/pol300.html" TargetMode="External"/><Relationship Id="rId11" Type="http://schemas.openxmlformats.org/officeDocument/2006/relationships/hyperlink" Target="https://doi.org/10.1016/j.rser.2025.116334" TargetMode="External"/><Relationship Id="rId12" Type="http://schemas.openxmlformats.org/officeDocument/2006/relationships/hyperlink" Target="https://doi.org/10.1177/01956574251366203" TargetMode="External"/><Relationship Id="rId13" Type="http://schemas.openxmlformats.org/officeDocument/2006/relationships/hyperlink" Target="https://papers.ssrn.com/sol3/papers.cfm?abstract_id=4745480" TargetMode="External"/><Relationship Id="rId14" Type="http://schemas.openxmlformats.org/officeDocument/2006/relationships/hyperlink" Target="https://doi.org/10.3368/le.101.3.022924-0020R" TargetMode="External"/><Relationship Id="rId15" Type="http://schemas.openxmlformats.org/officeDocument/2006/relationships/hyperlink" Target="https://doi.org/10.1086/733484" TargetMode="External"/><Relationship Id="rId16" Type="http://schemas.openxmlformats.org/officeDocument/2006/relationships/hyperlink" Target="https://papers.ssrn.com/sol3/papers.cfm?abstract_id=4416747" TargetMode="External"/><Relationship Id="rId17" Type="http://schemas.openxmlformats.org/officeDocument/2006/relationships/hyperlink" Target="https://doi.org/10.1016/j.tej.2023.107266" TargetMode="External"/><Relationship Id="rId18" Type="http://schemas.openxmlformats.org/officeDocument/2006/relationships/hyperlink" Target="https://doi.org/10.1111/ecin.13031" TargetMode="External"/><Relationship Id="rId19" Type="http://schemas.openxmlformats.org/officeDocument/2006/relationships/hyperlink" Target="https://doi.org/10.1016/j.enpol.2022.112940" TargetMode="External"/><Relationship Id="rId20" Type="http://schemas.openxmlformats.org/officeDocument/2006/relationships/hyperlink" Target="https://doi.org/10.5547/01956574.43.3.moli" TargetMode="External"/><Relationship Id="rId21" Type="http://schemas.openxmlformats.org/officeDocument/2006/relationships/hyperlink" Target="https://papers.ssrn.com/sol3/papers.cfm?abstract_id=3414528" TargetMode="External"/><Relationship Id="rId22" Type="http://schemas.openxmlformats.org/officeDocument/2006/relationships/hyperlink" Target="http://dx.doi.org/10.1561/102.00000097" TargetMode="External"/><Relationship Id="rId23" Type="http://schemas.openxmlformats.org/officeDocument/2006/relationships/hyperlink" Target="https://doi.org/10.5547/01956574.40.5.ejoh" TargetMode="External"/><Relationship Id="rId24" Type="http://schemas.openxmlformats.org/officeDocument/2006/relationships/hyperlink" Target="https://doi.org/10.1016/j.apenergy.2019.113391" TargetMode="External"/><Relationship Id="rId25" Type="http://schemas.openxmlformats.org/officeDocument/2006/relationships/hyperlink" Target="https://doi.org/10.1016/j.econmod.2018.09.016" TargetMode="External"/><Relationship Id="rId26" Type="http://schemas.openxmlformats.org/officeDocument/2006/relationships/hyperlink" Target="https://papers.ssrn.com/sol3/papers.cfm?abstract_id=2928767" TargetMode="External"/><Relationship Id="rId27" Type="http://schemas.openxmlformats.org/officeDocument/2006/relationships/hyperlink" Target="http://dx.doi.org/10.1561/0700000070" TargetMode="External"/><Relationship Id="rId28" Type="http://schemas.openxmlformats.org/officeDocument/2006/relationships/hyperlink" Target="http://dx.doi.org/10.3390/su10020334" TargetMode="External"/><Relationship Id="rId29" Type="http://schemas.openxmlformats.org/officeDocument/2006/relationships/hyperlink" Target="https://doi.org/10.1016/j.reseneeco.2017.06.002" TargetMode="External"/><Relationship Id="rId30" Type="http://schemas.openxmlformats.org/officeDocument/2006/relationships/hyperlink" Target="https://doi.org/10.1016/j.eneco.2015.11.004" TargetMode="External"/><Relationship Id="rId31" Type="http://schemas.openxmlformats.org/officeDocument/2006/relationships/hyperlink" Target="http://dx.doi.org/10.1561/102.00000057" TargetMode="External"/><Relationship Id="rId32" Type="http://schemas.openxmlformats.org/officeDocument/2006/relationships/hyperlink" Target="https://doi.org/10.1007/s11149-014-9256-9" TargetMode="External"/><Relationship Id="rId33" Type="http://schemas.openxmlformats.org/officeDocument/2006/relationships/hyperlink" Target="https://doi.org/10.2166/wp.2013.067" TargetMode="External"/><Relationship Id="rId34" Type="http://schemas.openxmlformats.org/officeDocument/2006/relationships/hyperlink" Target="https://doi.org/10.1111/nrm.12030" TargetMode="External"/><Relationship Id="rId35" Type="http://schemas.openxmlformats.org/officeDocument/2006/relationships/hyperlink" Target="https://doi.org/10.1177/01956574251367374" TargetMode="External"/><Relationship Id="rId36" Type="http://schemas.openxmlformats.org/officeDocument/2006/relationships/hyperlink" Target="https://doi.org/10.5772/intechopen.1009105" TargetMode="External"/><Relationship Id="rId37" Type="http://schemas.openxmlformats.org/officeDocument/2006/relationships/hyperlink" Target="https://iaee.org/en/publications/newsletterdl.aspx?id=1113" TargetMode="External"/><Relationship Id="rId38" Type="http://schemas.openxmlformats.org/officeDocument/2006/relationships/hyperlink" Target="https://doi.org/10.1016/B978-0-08-102671-7.10286-6" TargetMode="External"/><Relationship Id="rId39" Type="http://schemas.openxmlformats.org/officeDocument/2006/relationships/hyperlink" Target="https://www.novapublishers.com/catalog/product_info.php?cPath=23_29&amp;products_id=63499&amp;osCsid=6a1df547a08a82c953a319b3bf66f9d9" TargetMode="External"/><Relationship Id="rId40" Type="http://schemas.openxmlformats.org/officeDocument/2006/relationships/hyperlink" Target="http://www.iaee.org/documents/2016EnergyForum1qtr.pdf" TargetMode="External"/><Relationship Id="rId41" Type="http://schemas.openxmlformats.org/officeDocument/2006/relationships/hyperlink" Target="http://www.iaee.org/documents/2014EnergyForum1qtr.pdf" TargetMode="External"/><Relationship Id="rId42" Type="http://schemas.openxmlformats.org/officeDocument/2006/relationships/hyperlink" Target="https://papers.ssrn.com/sol3/papers.cfm?abstract_id=5066417" TargetMode="External"/><Relationship Id="rId43" Type="http://schemas.openxmlformats.org/officeDocument/2006/relationships/hyperlink" Target="https://papers.ssrn.com/sol3/papers.cfm?abstract_id=4640592" TargetMode="External"/><Relationship Id="rId44" Type="http://schemas.openxmlformats.org/officeDocument/2006/relationships/hyperlink" Target="https://www.cesifo-group.de/DocDL/cesifo1_wp7635.pdf" TargetMode="External"/><Relationship Id="rId45" Type="http://schemas.openxmlformats.org/officeDocument/2006/relationships/hyperlink" Target="https://papers.ssrn.com/sol3/papers.cfm?abstract_id=3383055" TargetMode="External"/><Relationship Id="rId46" Type="http://schemas.openxmlformats.org/officeDocument/2006/relationships/hyperlink" Target="https://www.futurity.org/emissions-economic-growth-kyoto-protocol-1700992/" TargetMode="External"/><Relationship Id="rId47" Type="http://schemas.openxmlformats.org/officeDocument/2006/relationships/hyperlink" Target="https://research.gatech.edu/rooftop-solar-increases-electricity-use-raising-questions-utilities-and-policymakers-georgia-tech" TargetMode="External"/><Relationship Id="rId48" Type="http://schemas.openxmlformats.org/officeDocument/2006/relationships/hyperlink" Target="https://techxplore.com/news/2023-11-residential-solar-power-energy.html" TargetMode="External"/><Relationship Id="rId49" Type="http://schemas.openxmlformats.org/officeDocument/2006/relationships/hyperlink" Target="https://techxplore.com/news/2023-12-year-tech-xplore-articles.html?fbclid=IwAR0sbkWrXN_mZXQv1tcVaj5dASb3u0RWTMMHgSVQLAI8RVsKEbA7DbpEeTs" TargetMode="External"/><Relationship Id="rId50" Type="http://schemas.openxmlformats.org/officeDocument/2006/relationships/hyperlink" Target="https://www.anthropocenemagazine.org/2025/09/conventional-wisdom-says-more-forests-means-less-crops-what-if-thats-not-always-true/" TargetMode="External"/><Relationship Id="rId51" Type="http://schemas.openxmlformats.org/officeDocument/2006/relationships/hyperlink" Target="https://www.popsci.com/story/environment/cheap-renewable-energy-vs-fossil-fuels/" TargetMode="External"/><Relationship Id="rId52" Type="http://schemas.openxmlformats.org/officeDocument/2006/relationships/hyperlink" Target="https://wallethub.com/edu/energy-costs-by-state/4833#expert%3DMatthew_E._Oliver" TargetMode="External"/><Relationship Id="rId53" Type="http://schemas.openxmlformats.org/officeDocument/2006/relationships/hyperlink" Target="https://www.ledger-enquirer.com/news/business/article290654754.html" TargetMode="External"/><Relationship Id="rId54" Type="http://schemas.openxmlformats.org/officeDocument/2006/relationships/hyperlink" Target="https://www.ajc.com/news/business/georgia-powers-plan-to-serve-energy-hungry-data-centers-is-coming/2F5FDXZILJC65K624W4XLSEWL4/" TargetMode="External"/><Relationship Id="rId55" Type="http://schemas.openxmlformats.org/officeDocument/2006/relationships/hyperlink" Target="mailto:bambuzlr@uwyo.edu" TargetMode="External"/><Relationship Id="rId56" Type="http://schemas.openxmlformats.org/officeDocument/2006/relationships/hyperlink" Target="mailto:juan.moreno-cruz@uwaterloo.ca" TargetMode="External"/><Relationship Id="rId57" Type="http://schemas.openxmlformats.org/officeDocument/2006/relationships/hyperlink" Target="mailto:JRamses@uwyo.edu" TargetMode="External"/><Relationship Id="rId58" Type="http://schemas.openxmlformats.org/officeDocument/2006/relationships/hyperlink" Target="mailto:laura.taylor@gatech.edu" TargetMode="External"/><Relationship Id="rId5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Hewlett-Packard Company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E. Oliver</dc:creator>
  <dcterms:created xsi:type="dcterms:W3CDTF">2025-12-06T06:10:22Z</dcterms:created>
  <dcterms:modified xsi:type="dcterms:W3CDTF">2025-12-06T06:10:22Z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D:20251024114024</vt:lpwstr>
  </property>
</Properties>
</file>