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Meghan</w:t>
      </w:r>
      <w:r>
        <w:rPr>
          <w:spacing w:val="54"/>
        </w:rPr>
        <w:t> </w:t>
      </w:r>
      <w:r>
        <w:rPr/>
        <w:t>M.</w:t>
      </w:r>
      <w:r>
        <w:rPr>
          <w:spacing w:val="54"/>
        </w:rPr>
        <w:t> </w:t>
      </w:r>
      <w:r>
        <w:rPr>
          <w:spacing w:val="-2"/>
        </w:rPr>
        <w:t>Skira</w:t>
      </w:r>
    </w:p>
    <w:p>
      <w:pPr>
        <w:pStyle w:val="BodyText"/>
        <w:spacing w:line="264" w:lineRule="auto" w:before="156"/>
        <w:ind w:left="0" w:right="765"/>
      </w:pPr>
      <w:r>
        <w:rPr/>
        <w:t>John Munro Godfrey, Sr. Department of </w:t>
      </w:r>
      <w:r>
        <w:rPr/>
        <w:t>Economics Terry College of Business</w:t>
      </w:r>
    </w:p>
    <w:p>
      <w:pPr>
        <w:pStyle w:val="BodyText"/>
        <w:spacing w:line="264" w:lineRule="auto"/>
        <w:ind w:left="0" w:right="3217"/>
      </w:pPr>
      <w:r>
        <w:rPr/>
        <mc:AlternateContent>
          <mc:Choice Requires="wps">
            <w:drawing>
              <wp:anchor distT="0" distB="0" distL="0" distR="0" allowOverlap="1" layoutInCell="1" locked="0" behindDoc="0" simplePos="0" relativeHeight="15728640">
                <wp:simplePos x="0" y="0"/>
                <wp:positionH relativeFrom="page">
                  <wp:posOffset>914400</wp:posOffset>
                </wp:positionH>
                <wp:positionV relativeFrom="paragraph">
                  <wp:posOffset>336848</wp:posOffset>
                </wp:positionV>
                <wp:extent cx="6010275" cy="127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6010275" cy="1270"/>
                        </a:xfrm>
                        <a:custGeom>
                          <a:avLst/>
                          <a:gdLst/>
                          <a:ahLst/>
                          <a:cxnLst/>
                          <a:rect l="l" t="t" r="r" b="b"/>
                          <a:pathLst>
                            <a:path w="6010275" h="0">
                              <a:moveTo>
                                <a:pt x="0" y="0"/>
                              </a:moveTo>
                              <a:lnTo>
                                <a:pt x="600995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8640" from="72pt,26.523504pt" to="545.225pt,26.523504pt" stroked="true" strokeweight=".398pt" strokecolor="#000000">
                <v:stroke dashstyle="solid"/>
                <w10:wrap type="none"/>
              </v:line>
            </w:pict>
          </mc:Fallback>
        </mc:AlternateContent>
      </w:r>
      <w:r>
        <w:rPr/>
        <w:t>University of Georgia Athens, GA 30602-</w:t>
      </w:r>
      <w:r>
        <w:rPr/>
        <w:t>6254</w:t>
      </w:r>
    </w:p>
    <w:p>
      <w:pPr>
        <w:pStyle w:val="Heading1"/>
        <w:spacing w:before="139"/>
      </w:pPr>
      <w:r>
        <w:rPr>
          <w:spacing w:val="-2"/>
        </w:rPr>
        <w:t>Education</w:t>
      </w:r>
    </w:p>
    <w:p>
      <w:pPr>
        <w:pStyle w:val="BodyText"/>
        <w:spacing w:before="115"/>
      </w:pPr>
      <w:r>
        <w:rPr/>
        <w:t>Ph.D.</w:t>
      </w:r>
      <w:r>
        <w:rPr>
          <w:spacing w:val="29"/>
        </w:rPr>
        <w:t> </w:t>
      </w:r>
      <w:r>
        <w:rPr/>
        <w:t>Economics,</w:t>
      </w:r>
      <w:r>
        <w:rPr>
          <w:spacing w:val="30"/>
        </w:rPr>
        <w:t> </w:t>
      </w:r>
      <w:r>
        <w:rPr/>
        <w:t>Boston</w:t>
      </w:r>
      <w:r>
        <w:rPr>
          <w:spacing w:val="30"/>
        </w:rPr>
        <w:t> </w:t>
      </w:r>
      <w:r>
        <w:rPr/>
        <w:t>College,</w:t>
      </w:r>
      <w:r>
        <w:rPr>
          <w:spacing w:val="29"/>
        </w:rPr>
        <w:t> </w:t>
      </w:r>
      <w:r>
        <w:rPr>
          <w:spacing w:val="-4"/>
        </w:rPr>
        <w:t>2012</w:t>
      </w:r>
    </w:p>
    <w:p>
      <w:pPr>
        <w:pStyle w:val="BodyText"/>
        <w:spacing w:before="56"/>
      </w:pPr>
      <w:r>
        <w:rPr/>
        <w:t>M.A.</w:t>
      </w:r>
      <w:r>
        <w:rPr>
          <w:spacing w:val="32"/>
        </w:rPr>
        <w:t> </w:t>
      </w:r>
      <w:r>
        <w:rPr/>
        <w:t>Economics,</w:t>
      </w:r>
      <w:r>
        <w:rPr>
          <w:spacing w:val="32"/>
        </w:rPr>
        <w:t> </w:t>
      </w:r>
      <w:r>
        <w:rPr/>
        <w:t>Boston</w:t>
      </w:r>
      <w:r>
        <w:rPr>
          <w:spacing w:val="32"/>
        </w:rPr>
        <w:t> </w:t>
      </w:r>
      <w:r>
        <w:rPr/>
        <w:t>College,</w:t>
      </w:r>
      <w:r>
        <w:rPr>
          <w:spacing w:val="33"/>
        </w:rPr>
        <w:t> </w:t>
      </w:r>
      <w:r>
        <w:rPr>
          <w:spacing w:val="-4"/>
        </w:rPr>
        <w:t>2009</w:t>
      </w:r>
    </w:p>
    <w:p>
      <w:pPr>
        <w:spacing w:line="240" w:lineRule="auto" w:before="0"/>
        <w:rPr>
          <w:sz w:val="21"/>
        </w:rPr>
      </w:pPr>
      <w:r>
        <w:rPr/>
        <w:br w:type="column"/>
      </w:r>
      <w:r>
        <w:rPr>
          <w:sz w:val="21"/>
        </w:rPr>
      </w:r>
    </w:p>
    <w:p>
      <w:pPr>
        <w:pStyle w:val="BodyText"/>
        <w:ind w:left="0"/>
      </w:pPr>
    </w:p>
    <w:p>
      <w:pPr>
        <w:pStyle w:val="BodyText"/>
        <w:ind w:left="0"/>
      </w:pPr>
    </w:p>
    <w:p>
      <w:pPr>
        <w:pStyle w:val="BodyText"/>
        <w:spacing w:before="77"/>
        <w:ind w:left="0"/>
      </w:pPr>
    </w:p>
    <w:p>
      <w:pPr>
        <w:pStyle w:val="BodyText"/>
        <w:spacing w:line="264" w:lineRule="auto"/>
        <w:ind w:left="0" w:right="318" w:firstLine="946"/>
      </w:pPr>
      <w:r>
        <w:rPr/>
        <w:t>Email: </w:t>
      </w:r>
      <w:hyperlink r:id="rId5">
        <w:r>
          <w:rPr>
            <w:color w:val="0000FF"/>
          </w:rPr>
          <w:t>skira@uga.edu</w:t>
        </w:r>
      </w:hyperlink>
      <w:r>
        <w:rPr>
          <w:color w:val="0000FF"/>
        </w:rPr>
        <w:t> </w:t>
      </w:r>
      <w:r>
        <w:rPr/>
        <w:t>Website:</w:t>
      </w:r>
      <w:r>
        <w:rPr>
          <w:spacing w:val="-6"/>
        </w:rPr>
        <w:t> </w:t>
      </w:r>
      <w:hyperlink r:id="rId6">
        <w:r>
          <w:rPr>
            <w:color w:val="0000FF"/>
            <w:spacing w:val="-2"/>
          </w:rPr>
          <w:t>www.meghanskira.com</w:t>
        </w:r>
      </w:hyperlink>
    </w:p>
    <w:p>
      <w:pPr>
        <w:pStyle w:val="BodyText"/>
        <w:spacing w:after="0" w:line="264" w:lineRule="auto"/>
        <w:sectPr>
          <w:type w:val="continuous"/>
          <w:pgSz w:w="12240" w:h="15840"/>
          <w:pgMar w:top="1320" w:bottom="280" w:left="1440" w:right="1080"/>
          <w:cols w:num="2" w:equalWidth="0">
            <w:col w:w="5762" w:space="676"/>
            <w:col w:w="3282"/>
          </w:cols>
        </w:sectPr>
      </w:pPr>
    </w:p>
    <w:p>
      <w:pPr>
        <w:pStyle w:val="BodyText"/>
        <w:spacing w:before="56"/>
      </w:pPr>
      <w:r>
        <w:rPr/>
        <w:t>B.S.</w:t>
      </w:r>
      <w:r>
        <w:rPr>
          <w:spacing w:val="25"/>
        </w:rPr>
        <w:t> </w:t>
      </w:r>
      <w:r>
        <w:rPr/>
        <w:t>Economics,</w:t>
      </w:r>
      <w:r>
        <w:rPr>
          <w:spacing w:val="26"/>
        </w:rPr>
        <w:t> </w:t>
      </w:r>
      <w:r>
        <w:rPr/>
        <w:t>B.A.</w:t>
      </w:r>
      <w:r>
        <w:rPr>
          <w:spacing w:val="26"/>
        </w:rPr>
        <w:t> </w:t>
      </w:r>
      <w:r>
        <w:rPr/>
        <w:t>Spanish,</w:t>
      </w:r>
      <w:r>
        <w:rPr>
          <w:spacing w:val="26"/>
        </w:rPr>
        <w:t> </w:t>
      </w:r>
      <w:r>
        <w:rPr>
          <w:i/>
        </w:rPr>
        <w:t>Summa</w:t>
      </w:r>
      <w:r>
        <w:rPr>
          <w:i/>
          <w:spacing w:val="26"/>
        </w:rPr>
        <w:t> </w:t>
      </w:r>
      <w:r>
        <w:rPr>
          <w:i/>
        </w:rPr>
        <w:t>Cum</w:t>
      </w:r>
      <w:r>
        <w:rPr>
          <w:i/>
          <w:spacing w:val="26"/>
        </w:rPr>
        <w:t> </w:t>
      </w:r>
      <w:r>
        <w:rPr>
          <w:i/>
        </w:rPr>
        <w:t>Laude</w:t>
      </w:r>
      <w:r>
        <w:rPr/>
        <w:t>,</w:t>
      </w:r>
      <w:r>
        <w:rPr>
          <w:spacing w:val="26"/>
        </w:rPr>
        <w:t> </w:t>
      </w:r>
      <w:r>
        <w:rPr/>
        <w:t>University</w:t>
      </w:r>
      <w:r>
        <w:rPr>
          <w:spacing w:val="26"/>
        </w:rPr>
        <w:t> </w:t>
      </w:r>
      <w:r>
        <w:rPr/>
        <w:t>of</w:t>
      </w:r>
      <w:r>
        <w:rPr>
          <w:spacing w:val="26"/>
        </w:rPr>
        <w:t> </w:t>
      </w:r>
      <w:r>
        <w:rPr/>
        <w:t>Rhode</w:t>
      </w:r>
      <w:r>
        <w:rPr>
          <w:spacing w:val="26"/>
        </w:rPr>
        <w:t> </w:t>
      </w:r>
      <w:r>
        <w:rPr/>
        <w:t>Island,</w:t>
      </w:r>
      <w:r>
        <w:rPr>
          <w:spacing w:val="26"/>
        </w:rPr>
        <w:t> </w:t>
      </w:r>
      <w:r>
        <w:rPr>
          <w:spacing w:val="-4"/>
        </w:rPr>
        <w:t>2007</w:t>
      </w:r>
    </w:p>
    <w:p>
      <w:pPr>
        <w:pStyle w:val="Heading1"/>
        <w:spacing w:before="177"/>
      </w:pPr>
      <w:r>
        <w:rPr>
          <w:spacing w:val="-2"/>
        </w:rPr>
        <w:t>Employment</w:t>
      </w:r>
    </w:p>
    <w:p>
      <w:pPr>
        <w:pStyle w:val="BodyText"/>
        <w:spacing w:line="295" w:lineRule="auto" w:before="114"/>
        <w:ind w:right="405"/>
      </w:pPr>
      <w:r>
        <w:rPr/>
        <w:t>Sara and Dan Boyd Professor, Department of Economics, University of Georgia, 2024-</w:t>
      </w:r>
      <w:r>
        <w:rPr/>
        <w:t>Present Professor, Department of Economics, University of Georgia, 2024-Present</w:t>
      </w:r>
    </w:p>
    <w:p>
      <w:pPr>
        <w:pStyle w:val="BodyText"/>
        <w:spacing w:line="295" w:lineRule="auto"/>
        <w:ind w:right="1793"/>
      </w:pPr>
      <w:r>
        <w:rPr/>
        <w:t>Associate Professor, Department of Economics, University of Georgia, 2018-</w:t>
      </w:r>
      <w:r>
        <w:rPr/>
        <w:t>2024 Assistant</w:t>
      </w:r>
      <w:r>
        <w:rPr>
          <w:spacing w:val="10"/>
        </w:rPr>
        <w:t> </w:t>
      </w:r>
      <w:r>
        <w:rPr/>
        <w:t>Professor,</w:t>
      </w:r>
      <w:r>
        <w:rPr>
          <w:spacing w:val="11"/>
        </w:rPr>
        <w:t> </w:t>
      </w:r>
      <w:r>
        <w:rPr/>
        <w:t>Department</w:t>
      </w:r>
      <w:r>
        <w:rPr>
          <w:spacing w:val="11"/>
        </w:rPr>
        <w:t> </w:t>
      </w:r>
      <w:r>
        <w:rPr/>
        <w:t>of</w:t>
      </w:r>
      <w:r>
        <w:rPr>
          <w:spacing w:val="11"/>
        </w:rPr>
        <w:t> </w:t>
      </w:r>
      <w:r>
        <w:rPr/>
        <w:t>Economics,</w:t>
      </w:r>
      <w:r>
        <w:rPr>
          <w:spacing w:val="11"/>
        </w:rPr>
        <w:t> </w:t>
      </w:r>
      <w:r>
        <w:rPr/>
        <w:t>University</w:t>
      </w:r>
      <w:r>
        <w:rPr>
          <w:spacing w:val="11"/>
        </w:rPr>
        <w:t> </w:t>
      </w:r>
      <w:r>
        <w:rPr/>
        <w:t>of</w:t>
      </w:r>
      <w:r>
        <w:rPr>
          <w:spacing w:val="11"/>
        </w:rPr>
        <w:t> </w:t>
      </w:r>
      <w:r>
        <w:rPr/>
        <w:t>Georgia,</w:t>
      </w:r>
      <w:r>
        <w:rPr>
          <w:spacing w:val="11"/>
        </w:rPr>
        <w:t> </w:t>
      </w:r>
      <w:r>
        <w:rPr/>
        <w:t>2012-</w:t>
      </w:r>
      <w:r>
        <w:rPr>
          <w:spacing w:val="-4"/>
        </w:rPr>
        <w:t>2018</w:t>
      </w:r>
    </w:p>
    <w:p>
      <w:pPr>
        <w:pStyle w:val="Heading1"/>
        <w:spacing w:before="119"/>
      </w:pPr>
      <w:r>
        <w:rPr/>
        <w:t>Other</w:t>
      </w:r>
      <w:r>
        <w:rPr>
          <w:spacing w:val="9"/>
        </w:rPr>
        <w:t> </w:t>
      </w:r>
      <w:r>
        <w:rPr>
          <w:spacing w:val="-2"/>
        </w:rPr>
        <w:t>Appointments</w:t>
      </w:r>
    </w:p>
    <w:p>
      <w:pPr>
        <w:spacing w:before="114"/>
        <w:ind w:left="251" w:right="0" w:firstLine="0"/>
        <w:jc w:val="left"/>
        <w:rPr>
          <w:sz w:val="21"/>
        </w:rPr>
      </w:pPr>
      <w:r>
        <w:rPr>
          <w:sz w:val="21"/>
        </w:rPr>
        <w:t>Associate</w:t>
      </w:r>
      <w:r>
        <w:rPr>
          <w:spacing w:val="8"/>
          <w:sz w:val="21"/>
        </w:rPr>
        <w:t> </w:t>
      </w:r>
      <w:r>
        <w:rPr>
          <w:sz w:val="21"/>
        </w:rPr>
        <w:t>Editor,</w:t>
      </w:r>
      <w:r>
        <w:rPr>
          <w:spacing w:val="11"/>
          <w:sz w:val="21"/>
        </w:rPr>
        <w:t> </w:t>
      </w:r>
      <w:r>
        <w:rPr>
          <w:i/>
          <w:sz w:val="21"/>
        </w:rPr>
        <w:t>Journal</w:t>
      </w:r>
      <w:r>
        <w:rPr>
          <w:i/>
          <w:spacing w:val="11"/>
          <w:sz w:val="21"/>
        </w:rPr>
        <w:t> </w:t>
      </w:r>
      <w:r>
        <w:rPr>
          <w:i/>
          <w:sz w:val="21"/>
        </w:rPr>
        <w:t>of</w:t>
      </w:r>
      <w:r>
        <w:rPr>
          <w:i/>
          <w:spacing w:val="10"/>
          <w:sz w:val="21"/>
        </w:rPr>
        <w:t> </w:t>
      </w:r>
      <w:r>
        <w:rPr>
          <w:i/>
          <w:sz w:val="21"/>
        </w:rPr>
        <w:t>Health</w:t>
      </w:r>
      <w:r>
        <w:rPr>
          <w:i/>
          <w:spacing w:val="11"/>
          <w:sz w:val="21"/>
        </w:rPr>
        <w:t> </w:t>
      </w:r>
      <w:r>
        <w:rPr>
          <w:i/>
          <w:sz w:val="21"/>
        </w:rPr>
        <w:t>Economics</w:t>
      </w:r>
      <w:r>
        <w:rPr>
          <w:sz w:val="21"/>
        </w:rPr>
        <w:t>,</w:t>
      </w:r>
      <w:r>
        <w:rPr>
          <w:spacing w:val="11"/>
          <w:sz w:val="21"/>
        </w:rPr>
        <w:t> </w:t>
      </w:r>
      <w:r>
        <w:rPr>
          <w:sz w:val="21"/>
        </w:rPr>
        <w:t>2025-</w:t>
      </w:r>
      <w:r>
        <w:rPr>
          <w:spacing w:val="-2"/>
          <w:sz w:val="21"/>
        </w:rPr>
        <w:t>Present</w:t>
      </w:r>
    </w:p>
    <w:p>
      <w:pPr>
        <w:pStyle w:val="BodyText"/>
        <w:spacing w:line="264" w:lineRule="auto" w:before="56"/>
        <w:ind w:left="460" w:hanging="210"/>
      </w:pPr>
      <w:r>
        <w:rPr/>
        <w:t>Research Associate, National Bureau of Economic Research (NBER), Aging and Economics of Health</w:t>
      </w:r>
      <w:r>
        <w:rPr>
          <w:spacing w:val="40"/>
        </w:rPr>
        <w:t> </w:t>
      </w:r>
      <w:r>
        <w:rPr/>
        <w:t>Programs, 2024-Present</w:t>
      </w:r>
    </w:p>
    <w:p>
      <w:pPr>
        <w:pStyle w:val="BodyText"/>
        <w:spacing w:line="264" w:lineRule="auto" w:before="32"/>
        <w:ind w:left="460" w:right="399" w:hanging="210"/>
      </w:pPr>
      <w:r>
        <w:rPr/>
        <w:t>Affiliate, Center to Accelerate Population Research in Alzheimer’s (CAPRA), University of </w:t>
      </w:r>
      <w:r>
        <w:rPr/>
        <w:t>Michigan,</w:t>
      </w:r>
      <w:r>
        <w:rPr>
          <w:spacing w:val="40"/>
        </w:rPr>
        <w:t> </w:t>
      </w:r>
      <w:r>
        <w:rPr>
          <w:spacing w:val="-2"/>
        </w:rPr>
        <w:t>2023-Present</w:t>
      </w:r>
    </w:p>
    <w:p>
      <w:pPr>
        <w:spacing w:before="32"/>
        <w:ind w:left="251" w:right="0" w:firstLine="0"/>
        <w:jc w:val="left"/>
        <w:rPr>
          <w:sz w:val="21"/>
        </w:rPr>
      </w:pPr>
      <w:r>
        <w:rPr>
          <w:sz w:val="21"/>
        </w:rPr>
        <w:t>Associate</w:t>
      </w:r>
      <w:r>
        <w:rPr>
          <w:spacing w:val="2"/>
          <w:sz w:val="21"/>
        </w:rPr>
        <w:t> </w:t>
      </w:r>
      <w:r>
        <w:rPr>
          <w:sz w:val="21"/>
        </w:rPr>
        <w:t>Editor,</w:t>
      </w:r>
      <w:r>
        <w:rPr>
          <w:spacing w:val="2"/>
          <w:sz w:val="21"/>
        </w:rPr>
        <w:t> </w:t>
      </w:r>
      <w:r>
        <w:rPr>
          <w:i/>
          <w:sz w:val="21"/>
        </w:rPr>
        <w:t>Health</w:t>
      </w:r>
      <w:r>
        <w:rPr>
          <w:i/>
          <w:spacing w:val="3"/>
          <w:sz w:val="21"/>
        </w:rPr>
        <w:t> </w:t>
      </w:r>
      <w:r>
        <w:rPr>
          <w:i/>
          <w:sz w:val="21"/>
        </w:rPr>
        <w:t>Economics</w:t>
      </w:r>
      <w:r>
        <w:rPr>
          <w:sz w:val="21"/>
        </w:rPr>
        <w:t>,</w:t>
      </w:r>
      <w:r>
        <w:rPr>
          <w:spacing w:val="2"/>
          <w:sz w:val="21"/>
        </w:rPr>
        <w:t> </w:t>
      </w:r>
      <w:r>
        <w:rPr>
          <w:sz w:val="21"/>
        </w:rPr>
        <w:t>2021-</w:t>
      </w:r>
      <w:r>
        <w:rPr>
          <w:spacing w:val="-2"/>
          <w:sz w:val="21"/>
        </w:rPr>
        <w:t>Present</w:t>
      </w:r>
    </w:p>
    <w:p>
      <w:pPr>
        <w:pStyle w:val="BodyText"/>
        <w:spacing w:before="56"/>
      </w:pPr>
      <w:r>
        <w:rPr/>
        <w:t>Affiliate,</w:t>
      </w:r>
      <w:r>
        <w:rPr>
          <w:spacing w:val="21"/>
        </w:rPr>
        <w:t> </w:t>
      </w:r>
      <w:r>
        <w:rPr/>
        <w:t>NBER</w:t>
      </w:r>
      <w:r>
        <w:rPr>
          <w:spacing w:val="22"/>
        </w:rPr>
        <w:t> </w:t>
      </w:r>
      <w:r>
        <w:rPr/>
        <w:t>Center</w:t>
      </w:r>
      <w:r>
        <w:rPr>
          <w:spacing w:val="22"/>
        </w:rPr>
        <w:t> </w:t>
      </w:r>
      <w:r>
        <w:rPr/>
        <w:t>for</w:t>
      </w:r>
      <w:r>
        <w:rPr>
          <w:spacing w:val="22"/>
        </w:rPr>
        <w:t> </w:t>
      </w:r>
      <w:r>
        <w:rPr/>
        <w:t>Aging</w:t>
      </w:r>
      <w:r>
        <w:rPr>
          <w:spacing w:val="22"/>
        </w:rPr>
        <w:t> </w:t>
      </w:r>
      <w:r>
        <w:rPr/>
        <w:t>and</w:t>
      </w:r>
      <w:r>
        <w:rPr>
          <w:spacing w:val="22"/>
        </w:rPr>
        <w:t> </w:t>
      </w:r>
      <w:r>
        <w:rPr/>
        <w:t>Health,</w:t>
      </w:r>
      <w:r>
        <w:rPr>
          <w:spacing w:val="22"/>
        </w:rPr>
        <w:t> </w:t>
      </w:r>
      <w:r>
        <w:rPr/>
        <w:t>2021-</w:t>
      </w:r>
      <w:r>
        <w:rPr>
          <w:spacing w:val="-2"/>
        </w:rPr>
        <w:t>Present</w:t>
      </w:r>
    </w:p>
    <w:p>
      <w:pPr>
        <w:pStyle w:val="Heading1"/>
        <w:spacing w:before="177"/>
      </w:pPr>
      <w:r>
        <w:rPr>
          <w:spacing w:val="-2"/>
        </w:rPr>
        <w:t>Publications</w:t>
      </w:r>
    </w:p>
    <w:p>
      <w:pPr>
        <w:pStyle w:val="BodyText"/>
        <w:spacing w:line="264" w:lineRule="auto" w:before="114"/>
      </w:pPr>
      <w:r>
        <w:rPr/>
        <w:t>“The</w:t>
      </w:r>
      <w:r>
        <w:rPr>
          <w:spacing w:val="40"/>
        </w:rPr>
        <w:t> </w:t>
      </w:r>
      <w:r>
        <w:rPr/>
        <w:t>Health</w:t>
      </w:r>
      <w:r>
        <w:rPr>
          <w:spacing w:val="40"/>
        </w:rPr>
        <w:t> </w:t>
      </w:r>
      <w:r>
        <w:rPr/>
        <w:t>Effects</w:t>
      </w:r>
      <w:r>
        <w:rPr>
          <w:spacing w:val="40"/>
        </w:rPr>
        <w:t> </w:t>
      </w:r>
      <w:r>
        <w:rPr/>
        <w:t>of</w:t>
      </w:r>
      <w:r>
        <w:rPr>
          <w:spacing w:val="40"/>
        </w:rPr>
        <w:t> </w:t>
      </w:r>
      <w:r>
        <w:rPr/>
        <w:t>Nursing</w:t>
      </w:r>
      <w:r>
        <w:rPr>
          <w:spacing w:val="40"/>
        </w:rPr>
        <w:t> </w:t>
      </w:r>
      <w:r>
        <w:rPr/>
        <w:t>Home</w:t>
      </w:r>
      <w:r>
        <w:rPr>
          <w:spacing w:val="40"/>
        </w:rPr>
        <w:t> </w:t>
      </w:r>
      <w:r>
        <w:rPr/>
        <w:t>Specialization</w:t>
      </w:r>
      <w:r>
        <w:rPr>
          <w:spacing w:val="40"/>
        </w:rPr>
        <w:t> </w:t>
      </w:r>
      <w:r>
        <w:rPr/>
        <w:t>in</w:t>
      </w:r>
      <w:r>
        <w:rPr>
          <w:spacing w:val="40"/>
        </w:rPr>
        <w:t> </w:t>
      </w:r>
      <w:r>
        <w:rPr/>
        <w:t>Post-Acute</w:t>
      </w:r>
      <w:r>
        <w:rPr>
          <w:spacing w:val="40"/>
        </w:rPr>
        <w:t> </w:t>
      </w:r>
      <w:r>
        <w:rPr/>
        <w:t>Care”</w:t>
      </w:r>
      <w:r>
        <w:rPr>
          <w:spacing w:val="40"/>
        </w:rPr>
        <w:t> </w:t>
      </w:r>
      <w:r>
        <w:rPr/>
        <w:t>with</w:t>
      </w:r>
      <w:r>
        <w:rPr>
          <w:spacing w:val="40"/>
        </w:rPr>
        <w:t> </w:t>
      </w:r>
      <w:r>
        <w:rPr/>
        <w:t>Zachary</w:t>
      </w:r>
      <w:r>
        <w:rPr>
          <w:spacing w:val="40"/>
        </w:rPr>
        <w:t> </w:t>
      </w:r>
      <w:r>
        <w:rPr/>
        <w:t>Templeton, Nate</w:t>
      </w:r>
      <w:r>
        <w:rPr>
          <w:spacing w:val="-3"/>
        </w:rPr>
        <w:t> </w:t>
      </w:r>
      <w:r>
        <w:rPr/>
        <w:t>Apathy, R.</w:t>
      </w:r>
      <w:r>
        <w:rPr>
          <w:spacing w:val="-3"/>
        </w:rPr>
        <w:t> </w:t>
      </w:r>
      <w:r>
        <w:rPr/>
        <w:t>Tamara</w:t>
      </w:r>
      <w:r>
        <w:rPr>
          <w:spacing w:val="-3"/>
        </w:rPr>
        <w:t> </w:t>
      </w:r>
      <w:r>
        <w:rPr/>
        <w:t>Konetzka, and</w:t>
      </w:r>
      <w:r>
        <w:rPr>
          <w:spacing w:val="-3"/>
        </w:rPr>
        <w:t> </w:t>
      </w:r>
      <w:r>
        <w:rPr/>
        <w:t>Rachel</w:t>
      </w:r>
      <w:r>
        <w:rPr>
          <w:spacing w:val="-3"/>
        </w:rPr>
        <w:t> </w:t>
      </w:r>
      <w:r>
        <w:rPr/>
        <w:t>M.</w:t>
      </w:r>
      <w:r>
        <w:rPr>
          <w:spacing w:val="-3"/>
        </w:rPr>
        <w:t> </w:t>
      </w:r>
      <w:r>
        <w:rPr/>
        <w:t>Werner.</w:t>
      </w:r>
      <w:r>
        <w:rPr>
          <w:spacing w:val="34"/>
        </w:rPr>
        <w:t> </w:t>
      </w:r>
      <w:r>
        <w:rPr>
          <w:i/>
        </w:rPr>
        <w:t>Journal</w:t>
      </w:r>
      <w:r>
        <w:rPr>
          <w:i/>
          <w:spacing w:val="-3"/>
        </w:rPr>
        <w:t> </w:t>
      </w:r>
      <w:r>
        <w:rPr>
          <w:i/>
        </w:rPr>
        <w:t>of</w:t>
      </w:r>
      <w:r>
        <w:rPr>
          <w:i/>
          <w:spacing w:val="-3"/>
        </w:rPr>
        <w:t> </w:t>
      </w:r>
      <w:r>
        <w:rPr>
          <w:i/>
        </w:rPr>
        <w:t>Health</w:t>
      </w:r>
      <w:r>
        <w:rPr>
          <w:i/>
          <w:spacing w:val="-3"/>
        </w:rPr>
        <w:t> </w:t>
      </w:r>
      <w:r>
        <w:rPr>
          <w:i/>
        </w:rPr>
        <w:t>Economics</w:t>
      </w:r>
      <w:r>
        <w:rPr/>
        <w:t>, 2023, 92:</w:t>
      </w:r>
      <w:r>
        <w:rPr>
          <w:spacing w:val="-3"/>
        </w:rPr>
        <w:t> </w:t>
      </w:r>
      <w:r>
        <w:rPr/>
        <w:t>102823.</w:t>
      </w:r>
    </w:p>
    <w:p>
      <w:pPr>
        <w:pStyle w:val="BodyText"/>
        <w:spacing w:before="57"/>
        <w:ind w:left="0"/>
      </w:pPr>
    </w:p>
    <w:p>
      <w:pPr>
        <w:spacing w:line="264" w:lineRule="auto" w:before="0"/>
        <w:ind w:left="251" w:right="405" w:firstLine="0"/>
        <w:jc w:val="left"/>
        <w:rPr>
          <w:sz w:val="21"/>
        </w:rPr>
      </w:pPr>
      <w:r>
        <w:rPr>
          <w:sz w:val="21"/>
        </w:rPr>
        <w:t>“The Response of Firms to Maternity Leave and Sickness Absence” with Ian Schmutte.</w:t>
      </w:r>
      <w:r>
        <w:rPr>
          <w:spacing w:val="39"/>
          <w:sz w:val="21"/>
        </w:rPr>
        <w:t> </w:t>
      </w:r>
      <w:r>
        <w:rPr>
          <w:sz w:val="21"/>
        </w:rPr>
        <w:t>Forthcoming</w:t>
      </w:r>
      <w:r>
        <w:rPr>
          <w:spacing w:val="80"/>
          <w:sz w:val="21"/>
        </w:rPr>
        <w:t> </w:t>
      </w:r>
      <w:r>
        <w:rPr>
          <w:sz w:val="21"/>
        </w:rPr>
        <w:t>at </w:t>
      </w:r>
      <w:r>
        <w:rPr>
          <w:i/>
          <w:sz w:val="21"/>
        </w:rPr>
        <w:t>Journal of Human Resources</w:t>
      </w:r>
      <w:r>
        <w:rPr>
          <w:sz w:val="21"/>
        </w:rPr>
        <w:t>.</w:t>
      </w:r>
    </w:p>
    <w:p>
      <w:pPr>
        <w:pStyle w:val="BodyText"/>
        <w:spacing w:before="56"/>
        <w:ind w:left="0"/>
      </w:pPr>
    </w:p>
    <w:p>
      <w:pPr>
        <w:pStyle w:val="BodyText"/>
        <w:spacing w:line="264" w:lineRule="auto"/>
        <w:ind w:right="19"/>
      </w:pPr>
      <w:r>
        <w:rPr/>
        <w:t>“Trends</w:t>
      </w:r>
      <w:r>
        <w:rPr>
          <w:spacing w:val="33"/>
        </w:rPr>
        <w:t> </w:t>
      </w:r>
      <w:r>
        <w:rPr/>
        <w:t>in</w:t>
      </w:r>
      <w:r>
        <w:rPr>
          <w:spacing w:val="33"/>
        </w:rPr>
        <w:t> </w:t>
      </w:r>
      <w:r>
        <w:rPr/>
        <w:t>Medicaid</w:t>
      </w:r>
      <w:r>
        <w:rPr>
          <w:spacing w:val="33"/>
        </w:rPr>
        <w:t> </w:t>
      </w:r>
      <w:r>
        <w:rPr/>
        <w:t>Home</w:t>
      </w:r>
      <w:r>
        <w:rPr>
          <w:spacing w:val="33"/>
        </w:rPr>
        <w:t> </w:t>
      </w:r>
      <w:r>
        <w:rPr/>
        <w:t>and</w:t>
      </w:r>
      <w:r>
        <w:rPr>
          <w:spacing w:val="33"/>
        </w:rPr>
        <w:t> </w:t>
      </w:r>
      <w:r>
        <w:rPr/>
        <w:t>Community-Based</w:t>
      </w:r>
      <w:r>
        <w:rPr>
          <w:spacing w:val="33"/>
        </w:rPr>
        <w:t> </w:t>
      </w:r>
      <w:r>
        <w:rPr/>
        <w:t>Services</w:t>
      </w:r>
      <w:r>
        <w:rPr>
          <w:spacing w:val="33"/>
        </w:rPr>
        <w:t> </w:t>
      </w:r>
      <w:r>
        <w:rPr/>
        <w:t>Waivers</w:t>
      </w:r>
      <w:r>
        <w:rPr>
          <w:spacing w:val="33"/>
        </w:rPr>
        <w:t> </w:t>
      </w:r>
      <w:r>
        <w:rPr/>
        <w:t>for</w:t>
      </w:r>
      <w:r>
        <w:rPr>
          <w:spacing w:val="33"/>
        </w:rPr>
        <w:t> </w:t>
      </w:r>
      <w:r>
        <w:rPr/>
        <w:t>Older</w:t>
      </w:r>
      <w:r>
        <w:rPr>
          <w:spacing w:val="33"/>
        </w:rPr>
        <w:t> </w:t>
      </w:r>
      <w:r>
        <w:rPr/>
        <w:t>Adults,</w:t>
      </w:r>
      <w:r>
        <w:rPr>
          <w:spacing w:val="38"/>
        </w:rPr>
        <w:t> </w:t>
      </w:r>
      <w:r>
        <w:rPr/>
        <w:t>1997-2020” with</w:t>
      </w:r>
      <w:r>
        <w:rPr>
          <w:spacing w:val="36"/>
        </w:rPr>
        <w:t> </w:t>
      </w:r>
      <w:r>
        <w:rPr/>
        <w:t>Sijiu</w:t>
      </w:r>
      <w:r>
        <w:rPr>
          <w:spacing w:val="36"/>
        </w:rPr>
        <w:t> </w:t>
      </w:r>
      <w:r>
        <w:rPr/>
        <w:t>Wang</w:t>
      </w:r>
      <w:r>
        <w:rPr>
          <w:spacing w:val="36"/>
        </w:rPr>
        <w:t> </w:t>
      </w:r>
      <w:r>
        <w:rPr/>
        <w:t>and</w:t>
      </w:r>
      <w:r>
        <w:rPr>
          <w:spacing w:val="36"/>
        </w:rPr>
        <w:t> </w:t>
      </w:r>
      <w:r>
        <w:rPr/>
        <w:t>R.</w:t>
      </w:r>
      <w:r>
        <w:rPr>
          <w:spacing w:val="36"/>
        </w:rPr>
        <w:t> </w:t>
      </w:r>
      <w:r>
        <w:rPr/>
        <w:t>Tamara</w:t>
      </w:r>
      <w:r>
        <w:rPr>
          <w:spacing w:val="36"/>
        </w:rPr>
        <w:t> </w:t>
      </w:r>
      <w:r>
        <w:rPr/>
        <w:t>Konetzka.</w:t>
      </w:r>
      <w:r>
        <w:rPr>
          <w:spacing w:val="40"/>
        </w:rPr>
        <w:t> </w:t>
      </w:r>
      <w:r>
        <w:rPr>
          <w:i/>
        </w:rPr>
        <w:t>Health</w:t>
      </w:r>
      <w:r>
        <w:rPr>
          <w:i/>
          <w:spacing w:val="36"/>
        </w:rPr>
        <w:t> </w:t>
      </w:r>
      <w:r>
        <w:rPr>
          <w:i/>
        </w:rPr>
        <w:t>Affairs</w:t>
      </w:r>
      <w:r>
        <w:rPr/>
        <w:t>,</w:t>
      </w:r>
      <w:r>
        <w:rPr>
          <w:spacing w:val="36"/>
        </w:rPr>
        <w:t> </w:t>
      </w:r>
      <w:r>
        <w:rPr/>
        <w:t>2022,</w:t>
      </w:r>
      <w:r>
        <w:rPr>
          <w:spacing w:val="36"/>
        </w:rPr>
        <w:t> </w:t>
      </w:r>
      <w:r>
        <w:rPr/>
        <w:t>41(8):</w:t>
      </w:r>
      <w:r>
        <w:rPr>
          <w:spacing w:val="36"/>
        </w:rPr>
        <w:t> </w:t>
      </w:r>
      <w:r>
        <w:rPr/>
        <w:t>1176-1181.</w:t>
      </w:r>
    </w:p>
    <w:p>
      <w:pPr>
        <w:pStyle w:val="BodyText"/>
        <w:spacing w:before="57"/>
        <w:ind w:left="0"/>
      </w:pPr>
    </w:p>
    <w:p>
      <w:pPr>
        <w:pStyle w:val="BodyText"/>
        <w:spacing w:line="264" w:lineRule="auto"/>
        <w:ind w:right="405"/>
      </w:pPr>
      <w:r>
        <w:rPr/>
        <w:t>“Information Shocks and Pharmaceutical Firms’ Marketing Efforts: Evidence from the Chantix </w:t>
      </w:r>
      <w:r>
        <w:rPr/>
        <w:t>Black Box</w:t>
      </w:r>
      <w:r>
        <w:rPr>
          <w:spacing w:val="30"/>
        </w:rPr>
        <w:t> </w:t>
      </w:r>
      <w:r>
        <w:rPr/>
        <w:t>Warning</w:t>
      </w:r>
      <w:r>
        <w:rPr>
          <w:spacing w:val="30"/>
        </w:rPr>
        <w:t> </w:t>
      </w:r>
      <w:r>
        <w:rPr/>
        <w:t>Removal”</w:t>
      </w:r>
      <w:r>
        <w:rPr>
          <w:spacing w:val="30"/>
        </w:rPr>
        <w:t> </w:t>
      </w:r>
      <w:r>
        <w:rPr/>
        <w:t>with</w:t>
      </w:r>
      <w:r>
        <w:rPr>
          <w:spacing w:val="30"/>
        </w:rPr>
        <w:t> </w:t>
      </w:r>
      <w:r>
        <w:rPr/>
        <w:t>Emily</w:t>
      </w:r>
      <w:r>
        <w:rPr>
          <w:spacing w:val="30"/>
        </w:rPr>
        <w:t> </w:t>
      </w:r>
      <w:r>
        <w:rPr/>
        <w:t>Lawler.</w:t>
      </w:r>
      <w:r>
        <w:rPr>
          <w:spacing w:val="40"/>
        </w:rPr>
        <w:t> </w:t>
      </w:r>
      <w:r>
        <w:rPr>
          <w:i/>
        </w:rPr>
        <w:t>Journal</w:t>
      </w:r>
      <w:r>
        <w:rPr>
          <w:i/>
          <w:spacing w:val="30"/>
        </w:rPr>
        <w:t> </w:t>
      </w:r>
      <w:r>
        <w:rPr>
          <w:i/>
        </w:rPr>
        <w:t>of</w:t>
      </w:r>
      <w:r>
        <w:rPr>
          <w:i/>
          <w:spacing w:val="30"/>
        </w:rPr>
        <w:t> </w:t>
      </w:r>
      <w:r>
        <w:rPr>
          <w:i/>
        </w:rPr>
        <w:t>Health</w:t>
      </w:r>
      <w:r>
        <w:rPr>
          <w:i/>
          <w:spacing w:val="30"/>
        </w:rPr>
        <w:t> </w:t>
      </w:r>
      <w:r>
        <w:rPr>
          <w:i/>
        </w:rPr>
        <w:t>Economics</w:t>
      </w:r>
      <w:r>
        <w:rPr/>
        <w:t>,</w:t>
      </w:r>
      <w:r>
        <w:rPr>
          <w:spacing w:val="30"/>
        </w:rPr>
        <w:t> </w:t>
      </w:r>
      <w:r>
        <w:rPr/>
        <w:t>2022,</w:t>
      </w:r>
      <w:r>
        <w:rPr>
          <w:spacing w:val="30"/>
        </w:rPr>
        <w:t> </w:t>
      </w:r>
      <w:r>
        <w:rPr/>
        <w:t>81:</w:t>
      </w:r>
      <w:r>
        <w:rPr>
          <w:spacing w:val="30"/>
        </w:rPr>
        <w:t> </w:t>
      </w:r>
      <w:r>
        <w:rPr/>
        <w:t>102557.</w:t>
      </w:r>
    </w:p>
    <w:p>
      <w:pPr>
        <w:pStyle w:val="BodyText"/>
        <w:spacing w:before="56"/>
        <w:ind w:left="0"/>
      </w:pPr>
    </w:p>
    <w:p>
      <w:pPr>
        <w:spacing w:line="264" w:lineRule="auto" w:before="0"/>
        <w:ind w:left="251" w:right="358" w:firstLine="0"/>
        <w:jc w:val="both"/>
        <w:rPr>
          <w:sz w:val="21"/>
        </w:rPr>
      </w:pPr>
      <w:r>
        <w:rPr>
          <w:sz w:val="21"/>
        </w:rPr>
        <w:t>“Trends in Post-Acute Care in U.S. Nursing Homes: 2001 to 2017” with Rachel Werner, Zachary Tem- pleton, Nate Apathy, and R. Tamara Konetzka. </w:t>
      </w:r>
      <w:r>
        <w:rPr>
          <w:i/>
          <w:sz w:val="21"/>
        </w:rPr>
        <w:t>Journal of the American Medical Directors Association</w:t>
      </w:r>
      <w:r>
        <w:rPr>
          <w:sz w:val="21"/>
        </w:rPr>
        <w:t>, 2021, 22(12): 2491-2495.e2.</w:t>
      </w:r>
    </w:p>
    <w:p>
      <w:pPr>
        <w:pStyle w:val="BodyText"/>
        <w:spacing w:before="57"/>
        <w:ind w:left="0"/>
      </w:pPr>
    </w:p>
    <w:p>
      <w:pPr>
        <w:spacing w:line="264" w:lineRule="auto" w:before="0"/>
        <w:ind w:left="251" w:right="359" w:firstLine="0"/>
        <w:jc w:val="both"/>
        <w:rPr>
          <w:sz w:val="21"/>
        </w:rPr>
      </w:pPr>
      <w:r>
        <w:rPr>
          <w:sz w:val="21"/>
        </w:rPr>
        <w:t>“The Impact of Paid Maternity Leave on Maternal Health” with Aline Bütikofer and Julie Riise.</w:t>
      </w:r>
      <w:r>
        <w:rPr>
          <w:spacing w:val="34"/>
          <w:sz w:val="21"/>
        </w:rPr>
        <w:t> </w:t>
      </w:r>
      <w:r>
        <w:rPr>
          <w:i/>
          <w:sz w:val="21"/>
        </w:rPr>
        <w:t>Amer- ican Economic Journal: Economic Policy</w:t>
      </w:r>
      <w:r>
        <w:rPr>
          <w:sz w:val="21"/>
        </w:rPr>
        <w:t>, 2021, 13(1): 67-105.</w:t>
      </w:r>
    </w:p>
    <w:p>
      <w:pPr>
        <w:spacing w:after="0" w:line="264" w:lineRule="auto"/>
        <w:jc w:val="both"/>
        <w:rPr>
          <w:sz w:val="21"/>
        </w:rPr>
        <w:sectPr>
          <w:type w:val="continuous"/>
          <w:pgSz w:w="12240" w:h="15840"/>
          <w:pgMar w:top="1320" w:bottom="280" w:left="1440" w:right="1080"/>
        </w:sectPr>
      </w:pPr>
    </w:p>
    <w:p>
      <w:pPr>
        <w:pStyle w:val="BodyText"/>
        <w:spacing w:line="264" w:lineRule="auto" w:before="79"/>
        <w:ind w:right="358"/>
        <w:jc w:val="both"/>
      </w:pPr>
      <w:r>
        <w:rPr/>
        <w:t>“Employment Effects of Healthcare Policy: Evidence from the 2007 FDA Black Box Warning on An- tidepressants”</w:t>
      </w:r>
      <w:r>
        <w:rPr>
          <w:spacing w:val="40"/>
        </w:rPr>
        <w:t> </w:t>
      </w:r>
      <w:r>
        <w:rPr/>
        <w:t>with</w:t>
      </w:r>
      <w:r>
        <w:rPr>
          <w:spacing w:val="40"/>
        </w:rPr>
        <w:t> </w:t>
      </w:r>
      <w:r>
        <w:rPr/>
        <w:t>Aline</w:t>
      </w:r>
      <w:r>
        <w:rPr>
          <w:spacing w:val="40"/>
        </w:rPr>
        <w:t> </w:t>
      </w:r>
      <w:r>
        <w:rPr/>
        <w:t>Bütikofer</w:t>
      </w:r>
      <w:r>
        <w:rPr>
          <w:spacing w:val="40"/>
        </w:rPr>
        <w:t> </w:t>
      </w:r>
      <w:r>
        <w:rPr/>
        <w:t>and</w:t>
      </w:r>
      <w:r>
        <w:rPr>
          <w:spacing w:val="40"/>
        </w:rPr>
        <w:t> </w:t>
      </w:r>
      <w:r>
        <w:rPr/>
        <w:t>Christopher</w:t>
      </w:r>
      <w:r>
        <w:rPr>
          <w:spacing w:val="40"/>
        </w:rPr>
        <w:t> </w:t>
      </w:r>
      <w:r>
        <w:rPr/>
        <w:t>Cronin.</w:t>
      </w:r>
      <w:r>
        <w:rPr>
          <w:spacing w:val="80"/>
        </w:rPr>
        <w:t> </w:t>
      </w:r>
      <w:r>
        <w:rPr>
          <w:i/>
        </w:rPr>
        <w:t>Journal</w:t>
      </w:r>
      <w:r>
        <w:rPr>
          <w:i/>
          <w:spacing w:val="40"/>
        </w:rPr>
        <w:t> </w:t>
      </w:r>
      <w:r>
        <w:rPr>
          <w:i/>
        </w:rPr>
        <w:t>of</w:t>
      </w:r>
      <w:r>
        <w:rPr>
          <w:i/>
          <w:spacing w:val="40"/>
        </w:rPr>
        <w:t> </w:t>
      </w:r>
      <w:r>
        <w:rPr>
          <w:i/>
        </w:rPr>
        <w:t>Health</w:t>
      </w:r>
      <w:r>
        <w:rPr>
          <w:i/>
          <w:spacing w:val="40"/>
        </w:rPr>
        <w:t> </w:t>
      </w:r>
      <w:r>
        <w:rPr>
          <w:i/>
        </w:rPr>
        <w:t>Economics</w:t>
      </w:r>
      <w:r>
        <w:rPr/>
        <w:t>,</w:t>
      </w:r>
      <w:r>
        <w:rPr>
          <w:spacing w:val="40"/>
        </w:rPr>
        <w:t> </w:t>
      </w:r>
      <w:r>
        <w:rPr/>
        <w:t>2020, 73: 102348.</w:t>
      </w:r>
    </w:p>
    <w:p>
      <w:pPr>
        <w:pStyle w:val="BodyText"/>
        <w:spacing w:before="57"/>
        <w:ind w:left="0"/>
      </w:pPr>
    </w:p>
    <w:p>
      <w:pPr>
        <w:pStyle w:val="BodyText"/>
        <w:spacing w:line="264" w:lineRule="auto"/>
        <w:ind w:right="357"/>
        <w:jc w:val="both"/>
      </w:pPr>
      <w:r>
        <w:rPr/>
        <w:t>“A Comprehensive Measure of the Costs of Caring for a Parent: Differences According to Functional Status” with Norma B. Coe and Eric B. Larson.</w:t>
      </w:r>
      <w:r>
        <w:rPr>
          <w:spacing w:val="40"/>
        </w:rPr>
        <w:t> </w:t>
      </w:r>
      <w:r>
        <w:rPr>
          <w:i/>
        </w:rPr>
        <w:t>Journal of the American Geriatrics Society</w:t>
      </w:r>
      <w:r>
        <w:rPr/>
        <w:t>, 2018,</w:t>
      </w:r>
      <w:r>
        <w:rPr>
          <w:spacing w:val="40"/>
        </w:rPr>
        <w:t> </w:t>
      </w:r>
      <w:r>
        <w:rPr/>
        <w:t>66(10): 2003-2008.</w:t>
      </w:r>
    </w:p>
    <w:p>
      <w:pPr>
        <w:pStyle w:val="BodyText"/>
        <w:spacing w:before="57"/>
        <w:ind w:left="0"/>
      </w:pPr>
    </w:p>
    <w:p>
      <w:pPr>
        <w:pStyle w:val="BodyText"/>
        <w:spacing w:line="264" w:lineRule="auto"/>
        <w:ind w:right="359"/>
        <w:jc w:val="both"/>
      </w:pPr>
      <w:r>
        <w:rPr/>
        <w:t>“Single Moms and Deadbeat Dads: The Role of Earnings, Marriage Market Conditions, and Preference Heterogeneity” with Andrew Beauchamp, Geoffrey Sanzenbacher, and Shannon Seitz. </w:t>
      </w:r>
      <w:r>
        <w:rPr>
          <w:i/>
        </w:rPr>
        <w:t>International Economic Review</w:t>
      </w:r>
      <w:r>
        <w:rPr/>
        <w:t>, 2018, 59(1): 191-232.</w:t>
      </w:r>
    </w:p>
    <w:p>
      <w:pPr>
        <w:pStyle w:val="BodyText"/>
        <w:spacing w:before="56"/>
        <w:ind w:left="0"/>
      </w:pPr>
    </w:p>
    <w:p>
      <w:pPr>
        <w:pStyle w:val="BodyText"/>
        <w:spacing w:line="264" w:lineRule="auto"/>
        <w:ind w:right="358"/>
        <w:jc w:val="both"/>
      </w:pPr>
      <w:r>
        <w:rPr/>
        <w:t>“Incentive Design and Quality Improvements: Evidence from State Medicaid Nursing Home Pay-</w:t>
      </w:r>
      <w:r>
        <w:rPr/>
        <w:t>for- Performance Programs” with R. Tamara Konetzka and Rachel Werner.</w:t>
      </w:r>
      <w:r>
        <w:rPr>
          <w:spacing w:val="40"/>
        </w:rPr>
        <w:t> </w:t>
      </w:r>
      <w:r>
        <w:rPr>
          <w:i/>
        </w:rPr>
        <w:t>American Journal of Health Economics</w:t>
      </w:r>
      <w:r>
        <w:rPr/>
        <w:t>, 2018, 4(1): 105-130.</w:t>
      </w:r>
    </w:p>
    <w:p>
      <w:pPr>
        <w:pStyle w:val="BodyText"/>
        <w:spacing w:before="57"/>
        <w:ind w:left="0"/>
      </w:pPr>
    </w:p>
    <w:p>
      <w:pPr>
        <w:pStyle w:val="BodyText"/>
        <w:spacing w:line="264" w:lineRule="auto"/>
        <w:ind w:right="358"/>
        <w:jc w:val="both"/>
      </w:pPr>
      <w:r>
        <w:rPr/>
        <w:t>“Missing Work is a Pain: The Effect of Cox-2 Inhibitors on Sickness Absence and Disability Pension Receipt”</w:t>
      </w:r>
      <w:r>
        <w:rPr>
          <w:spacing w:val="33"/>
        </w:rPr>
        <w:t> </w:t>
      </w:r>
      <w:r>
        <w:rPr/>
        <w:t>with</w:t>
      </w:r>
      <w:r>
        <w:rPr>
          <w:spacing w:val="33"/>
        </w:rPr>
        <w:t> </w:t>
      </w:r>
      <w:r>
        <w:rPr/>
        <w:t>Aline</w:t>
      </w:r>
      <w:r>
        <w:rPr>
          <w:spacing w:val="33"/>
        </w:rPr>
        <w:t> </w:t>
      </w:r>
      <w:r>
        <w:rPr/>
        <w:t>Bütikofer.</w:t>
      </w:r>
      <w:r>
        <w:rPr>
          <w:spacing w:val="40"/>
        </w:rPr>
        <w:t> </w:t>
      </w:r>
      <w:r>
        <w:rPr>
          <w:i/>
        </w:rPr>
        <w:t>The</w:t>
      </w:r>
      <w:r>
        <w:rPr>
          <w:i/>
          <w:spacing w:val="33"/>
        </w:rPr>
        <w:t> </w:t>
      </w:r>
      <w:r>
        <w:rPr>
          <w:i/>
        </w:rPr>
        <w:t>Journal</w:t>
      </w:r>
      <w:r>
        <w:rPr>
          <w:i/>
          <w:spacing w:val="33"/>
        </w:rPr>
        <w:t> </w:t>
      </w:r>
      <w:r>
        <w:rPr>
          <w:i/>
        </w:rPr>
        <w:t>of</w:t>
      </w:r>
      <w:r>
        <w:rPr>
          <w:i/>
          <w:spacing w:val="33"/>
        </w:rPr>
        <w:t> </w:t>
      </w:r>
      <w:r>
        <w:rPr>
          <w:i/>
        </w:rPr>
        <w:t>Human</w:t>
      </w:r>
      <w:r>
        <w:rPr>
          <w:i/>
          <w:spacing w:val="33"/>
        </w:rPr>
        <w:t> </w:t>
      </w:r>
      <w:r>
        <w:rPr>
          <w:i/>
        </w:rPr>
        <w:t>Resources</w:t>
      </w:r>
      <w:r>
        <w:rPr/>
        <w:t>,</w:t>
      </w:r>
      <w:r>
        <w:rPr>
          <w:spacing w:val="33"/>
        </w:rPr>
        <w:t> </w:t>
      </w:r>
      <w:r>
        <w:rPr/>
        <w:t>2018,</w:t>
      </w:r>
      <w:r>
        <w:rPr>
          <w:spacing w:val="33"/>
        </w:rPr>
        <w:t> </w:t>
      </w:r>
      <w:r>
        <w:rPr/>
        <w:t>53(1):</w:t>
      </w:r>
      <w:r>
        <w:rPr>
          <w:spacing w:val="33"/>
        </w:rPr>
        <w:t> </w:t>
      </w:r>
      <w:r>
        <w:rPr/>
        <w:t>71-122.</w:t>
      </w:r>
    </w:p>
    <w:p>
      <w:pPr>
        <w:pStyle w:val="BodyText"/>
        <w:spacing w:before="57"/>
        <w:ind w:left="0"/>
      </w:pPr>
    </w:p>
    <w:p>
      <w:pPr>
        <w:pStyle w:val="BodyText"/>
        <w:spacing w:line="264" w:lineRule="auto"/>
        <w:ind w:right="354"/>
        <w:jc w:val="both"/>
      </w:pPr>
      <w:r>
        <w:rPr>
          <w:spacing w:val="-2"/>
        </w:rPr>
        <w:t>“An Evaluation of Performance Thresholds in Nursing Home Pay-for-Performance” with Rachel Werner </w:t>
      </w:r>
      <w:r>
        <w:rPr/>
        <w:t>and R. Tamara Konetzka.</w:t>
      </w:r>
      <w:r>
        <w:rPr>
          <w:spacing w:val="40"/>
        </w:rPr>
        <w:t> </w:t>
      </w:r>
      <w:r>
        <w:rPr>
          <w:i/>
        </w:rPr>
        <w:t>Health Services Research</w:t>
      </w:r>
      <w:r>
        <w:rPr/>
        <w:t>, 2016, 51(6): 2282-2304.</w:t>
      </w:r>
    </w:p>
    <w:p>
      <w:pPr>
        <w:pStyle w:val="BodyText"/>
        <w:spacing w:before="56"/>
        <w:ind w:left="0"/>
      </w:pPr>
    </w:p>
    <w:p>
      <w:pPr>
        <w:pStyle w:val="BodyText"/>
      </w:pPr>
      <w:r>
        <w:rPr/>
        <w:t>“Long-Term</w:t>
      </w:r>
      <w:r>
        <w:rPr>
          <w:spacing w:val="-6"/>
        </w:rPr>
        <w:t> </w:t>
      </w:r>
      <w:r>
        <w:rPr/>
        <w:t>Care</w:t>
      </w:r>
      <w:r>
        <w:rPr>
          <w:spacing w:val="-6"/>
        </w:rPr>
        <w:t> </w:t>
      </w:r>
      <w:r>
        <w:rPr/>
        <w:t>Insurance:</w:t>
      </w:r>
      <w:r>
        <w:rPr>
          <w:spacing w:val="-6"/>
        </w:rPr>
        <w:t> </w:t>
      </w:r>
      <w:r>
        <w:rPr/>
        <w:t>Does</w:t>
      </w:r>
      <w:r>
        <w:rPr>
          <w:spacing w:val="-5"/>
        </w:rPr>
        <w:t> </w:t>
      </w:r>
      <w:r>
        <w:rPr/>
        <w:t>Experience</w:t>
      </w:r>
      <w:r>
        <w:rPr>
          <w:spacing w:val="-6"/>
        </w:rPr>
        <w:t> </w:t>
      </w:r>
      <w:r>
        <w:rPr/>
        <w:t>Matter?”</w:t>
      </w:r>
      <w:r>
        <w:rPr>
          <w:spacing w:val="28"/>
        </w:rPr>
        <w:t> </w:t>
      </w:r>
      <w:r>
        <w:rPr/>
        <w:t>with</w:t>
      </w:r>
      <w:r>
        <w:rPr>
          <w:spacing w:val="-5"/>
        </w:rPr>
        <w:t> </w:t>
      </w:r>
      <w:r>
        <w:rPr/>
        <w:t>Norma</w:t>
      </w:r>
      <w:r>
        <w:rPr>
          <w:spacing w:val="-6"/>
        </w:rPr>
        <w:t> </w:t>
      </w:r>
      <w:r>
        <w:rPr/>
        <w:t>B.</w:t>
      </w:r>
      <w:r>
        <w:rPr>
          <w:spacing w:val="-6"/>
        </w:rPr>
        <w:t> </w:t>
      </w:r>
      <w:r>
        <w:rPr/>
        <w:t>Coe</w:t>
      </w:r>
      <w:r>
        <w:rPr>
          <w:spacing w:val="-6"/>
        </w:rPr>
        <w:t> </w:t>
      </w:r>
      <w:r>
        <w:rPr/>
        <w:t>and</w:t>
      </w:r>
      <w:r>
        <w:rPr>
          <w:spacing w:val="-5"/>
        </w:rPr>
        <w:t> </w:t>
      </w:r>
      <w:r>
        <w:rPr/>
        <w:t>Courtney</w:t>
      </w:r>
      <w:r>
        <w:rPr>
          <w:spacing w:val="-6"/>
        </w:rPr>
        <w:t> </w:t>
      </w:r>
      <w:r>
        <w:rPr/>
        <w:t>Van</w:t>
      </w:r>
      <w:r>
        <w:rPr>
          <w:spacing w:val="-6"/>
        </w:rPr>
        <w:t> </w:t>
      </w:r>
      <w:r>
        <w:rPr>
          <w:spacing w:val="-2"/>
        </w:rPr>
        <w:t>Houtven.</w:t>
      </w:r>
    </w:p>
    <w:p>
      <w:pPr>
        <w:spacing w:before="25"/>
        <w:ind w:left="251" w:right="0" w:firstLine="0"/>
        <w:jc w:val="left"/>
        <w:rPr>
          <w:sz w:val="21"/>
        </w:rPr>
      </w:pPr>
      <w:r>
        <w:rPr>
          <w:i/>
          <w:sz w:val="21"/>
        </w:rPr>
        <w:t>Journal</w:t>
      </w:r>
      <w:r>
        <w:rPr>
          <w:i/>
          <w:spacing w:val="21"/>
          <w:sz w:val="21"/>
        </w:rPr>
        <w:t> </w:t>
      </w:r>
      <w:r>
        <w:rPr>
          <w:i/>
          <w:sz w:val="21"/>
        </w:rPr>
        <w:t>of</w:t>
      </w:r>
      <w:r>
        <w:rPr>
          <w:i/>
          <w:spacing w:val="22"/>
          <w:sz w:val="21"/>
        </w:rPr>
        <w:t> </w:t>
      </w:r>
      <w:r>
        <w:rPr>
          <w:i/>
          <w:sz w:val="21"/>
        </w:rPr>
        <w:t>Health</w:t>
      </w:r>
      <w:r>
        <w:rPr>
          <w:i/>
          <w:spacing w:val="22"/>
          <w:sz w:val="21"/>
        </w:rPr>
        <w:t> </w:t>
      </w:r>
      <w:r>
        <w:rPr>
          <w:i/>
          <w:sz w:val="21"/>
        </w:rPr>
        <w:t>Economics</w:t>
      </w:r>
      <w:r>
        <w:rPr>
          <w:sz w:val="21"/>
        </w:rPr>
        <w:t>,</w:t>
      </w:r>
      <w:r>
        <w:rPr>
          <w:spacing w:val="21"/>
          <w:sz w:val="21"/>
        </w:rPr>
        <w:t> </w:t>
      </w:r>
      <w:r>
        <w:rPr>
          <w:sz w:val="21"/>
        </w:rPr>
        <w:t>2015,</w:t>
      </w:r>
      <w:r>
        <w:rPr>
          <w:spacing w:val="22"/>
          <w:sz w:val="21"/>
        </w:rPr>
        <w:t> </w:t>
      </w:r>
      <w:r>
        <w:rPr>
          <w:sz w:val="21"/>
        </w:rPr>
        <w:t>40:</w:t>
      </w:r>
      <w:r>
        <w:rPr>
          <w:spacing w:val="22"/>
          <w:sz w:val="21"/>
        </w:rPr>
        <w:t> </w:t>
      </w:r>
      <w:r>
        <w:rPr>
          <w:sz w:val="21"/>
        </w:rPr>
        <w:t>122-</w:t>
      </w:r>
      <w:r>
        <w:rPr>
          <w:spacing w:val="-4"/>
          <w:sz w:val="21"/>
        </w:rPr>
        <w:t>132.</w:t>
      </w:r>
    </w:p>
    <w:p>
      <w:pPr>
        <w:pStyle w:val="BodyText"/>
        <w:spacing w:before="81"/>
        <w:ind w:left="0"/>
      </w:pPr>
    </w:p>
    <w:p>
      <w:pPr>
        <w:spacing w:line="264" w:lineRule="auto" w:before="0"/>
        <w:ind w:left="251" w:right="358" w:firstLine="0"/>
        <w:jc w:val="both"/>
        <w:rPr>
          <w:sz w:val="21"/>
        </w:rPr>
      </w:pPr>
      <w:r>
        <w:rPr>
          <w:sz w:val="21"/>
        </w:rPr>
        <w:t>“Dynamic Wage and Employment Effects of Elder Parent Care.”</w:t>
      </w:r>
      <w:r>
        <w:rPr>
          <w:spacing w:val="29"/>
          <w:sz w:val="21"/>
        </w:rPr>
        <w:t> </w:t>
      </w:r>
      <w:r>
        <w:rPr>
          <w:i/>
          <w:sz w:val="21"/>
        </w:rPr>
        <w:t>International Economic Review</w:t>
      </w:r>
      <w:r>
        <w:rPr>
          <w:sz w:val="21"/>
        </w:rPr>
        <w:t>, 2015, 56(1): 63-93.</w:t>
      </w:r>
    </w:p>
    <w:p>
      <w:pPr>
        <w:pStyle w:val="BodyText"/>
        <w:spacing w:before="56"/>
        <w:ind w:left="0"/>
      </w:pPr>
    </w:p>
    <w:p>
      <w:pPr>
        <w:pStyle w:val="BodyText"/>
        <w:spacing w:before="1"/>
      </w:pPr>
      <w:r>
        <w:rPr/>
        <w:t>“The</w:t>
      </w:r>
      <w:r>
        <w:rPr>
          <w:spacing w:val="24"/>
        </w:rPr>
        <w:t> </w:t>
      </w:r>
      <w:r>
        <w:rPr/>
        <w:t>Effect</w:t>
      </w:r>
      <w:r>
        <w:rPr>
          <w:spacing w:val="24"/>
        </w:rPr>
        <w:t> </w:t>
      </w:r>
      <w:r>
        <w:rPr/>
        <w:t>of</w:t>
      </w:r>
      <w:r>
        <w:rPr>
          <w:spacing w:val="25"/>
        </w:rPr>
        <w:t> </w:t>
      </w:r>
      <w:r>
        <w:rPr/>
        <w:t>Informal</w:t>
      </w:r>
      <w:r>
        <w:rPr>
          <w:spacing w:val="24"/>
        </w:rPr>
        <w:t> </w:t>
      </w:r>
      <w:r>
        <w:rPr/>
        <w:t>Care</w:t>
      </w:r>
      <w:r>
        <w:rPr>
          <w:spacing w:val="25"/>
        </w:rPr>
        <w:t> </w:t>
      </w:r>
      <w:r>
        <w:rPr/>
        <w:t>on</w:t>
      </w:r>
      <w:r>
        <w:rPr>
          <w:spacing w:val="24"/>
        </w:rPr>
        <w:t> </w:t>
      </w:r>
      <w:r>
        <w:rPr/>
        <w:t>Work</w:t>
      </w:r>
      <w:r>
        <w:rPr>
          <w:spacing w:val="25"/>
        </w:rPr>
        <w:t> </w:t>
      </w:r>
      <w:r>
        <w:rPr/>
        <w:t>and</w:t>
      </w:r>
      <w:r>
        <w:rPr>
          <w:spacing w:val="24"/>
        </w:rPr>
        <w:t> </w:t>
      </w:r>
      <w:r>
        <w:rPr/>
        <w:t>Wages”</w:t>
      </w:r>
      <w:r>
        <w:rPr>
          <w:spacing w:val="25"/>
        </w:rPr>
        <w:t> </w:t>
      </w:r>
      <w:r>
        <w:rPr/>
        <w:t>with</w:t>
      </w:r>
      <w:r>
        <w:rPr>
          <w:spacing w:val="24"/>
        </w:rPr>
        <w:t> </w:t>
      </w:r>
      <w:r>
        <w:rPr/>
        <w:t>Courtney</w:t>
      </w:r>
      <w:r>
        <w:rPr>
          <w:spacing w:val="25"/>
        </w:rPr>
        <w:t> </w:t>
      </w:r>
      <w:r>
        <w:rPr/>
        <w:t>Van</w:t>
      </w:r>
      <w:r>
        <w:rPr>
          <w:spacing w:val="24"/>
        </w:rPr>
        <w:t> </w:t>
      </w:r>
      <w:r>
        <w:rPr/>
        <w:t>Houtven</w:t>
      </w:r>
      <w:r>
        <w:rPr>
          <w:spacing w:val="25"/>
        </w:rPr>
        <w:t> </w:t>
      </w:r>
      <w:r>
        <w:rPr/>
        <w:t>and</w:t>
      </w:r>
      <w:r>
        <w:rPr>
          <w:spacing w:val="24"/>
        </w:rPr>
        <w:t> </w:t>
      </w:r>
      <w:r>
        <w:rPr/>
        <w:t>Norma</w:t>
      </w:r>
      <w:r>
        <w:rPr>
          <w:spacing w:val="25"/>
        </w:rPr>
        <w:t> </w:t>
      </w:r>
      <w:r>
        <w:rPr/>
        <w:t>B.</w:t>
      </w:r>
      <w:r>
        <w:rPr>
          <w:spacing w:val="24"/>
        </w:rPr>
        <w:t> </w:t>
      </w:r>
      <w:r>
        <w:rPr>
          <w:spacing w:val="-4"/>
        </w:rPr>
        <w:t>Coe.</w:t>
      </w:r>
    </w:p>
    <w:p>
      <w:pPr>
        <w:spacing w:before="24"/>
        <w:ind w:left="251" w:right="0" w:firstLine="0"/>
        <w:jc w:val="left"/>
        <w:rPr>
          <w:sz w:val="21"/>
        </w:rPr>
      </w:pPr>
      <w:r>
        <w:rPr>
          <w:i/>
          <w:sz w:val="21"/>
        </w:rPr>
        <w:t>Journal</w:t>
      </w:r>
      <w:r>
        <w:rPr>
          <w:i/>
          <w:spacing w:val="23"/>
          <w:sz w:val="21"/>
        </w:rPr>
        <w:t> </w:t>
      </w:r>
      <w:r>
        <w:rPr>
          <w:i/>
          <w:sz w:val="21"/>
        </w:rPr>
        <w:t>of</w:t>
      </w:r>
      <w:r>
        <w:rPr>
          <w:i/>
          <w:spacing w:val="24"/>
          <w:sz w:val="21"/>
        </w:rPr>
        <w:t> </w:t>
      </w:r>
      <w:r>
        <w:rPr>
          <w:i/>
          <w:sz w:val="21"/>
        </w:rPr>
        <w:t>Health</w:t>
      </w:r>
      <w:r>
        <w:rPr>
          <w:i/>
          <w:spacing w:val="23"/>
          <w:sz w:val="21"/>
        </w:rPr>
        <w:t> </w:t>
      </w:r>
      <w:r>
        <w:rPr>
          <w:i/>
          <w:sz w:val="21"/>
        </w:rPr>
        <w:t>Economics</w:t>
      </w:r>
      <w:r>
        <w:rPr>
          <w:sz w:val="21"/>
        </w:rPr>
        <w:t>,</w:t>
      </w:r>
      <w:r>
        <w:rPr>
          <w:spacing w:val="24"/>
          <w:sz w:val="21"/>
        </w:rPr>
        <w:t> </w:t>
      </w:r>
      <w:r>
        <w:rPr>
          <w:sz w:val="21"/>
        </w:rPr>
        <w:t>2013,</w:t>
      </w:r>
      <w:r>
        <w:rPr>
          <w:spacing w:val="23"/>
          <w:sz w:val="21"/>
        </w:rPr>
        <w:t> </w:t>
      </w:r>
      <w:r>
        <w:rPr>
          <w:sz w:val="21"/>
        </w:rPr>
        <w:t>32(1):</w:t>
      </w:r>
      <w:r>
        <w:rPr>
          <w:spacing w:val="24"/>
          <w:sz w:val="21"/>
        </w:rPr>
        <w:t> </w:t>
      </w:r>
      <w:r>
        <w:rPr>
          <w:sz w:val="21"/>
        </w:rPr>
        <w:t>240-</w:t>
      </w:r>
      <w:r>
        <w:rPr>
          <w:spacing w:val="-4"/>
          <w:sz w:val="21"/>
        </w:rPr>
        <w:t>252.</w:t>
      </w:r>
    </w:p>
    <w:p>
      <w:pPr>
        <w:pStyle w:val="BodyText"/>
        <w:spacing w:before="7"/>
        <w:ind w:left="0"/>
      </w:pPr>
    </w:p>
    <w:p>
      <w:pPr>
        <w:pStyle w:val="Heading1"/>
      </w:pPr>
      <w:r>
        <w:rPr>
          <w:spacing w:val="-4"/>
        </w:rPr>
        <w:t>Working</w:t>
      </w:r>
      <w:r>
        <w:rPr>
          <w:spacing w:val="2"/>
        </w:rPr>
        <w:t> </w:t>
      </w:r>
      <w:r>
        <w:rPr>
          <w:spacing w:val="-2"/>
        </w:rPr>
        <w:t>Papers</w:t>
      </w:r>
    </w:p>
    <w:p>
      <w:pPr>
        <w:pStyle w:val="BodyText"/>
        <w:spacing w:line="264" w:lineRule="auto" w:before="114"/>
        <w:ind w:right="358"/>
        <w:jc w:val="both"/>
      </w:pPr>
      <w:r>
        <w:rPr/>
        <w:t>“The Effect of Hospital Breastfeeding Policies on Infant Health” (2025) with Emily Lawler.</w:t>
      </w:r>
      <w:r>
        <w:rPr>
          <w:spacing w:val="40"/>
        </w:rPr>
        <w:t> </w:t>
      </w:r>
      <w:r>
        <w:rPr/>
        <w:t>NBER Working Paper 34032.</w:t>
      </w:r>
      <w:r>
        <w:rPr>
          <w:spacing w:val="40"/>
        </w:rPr>
        <w:t> </w:t>
      </w:r>
      <w:r>
        <w:rPr/>
        <w:t>Reject and Resubmit at </w:t>
      </w:r>
      <w:r>
        <w:rPr>
          <w:i/>
        </w:rPr>
        <w:t>American Economic Review</w:t>
      </w:r>
      <w:r>
        <w:rPr/>
        <w:t>.</w:t>
      </w:r>
    </w:p>
    <w:p>
      <w:pPr>
        <w:pStyle w:val="BodyText"/>
        <w:spacing w:before="57"/>
        <w:ind w:left="0"/>
      </w:pPr>
    </w:p>
    <w:p>
      <w:pPr>
        <w:pStyle w:val="BodyText"/>
        <w:spacing w:line="264" w:lineRule="auto"/>
        <w:ind w:right="358"/>
        <w:jc w:val="both"/>
      </w:pPr>
      <w:r>
        <w:rPr/>
        <w:t>“Is Video Watching Bad for Kids?</w:t>
      </w:r>
      <w:r>
        <w:rPr>
          <w:spacing w:val="40"/>
        </w:rPr>
        <w:t> </w:t>
      </w:r>
      <w:r>
        <w:rPr/>
        <w:t>The Effect of Video Watching on Children’s Skills” (2025) with Carolina</w:t>
      </w:r>
      <w:r>
        <w:rPr>
          <w:spacing w:val="40"/>
        </w:rPr>
        <w:t> </w:t>
      </w:r>
      <w:r>
        <w:rPr/>
        <w:t>Caetano,</w:t>
      </w:r>
      <w:r>
        <w:rPr>
          <w:spacing w:val="40"/>
        </w:rPr>
        <w:t> </w:t>
      </w:r>
      <w:r>
        <w:rPr/>
        <w:t>Gregorio</w:t>
      </w:r>
      <w:r>
        <w:rPr>
          <w:spacing w:val="40"/>
        </w:rPr>
        <w:t> </w:t>
      </w:r>
      <w:r>
        <w:rPr/>
        <w:t>Caetano,</w:t>
      </w:r>
      <w:r>
        <w:rPr>
          <w:spacing w:val="40"/>
        </w:rPr>
        <w:t> </w:t>
      </w:r>
      <w:r>
        <w:rPr/>
        <w:t>and</w:t>
      </w:r>
      <w:r>
        <w:rPr>
          <w:spacing w:val="40"/>
        </w:rPr>
        <w:t> </w:t>
      </w:r>
      <w:r>
        <w:rPr/>
        <w:t>Débora</w:t>
      </w:r>
      <w:r>
        <w:rPr>
          <w:spacing w:val="40"/>
        </w:rPr>
        <w:t> </w:t>
      </w:r>
      <w:r>
        <w:rPr/>
        <w:t>Mazetto.</w:t>
      </w:r>
      <w:r>
        <w:rPr>
          <w:spacing w:val="40"/>
        </w:rPr>
        <w:t> </w:t>
      </w:r>
      <w:r>
        <w:rPr>
          <w:i/>
        </w:rPr>
        <w:t>Submitted</w:t>
      </w:r>
      <w:r>
        <w:rPr/>
        <w:t>.</w:t>
      </w:r>
    </w:p>
    <w:p>
      <w:pPr>
        <w:pStyle w:val="BodyText"/>
        <w:spacing w:before="56"/>
        <w:ind w:left="0"/>
      </w:pPr>
    </w:p>
    <w:p>
      <w:pPr>
        <w:pStyle w:val="BodyText"/>
        <w:spacing w:line="264" w:lineRule="auto"/>
        <w:ind w:right="358"/>
        <w:jc w:val="both"/>
      </w:pPr>
      <w:r>
        <w:rPr/>
        <w:t>“Genetic Risk for Alzheimer’s Disease and Related Dementias: Cognition, Economic Behavior, and Long-Run Planning” (2025) with Yeongmi Jeong, Nicholas Papageorge, and Kevin Thom.</w:t>
      </w:r>
      <w:r>
        <w:rPr>
          <w:spacing w:val="40"/>
        </w:rPr>
        <w:t> </w:t>
      </w:r>
      <w:r>
        <w:rPr/>
        <w:t>NBER Working Paper 32181.</w:t>
      </w:r>
      <w:r>
        <w:rPr>
          <w:spacing w:val="40"/>
        </w:rPr>
        <w:t> </w:t>
      </w:r>
      <w:r>
        <w:rPr>
          <w:i/>
        </w:rPr>
        <w:t>Submitted</w:t>
      </w:r>
      <w:r>
        <w:rPr/>
        <w:t>.</w:t>
      </w:r>
    </w:p>
    <w:p>
      <w:pPr>
        <w:pStyle w:val="BodyText"/>
        <w:spacing w:before="57"/>
        <w:ind w:left="0"/>
      </w:pPr>
    </w:p>
    <w:p>
      <w:pPr>
        <w:pStyle w:val="BodyText"/>
        <w:spacing w:line="264" w:lineRule="auto"/>
        <w:ind w:right="358"/>
        <w:jc w:val="both"/>
      </w:pPr>
      <w:r>
        <w:rPr/>
        <w:t>“The</w:t>
      </w:r>
      <w:r>
        <w:rPr>
          <w:spacing w:val="-2"/>
        </w:rPr>
        <w:t> </w:t>
      </w:r>
      <w:r>
        <w:rPr/>
        <w:t>Complicated</w:t>
      </w:r>
      <w:r>
        <w:rPr>
          <w:spacing w:val="-2"/>
        </w:rPr>
        <w:t> </w:t>
      </w:r>
      <w:r>
        <w:rPr/>
        <w:t>Links</w:t>
      </w:r>
      <w:r>
        <w:rPr>
          <w:spacing w:val="-2"/>
        </w:rPr>
        <w:t> </w:t>
      </w:r>
      <w:r>
        <w:rPr/>
        <w:t>between</w:t>
      </w:r>
      <w:r>
        <w:rPr>
          <w:spacing w:val="-2"/>
        </w:rPr>
        <w:t> </w:t>
      </w:r>
      <w:r>
        <w:rPr/>
        <w:t>Genetic</w:t>
      </w:r>
      <w:r>
        <w:rPr>
          <w:spacing w:val="-2"/>
        </w:rPr>
        <w:t> </w:t>
      </w:r>
      <w:r>
        <w:rPr/>
        <w:t>Endowments</w:t>
      </w:r>
      <w:r>
        <w:rPr>
          <w:spacing w:val="-2"/>
        </w:rPr>
        <w:t> </w:t>
      </w:r>
      <w:r>
        <w:rPr/>
        <w:t>for</w:t>
      </w:r>
      <w:r>
        <w:rPr>
          <w:spacing w:val="-2"/>
        </w:rPr>
        <w:t> </w:t>
      </w:r>
      <w:r>
        <w:rPr/>
        <w:t>Smoking</w:t>
      </w:r>
      <w:r>
        <w:rPr>
          <w:spacing w:val="-2"/>
        </w:rPr>
        <w:t> </w:t>
      </w:r>
      <w:r>
        <w:rPr/>
        <w:t>and</w:t>
      </w:r>
      <w:r>
        <w:rPr>
          <w:spacing w:val="-2"/>
        </w:rPr>
        <w:t> </w:t>
      </w:r>
      <w:r>
        <w:rPr/>
        <w:t>Health”</w:t>
      </w:r>
      <w:r>
        <w:rPr>
          <w:spacing w:val="-2"/>
        </w:rPr>
        <w:t> </w:t>
      </w:r>
      <w:r>
        <w:rPr/>
        <w:t>(2024)</w:t>
      </w:r>
      <w:r>
        <w:rPr>
          <w:spacing w:val="-2"/>
        </w:rPr>
        <w:t> </w:t>
      </w:r>
      <w:r>
        <w:rPr/>
        <w:t>with</w:t>
      </w:r>
      <w:r>
        <w:rPr>
          <w:spacing w:val="-2"/>
        </w:rPr>
        <w:t> </w:t>
      </w:r>
      <w:r>
        <w:rPr/>
        <w:t>Yeongmi </w:t>
      </w:r>
      <w:r>
        <w:rPr>
          <w:spacing w:val="-2"/>
        </w:rPr>
        <w:t>Jeong.</w:t>
      </w:r>
    </w:p>
    <w:p>
      <w:pPr>
        <w:pStyle w:val="BodyText"/>
        <w:spacing w:after="0" w:line="264" w:lineRule="auto"/>
        <w:jc w:val="both"/>
        <w:sectPr>
          <w:pgSz w:w="12240" w:h="15840"/>
          <w:pgMar w:top="1380" w:bottom="280" w:left="1440" w:right="1080"/>
        </w:sectPr>
      </w:pPr>
    </w:p>
    <w:p>
      <w:pPr>
        <w:pStyle w:val="Heading1"/>
        <w:spacing w:before="80"/>
      </w:pPr>
      <w:r>
        <w:rPr/>
        <w:t>Research</w:t>
      </w:r>
      <w:r>
        <w:rPr>
          <w:spacing w:val="1"/>
        </w:rPr>
        <w:t> </w:t>
      </w:r>
      <w:r>
        <w:rPr/>
        <w:t>in</w:t>
      </w:r>
      <w:r>
        <w:rPr>
          <w:spacing w:val="2"/>
        </w:rPr>
        <w:t> </w:t>
      </w:r>
      <w:r>
        <w:rPr>
          <w:spacing w:val="-2"/>
        </w:rPr>
        <w:t>Progress</w:t>
      </w:r>
    </w:p>
    <w:p>
      <w:pPr>
        <w:pStyle w:val="BodyText"/>
        <w:spacing w:line="264" w:lineRule="auto" w:before="115"/>
      </w:pPr>
      <w:r>
        <w:rPr/>
        <w:t>“Financial</w:t>
      </w:r>
      <w:r>
        <w:rPr>
          <w:spacing w:val="24"/>
        </w:rPr>
        <w:t> </w:t>
      </w:r>
      <w:r>
        <w:rPr/>
        <w:t>Incentives</w:t>
      </w:r>
      <w:r>
        <w:rPr>
          <w:spacing w:val="24"/>
        </w:rPr>
        <w:t> </w:t>
      </w:r>
      <w:r>
        <w:rPr/>
        <w:t>for Therapy</w:t>
      </w:r>
      <w:r>
        <w:rPr>
          <w:spacing w:val="24"/>
        </w:rPr>
        <w:t> </w:t>
      </w:r>
      <w:r>
        <w:rPr/>
        <w:t>Completion:</w:t>
      </w:r>
      <w:r>
        <w:rPr>
          <w:spacing w:val="24"/>
        </w:rPr>
        <w:t> </w:t>
      </w:r>
      <w:r>
        <w:rPr/>
        <w:t>A</w:t>
      </w:r>
      <w:r>
        <w:rPr>
          <w:spacing w:val="24"/>
        </w:rPr>
        <w:t> </w:t>
      </w:r>
      <w:r>
        <w:rPr/>
        <w:t>Randomized Control</w:t>
      </w:r>
      <w:r>
        <w:rPr>
          <w:spacing w:val="24"/>
        </w:rPr>
        <w:t> </w:t>
      </w:r>
      <w:r>
        <w:rPr/>
        <w:t>Trial</w:t>
      </w:r>
      <w:r>
        <w:rPr>
          <w:spacing w:val="24"/>
        </w:rPr>
        <w:t> </w:t>
      </w:r>
      <w:r>
        <w:rPr/>
        <w:t>with</w:t>
      </w:r>
      <w:r>
        <w:rPr>
          <w:spacing w:val="24"/>
        </w:rPr>
        <w:t> </w:t>
      </w:r>
      <w:r>
        <w:rPr/>
        <w:t>US</w:t>
      </w:r>
      <w:r>
        <w:rPr>
          <w:spacing w:val="24"/>
        </w:rPr>
        <w:t> </w:t>
      </w:r>
      <w:r>
        <w:rPr/>
        <w:t>Veterans” </w:t>
      </w:r>
      <w:r>
        <w:rPr/>
        <w:t>with Christopher Cronin and Ethan Lieber.</w:t>
      </w:r>
    </w:p>
    <w:p>
      <w:pPr>
        <w:pStyle w:val="BodyText"/>
        <w:spacing w:before="56"/>
        <w:ind w:left="0"/>
      </w:pPr>
    </w:p>
    <w:p>
      <w:pPr>
        <w:pStyle w:val="BodyText"/>
      </w:pPr>
      <w:r>
        <w:rPr/>
        <w:t>“Family</w:t>
      </w:r>
      <w:r>
        <w:rPr>
          <w:spacing w:val="6"/>
        </w:rPr>
        <w:t> </w:t>
      </w:r>
      <w:r>
        <w:rPr/>
        <w:t>Friendly</w:t>
      </w:r>
      <w:r>
        <w:rPr>
          <w:spacing w:val="7"/>
        </w:rPr>
        <w:t> </w:t>
      </w:r>
      <w:r>
        <w:rPr/>
        <w:t>Occupations</w:t>
      </w:r>
      <w:r>
        <w:rPr>
          <w:spacing w:val="7"/>
        </w:rPr>
        <w:t> </w:t>
      </w:r>
      <w:r>
        <w:rPr/>
        <w:t>and</w:t>
      </w:r>
      <w:r>
        <w:rPr>
          <w:spacing w:val="7"/>
        </w:rPr>
        <w:t> </w:t>
      </w:r>
      <w:r>
        <w:rPr/>
        <w:t>Later</w:t>
      </w:r>
      <w:r>
        <w:rPr>
          <w:spacing w:val="6"/>
        </w:rPr>
        <w:t> </w:t>
      </w:r>
      <w:r>
        <w:rPr/>
        <w:t>Life</w:t>
      </w:r>
      <w:r>
        <w:rPr>
          <w:spacing w:val="7"/>
        </w:rPr>
        <w:t> </w:t>
      </w:r>
      <w:r>
        <w:rPr/>
        <w:t>Caregiving”</w:t>
      </w:r>
      <w:r>
        <w:rPr>
          <w:spacing w:val="7"/>
        </w:rPr>
        <w:t> </w:t>
      </w:r>
      <w:r>
        <w:rPr/>
        <w:t>with</w:t>
      </w:r>
      <w:r>
        <w:rPr>
          <w:spacing w:val="7"/>
        </w:rPr>
        <w:t> </w:t>
      </w:r>
      <w:r>
        <w:rPr/>
        <w:t>Yulya</w:t>
      </w:r>
      <w:r>
        <w:rPr>
          <w:spacing w:val="6"/>
        </w:rPr>
        <w:t> </w:t>
      </w:r>
      <w:r>
        <w:rPr/>
        <w:t>Truskinovsky</w:t>
      </w:r>
      <w:r>
        <w:rPr>
          <w:spacing w:val="7"/>
        </w:rPr>
        <w:t> </w:t>
      </w:r>
      <w:r>
        <w:rPr/>
        <w:t>and</w:t>
      </w:r>
      <w:r>
        <w:rPr>
          <w:spacing w:val="7"/>
        </w:rPr>
        <w:t> </w:t>
      </w:r>
      <w:r>
        <w:rPr/>
        <w:t>Isabella</w:t>
      </w:r>
      <w:r>
        <w:rPr>
          <w:spacing w:val="7"/>
        </w:rPr>
        <w:t> </w:t>
      </w:r>
      <w:r>
        <w:rPr>
          <w:spacing w:val="-2"/>
        </w:rPr>
        <w:t>Yerby.</w:t>
      </w:r>
    </w:p>
    <w:p>
      <w:pPr>
        <w:pStyle w:val="BodyText"/>
        <w:ind w:left="0"/>
      </w:pPr>
    </w:p>
    <w:p>
      <w:pPr>
        <w:pStyle w:val="Heading1"/>
      </w:pPr>
      <w:r>
        <w:rPr/>
        <w:t>Honors</w:t>
      </w:r>
      <w:r>
        <w:rPr>
          <w:spacing w:val="12"/>
        </w:rPr>
        <w:t> </w:t>
      </w:r>
      <w:r>
        <w:rPr/>
        <w:t>and</w:t>
      </w:r>
      <w:r>
        <w:rPr>
          <w:spacing w:val="12"/>
        </w:rPr>
        <w:t> </w:t>
      </w:r>
      <w:r>
        <w:rPr>
          <w:spacing w:val="-2"/>
        </w:rPr>
        <w:t>Awards</w:t>
      </w:r>
    </w:p>
    <w:p>
      <w:pPr>
        <w:pStyle w:val="BodyText"/>
        <w:spacing w:line="295" w:lineRule="auto" w:before="115"/>
        <w:ind w:right="509"/>
      </w:pPr>
      <w:r>
        <w:rPr/>
        <w:t>NBER-Sloan Foundation Economics of Working Longer and an Aging Workforce Grant, 2023-</w:t>
      </w:r>
      <w:r>
        <w:rPr/>
        <w:t>2024 Terry-Sanford Research Award, University of Georgia, 2018-2024</w:t>
      </w:r>
    </w:p>
    <w:p>
      <w:pPr>
        <w:pStyle w:val="BodyText"/>
        <w:spacing w:line="295" w:lineRule="auto"/>
        <w:ind w:right="1793"/>
      </w:pPr>
      <w:r>
        <w:rPr/>
        <w:t>Terry College of Business Teaching Excellence Award, University of Georgia, </w:t>
      </w:r>
      <w:r>
        <w:rPr/>
        <w:t>2023 RWI Transatlantic Research Exchange Visiting Scholar, 2022</w:t>
      </w:r>
    </w:p>
    <w:p>
      <w:pPr>
        <w:pStyle w:val="BodyText"/>
        <w:spacing w:line="264" w:lineRule="auto"/>
        <w:ind w:left="460" w:right="405" w:hanging="210"/>
      </w:pPr>
      <w:r>
        <w:rPr/>
        <w:t>Terry College of Business Business, Systems, and Technology Innovation Seed Grant, University </w:t>
      </w:r>
      <w:r>
        <w:rPr/>
        <w:t>of Georgia, 2022</w:t>
      </w:r>
    </w:p>
    <w:p>
      <w:pPr>
        <w:pStyle w:val="BodyText"/>
        <w:spacing w:before="30"/>
      </w:pPr>
      <w:r>
        <w:rPr/>
        <w:t>NBER</w:t>
      </w:r>
      <w:r>
        <w:rPr>
          <w:spacing w:val="17"/>
        </w:rPr>
        <w:t> </w:t>
      </w:r>
      <w:r>
        <w:rPr/>
        <w:t>Center</w:t>
      </w:r>
      <w:r>
        <w:rPr>
          <w:spacing w:val="17"/>
        </w:rPr>
        <w:t> </w:t>
      </w:r>
      <w:r>
        <w:rPr/>
        <w:t>for</w:t>
      </w:r>
      <w:r>
        <w:rPr>
          <w:spacing w:val="17"/>
        </w:rPr>
        <w:t> </w:t>
      </w:r>
      <w:r>
        <w:rPr/>
        <w:t>Aging</w:t>
      </w:r>
      <w:r>
        <w:rPr>
          <w:spacing w:val="17"/>
        </w:rPr>
        <w:t> </w:t>
      </w:r>
      <w:r>
        <w:rPr/>
        <w:t>and</w:t>
      </w:r>
      <w:r>
        <w:rPr>
          <w:spacing w:val="17"/>
        </w:rPr>
        <w:t> </w:t>
      </w:r>
      <w:r>
        <w:rPr/>
        <w:t>Health</w:t>
      </w:r>
      <w:r>
        <w:rPr>
          <w:spacing w:val="17"/>
        </w:rPr>
        <w:t> </w:t>
      </w:r>
      <w:r>
        <w:rPr/>
        <w:t>Pilot</w:t>
      </w:r>
      <w:r>
        <w:rPr>
          <w:spacing w:val="17"/>
        </w:rPr>
        <w:t> </w:t>
      </w:r>
      <w:r>
        <w:rPr/>
        <w:t>Award,</w:t>
      </w:r>
      <w:r>
        <w:rPr>
          <w:spacing w:val="17"/>
        </w:rPr>
        <w:t> </w:t>
      </w:r>
      <w:r>
        <w:rPr/>
        <w:t>2021-</w:t>
      </w:r>
      <w:r>
        <w:rPr>
          <w:spacing w:val="-4"/>
        </w:rPr>
        <w:t>2022</w:t>
      </w:r>
    </w:p>
    <w:p>
      <w:pPr>
        <w:pStyle w:val="BodyText"/>
        <w:spacing w:line="295" w:lineRule="auto" w:before="56"/>
        <w:ind w:right="405"/>
      </w:pPr>
      <w:r>
        <w:rPr/>
        <w:t>Kamerschen-Hampton Award for Outstanding Research in Economics, University of Georgia, </w:t>
      </w:r>
      <w:r>
        <w:rPr/>
        <w:t>2018 Terry College of Business Outstanding Teacher Award, University of Georgia, 2016</w:t>
      </w:r>
    </w:p>
    <w:p>
      <w:pPr>
        <w:pStyle w:val="BodyText"/>
        <w:spacing w:line="245" w:lineRule="exact"/>
      </w:pPr>
      <w:r>
        <w:rPr/>
        <w:t>Lilly</w:t>
      </w:r>
      <w:r>
        <w:rPr>
          <w:spacing w:val="10"/>
        </w:rPr>
        <w:t> </w:t>
      </w:r>
      <w:r>
        <w:rPr/>
        <w:t>Teaching</w:t>
      </w:r>
      <w:r>
        <w:rPr>
          <w:spacing w:val="10"/>
        </w:rPr>
        <w:t> </w:t>
      </w:r>
      <w:r>
        <w:rPr/>
        <w:t>Fellow,</w:t>
      </w:r>
      <w:r>
        <w:rPr>
          <w:spacing w:val="10"/>
        </w:rPr>
        <w:t> </w:t>
      </w:r>
      <w:r>
        <w:rPr/>
        <w:t>University</w:t>
      </w:r>
      <w:r>
        <w:rPr>
          <w:spacing w:val="10"/>
        </w:rPr>
        <w:t> </w:t>
      </w:r>
      <w:r>
        <w:rPr/>
        <w:t>of</w:t>
      </w:r>
      <w:r>
        <w:rPr>
          <w:spacing w:val="10"/>
        </w:rPr>
        <w:t> </w:t>
      </w:r>
      <w:r>
        <w:rPr/>
        <w:t>Georgia,</w:t>
      </w:r>
      <w:r>
        <w:rPr>
          <w:spacing w:val="10"/>
        </w:rPr>
        <w:t> </w:t>
      </w:r>
      <w:r>
        <w:rPr/>
        <w:t>2014-</w:t>
      </w:r>
      <w:r>
        <w:rPr>
          <w:spacing w:val="-4"/>
        </w:rPr>
        <w:t>2016</w:t>
      </w:r>
    </w:p>
    <w:p>
      <w:pPr>
        <w:pStyle w:val="BodyText"/>
        <w:spacing w:before="56"/>
      </w:pPr>
      <w:r>
        <w:rPr/>
        <w:t>Honors</w:t>
      </w:r>
      <w:r>
        <w:rPr>
          <w:spacing w:val="19"/>
        </w:rPr>
        <w:t> </w:t>
      </w:r>
      <w:r>
        <w:rPr/>
        <w:t>Program</w:t>
      </w:r>
      <w:r>
        <w:rPr>
          <w:spacing w:val="20"/>
        </w:rPr>
        <w:t> </w:t>
      </w:r>
      <w:r>
        <w:rPr/>
        <w:t>J.</w:t>
      </w:r>
      <w:r>
        <w:rPr>
          <w:spacing w:val="20"/>
        </w:rPr>
        <w:t> </w:t>
      </w:r>
      <w:r>
        <w:rPr/>
        <w:t>Hatten</w:t>
      </w:r>
      <w:r>
        <w:rPr>
          <w:spacing w:val="20"/>
        </w:rPr>
        <w:t> </w:t>
      </w:r>
      <w:r>
        <w:rPr/>
        <w:t>Howard</w:t>
      </w:r>
      <w:r>
        <w:rPr>
          <w:spacing w:val="20"/>
        </w:rPr>
        <w:t> </w:t>
      </w:r>
      <w:r>
        <w:rPr/>
        <w:t>Teaching</w:t>
      </w:r>
      <w:r>
        <w:rPr>
          <w:spacing w:val="20"/>
        </w:rPr>
        <w:t> </w:t>
      </w:r>
      <w:r>
        <w:rPr/>
        <w:t>Award,</w:t>
      </w:r>
      <w:r>
        <w:rPr>
          <w:spacing w:val="20"/>
        </w:rPr>
        <w:t> </w:t>
      </w:r>
      <w:r>
        <w:rPr/>
        <w:t>University</w:t>
      </w:r>
      <w:r>
        <w:rPr>
          <w:spacing w:val="20"/>
        </w:rPr>
        <w:t> </w:t>
      </w:r>
      <w:r>
        <w:rPr/>
        <w:t>of</w:t>
      </w:r>
      <w:r>
        <w:rPr>
          <w:spacing w:val="20"/>
        </w:rPr>
        <w:t> </w:t>
      </w:r>
      <w:r>
        <w:rPr/>
        <w:t>Georgia,</w:t>
      </w:r>
      <w:r>
        <w:rPr>
          <w:spacing w:val="20"/>
        </w:rPr>
        <w:t> </w:t>
      </w:r>
      <w:r>
        <w:rPr>
          <w:spacing w:val="-4"/>
        </w:rPr>
        <w:t>2015</w:t>
      </w:r>
    </w:p>
    <w:p>
      <w:pPr>
        <w:pStyle w:val="BodyText"/>
        <w:spacing w:line="295" w:lineRule="auto" w:before="56"/>
        <w:ind w:right="405"/>
      </w:pPr>
      <w:r>
        <w:rPr/>
        <w:t>Swift Award for Outstanding Teaching in Undergraduate Economics, University of Georgia, </w:t>
      </w:r>
      <w:r>
        <w:rPr/>
        <w:t>2015</w:t>
      </w:r>
      <w:r>
        <w:rPr>
          <w:spacing w:val="40"/>
        </w:rPr>
        <w:t> </w:t>
      </w:r>
      <w:r>
        <w:rPr/>
        <w:t>Palladia</w:t>
      </w:r>
      <w:r>
        <w:rPr>
          <w:spacing w:val="37"/>
        </w:rPr>
        <w:t> </w:t>
      </w:r>
      <w:r>
        <w:rPr/>
        <w:t>Honor</w:t>
      </w:r>
      <w:r>
        <w:rPr>
          <w:spacing w:val="37"/>
        </w:rPr>
        <w:t> </w:t>
      </w:r>
      <w:r>
        <w:rPr/>
        <w:t>Society</w:t>
      </w:r>
      <w:r>
        <w:rPr>
          <w:spacing w:val="37"/>
        </w:rPr>
        <w:t> </w:t>
      </w:r>
      <w:r>
        <w:rPr/>
        <w:t>for</w:t>
      </w:r>
      <w:r>
        <w:rPr>
          <w:spacing w:val="37"/>
        </w:rPr>
        <w:t> </w:t>
      </w:r>
      <w:r>
        <w:rPr/>
        <w:t>Women</w:t>
      </w:r>
      <w:r>
        <w:rPr>
          <w:spacing w:val="37"/>
        </w:rPr>
        <w:t> </w:t>
      </w:r>
      <w:r>
        <w:rPr/>
        <w:t>(faculty</w:t>
      </w:r>
      <w:r>
        <w:rPr>
          <w:spacing w:val="37"/>
        </w:rPr>
        <w:t> </w:t>
      </w:r>
      <w:r>
        <w:rPr/>
        <w:t>inductee),</w:t>
      </w:r>
      <w:r>
        <w:rPr>
          <w:spacing w:val="37"/>
        </w:rPr>
        <w:t> </w:t>
      </w:r>
      <w:r>
        <w:rPr/>
        <w:t>University</w:t>
      </w:r>
      <w:r>
        <w:rPr>
          <w:spacing w:val="37"/>
        </w:rPr>
        <w:t> </w:t>
      </w:r>
      <w:r>
        <w:rPr/>
        <w:t>of</w:t>
      </w:r>
      <w:r>
        <w:rPr>
          <w:spacing w:val="37"/>
        </w:rPr>
        <w:t> </w:t>
      </w:r>
      <w:r>
        <w:rPr/>
        <w:t>Georgia,</w:t>
      </w:r>
      <w:r>
        <w:rPr>
          <w:spacing w:val="37"/>
        </w:rPr>
        <w:t> </w:t>
      </w:r>
      <w:r>
        <w:rPr/>
        <w:t>2015</w:t>
      </w:r>
    </w:p>
    <w:p>
      <w:pPr>
        <w:pStyle w:val="BodyText"/>
        <w:spacing w:line="245" w:lineRule="exact"/>
      </w:pPr>
      <w:r>
        <w:rPr/>
        <w:t>SEC</w:t>
      </w:r>
      <w:r>
        <w:rPr>
          <w:spacing w:val="14"/>
        </w:rPr>
        <w:t> </w:t>
      </w:r>
      <w:r>
        <w:rPr/>
        <w:t>Visiting</w:t>
      </w:r>
      <w:r>
        <w:rPr>
          <w:spacing w:val="15"/>
        </w:rPr>
        <w:t> </w:t>
      </w:r>
      <w:r>
        <w:rPr/>
        <w:t>Faculty</w:t>
      </w:r>
      <w:r>
        <w:rPr>
          <w:spacing w:val="15"/>
        </w:rPr>
        <w:t> </w:t>
      </w:r>
      <w:r>
        <w:rPr/>
        <w:t>Travel</w:t>
      </w:r>
      <w:r>
        <w:rPr>
          <w:spacing w:val="15"/>
        </w:rPr>
        <w:t> </w:t>
      </w:r>
      <w:r>
        <w:rPr/>
        <w:t>Grant,</w:t>
      </w:r>
      <w:r>
        <w:rPr>
          <w:spacing w:val="15"/>
        </w:rPr>
        <w:t> </w:t>
      </w:r>
      <w:r>
        <w:rPr>
          <w:spacing w:val="-4"/>
        </w:rPr>
        <w:t>2014</w:t>
      </w:r>
    </w:p>
    <w:p>
      <w:pPr>
        <w:pStyle w:val="BodyText"/>
        <w:spacing w:line="264" w:lineRule="auto" w:before="57"/>
        <w:ind w:left="460" w:hanging="210"/>
      </w:pPr>
      <w:r>
        <w:rPr/>
        <w:t>Boston College Center for Retirement Research and Social Security Administration </w:t>
      </w:r>
      <w:r>
        <w:rPr/>
        <w:t>Dissertation Fellowship, 2011-2012</w:t>
      </w:r>
    </w:p>
    <w:p>
      <w:pPr>
        <w:pStyle w:val="BodyText"/>
        <w:spacing w:before="31"/>
      </w:pPr>
      <w:r>
        <w:rPr>
          <w:w w:val="105"/>
        </w:rPr>
        <w:t>Donald</w:t>
      </w:r>
      <w:r>
        <w:rPr>
          <w:spacing w:val="-9"/>
          <w:w w:val="105"/>
        </w:rPr>
        <w:t> </w:t>
      </w:r>
      <w:r>
        <w:rPr>
          <w:w w:val="110"/>
        </w:rPr>
        <w:t>J.</w:t>
      </w:r>
      <w:r>
        <w:rPr>
          <w:spacing w:val="-11"/>
          <w:w w:val="110"/>
        </w:rPr>
        <w:t> </w:t>
      </w:r>
      <w:r>
        <w:rPr>
          <w:w w:val="105"/>
        </w:rPr>
        <w:t>White</w:t>
      </w:r>
      <w:r>
        <w:rPr>
          <w:spacing w:val="-9"/>
          <w:w w:val="105"/>
        </w:rPr>
        <w:t> </w:t>
      </w:r>
      <w:r>
        <w:rPr>
          <w:w w:val="105"/>
        </w:rPr>
        <w:t>Award</w:t>
      </w:r>
      <w:r>
        <w:rPr>
          <w:spacing w:val="-9"/>
          <w:w w:val="105"/>
        </w:rPr>
        <w:t> </w:t>
      </w:r>
      <w:r>
        <w:rPr>
          <w:w w:val="105"/>
        </w:rPr>
        <w:t>for</w:t>
      </w:r>
      <w:r>
        <w:rPr>
          <w:spacing w:val="-9"/>
          <w:w w:val="105"/>
        </w:rPr>
        <w:t> </w:t>
      </w:r>
      <w:r>
        <w:rPr>
          <w:w w:val="105"/>
        </w:rPr>
        <w:t>Excellence</w:t>
      </w:r>
      <w:r>
        <w:rPr>
          <w:spacing w:val="-9"/>
          <w:w w:val="105"/>
        </w:rPr>
        <w:t> </w:t>
      </w:r>
      <w:r>
        <w:rPr>
          <w:w w:val="105"/>
        </w:rPr>
        <w:t>in</w:t>
      </w:r>
      <w:r>
        <w:rPr>
          <w:spacing w:val="-8"/>
          <w:w w:val="105"/>
        </w:rPr>
        <w:t> </w:t>
      </w:r>
      <w:r>
        <w:rPr>
          <w:w w:val="105"/>
        </w:rPr>
        <w:t>Teaching,</w:t>
      </w:r>
      <w:r>
        <w:rPr>
          <w:spacing w:val="-9"/>
          <w:w w:val="105"/>
        </w:rPr>
        <w:t> </w:t>
      </w:r>
      <w:r>
        <w:rPr>
          <w:w w:val="105"/>
        </w:rPr>
        <w:t>Boston</w:t>
      </w:r>
      <w:r>
        <w:rPr>
          <w:spacing w:val="-9"/>
          <w:w w:val="105"/>
        </w:rPr>
        <w:t> </w:t>
      </w:r>
      <w:r>
        <w:rPr>
          <w:w w:val="105"/>
        </w:rPr>
        <w:t>College,</w:t>
      </w:r>
      <w:r>
        <w:rPr>
          <w:spacing w:val="-9"/>
          <w:w w:val="105"/>
        </w:rPr>
        <w:t> </w:t>
      </w:r>
      <w:r>
        <w:rPr>
          <w:w w:val="105"/>
        </w:rPr>
        <w:t>2010,</w:t>
      </w:r>
      <w:r>
        <w:rPr>
          <w:spacing w:val="-9"/>
          <w:w w:val="105"/>
        </w:rPr>
        <w:t> </w:t>
      </w:r>
      <w:r>
        <w:rPr>
          <w:spacing w:val="-4"/>
          <w:w w:val="105"/>
        </w:rPr>
        <w:t>2011</w:t>
      </w:r>
    </w:p>
    <w:p>
      <w:pPr>
        <w:pStyle w:val="BodyText"/>
        <w:ind w:left="0"/>
      </w:pPr>
    </w:p>
    <w:p>
      <w:pPr>
        <w:pStyle w:val="Heading1"/>
      </w:pPr>
      <w:r>
        <w:rPr/>
        <w:t>Conference</w:t>
      </w:r>
      <w:r>
        <w:rPr>
          <w:spacing w:val="16"/>
        </w:rPr>
        <w:t> </w:t>
      </w:r>
      <w:r>
        <w:rPr/>
        <w:t>and</w:t>
      </w:r>
      <w:r>
        <w:rPr>
          <w:spacing w:val="16"/>
        </w:rPr>
        <w:t> </w:t>
      </w:r>
      <w:r>
        <w:rPr/>
        <w:t>Seminar</w:t>
      </w:r>
      <w:r>
        <w:rPr>
          <w:spacing w:val="16"/>
        </w:rPr>
        <w:t> </w:t>
      </w:r>
      <w:r>
        <w:rPr>
          <w:spacing w:val="-2"/>
        </w:rPr>
        <w:t>Presentations</w:t>
      </w:r>
    </w:p>
    <w:p>
      <w:pPr>
        <w:spacing w:before="115"/>
        <w:ind w:left="251" w:right="0" w:firstLine="0"/>
        <w:jc w:val="left"/>
        <w:rPr>
          <w:i/>
          <w:sz w:val="21"/>
        </w:rPr>
      </w:pPr>
      <w:r>
        <w:rPr>
          <w:i/>
          <w:spacing w:val="-4"/>
          <w:w w:val="105"/>
          <w:sz w:val="21"/>
        </w:rPr>
        <w:t>2025</w:t>
      </w:r>
    </w:p>
    <w:p>
      <w:pPr>
        <w:pStyle w:val="BodyText"/>
        <w:spacing w:line="264" w:lineRule="auto" w:before="113"/>
        <w:ind w:left="502"/>
      </w:pPr>
      <w:r>
        <w:rPr/>
        <w:t>University of North Carolina-Chapel Hill, University of Oklahoma, University of Texas-San </w:t>
      </w:r>
      <w:r>
        <w:rPr/>
        <w:t>Antonio, North Carolina State University</w:t>
      </w:r>
    </w:p>
    <w:p>
      <w:pPr>
        <w:spacing w:before="99"/>
        <w:ind w:left="251" w:right="0" w:firstLine="0"/>
        <w:jc w:val="left"/>
        <w:rPr>
          <w:i/>
          <w:sz w:val="21"/>
        </w:rPr>
      </w:pPr>
      <w:r>
        <w:rPr>
          <w:i/>
          <w:spacing w:val="-4"/>
          <w:w w:val="105"/>
          <w:sz w:val="21"/>
        </w:rPr>
        <w:t>2024</w:t>
      </w:r>
    </w:p>
    <w:p>
      <w:pPr>
        <w:pStyle w:val="BodyText"/>
        <w:spacing w:line="264" w:lineRule="auto" w:before="114"/>
        <w:ind w:left="502"/>
      </w:pPr>
      <w:r>
        <w:rPr/>
        <w:t>ASSA Annual Meeting, Lafayette College, Gateway to Global Aging Data Long-Term Care Seminar,</w:t>
      </w:r>
      <w:r>
        <w:rPr>
          <w:spacing w:val="40"/>
        </w:rPr>
        <w:t> </w:t>
      </w:r>
      <w:r>
        <w:rPr/>
        <w:t>University of Notre Dame</w:t>
      </w:r>
    </w:p>
    <w:p>
      <w:pPr>
        <w:spacing w:before="99"/>
        <w:ind w:left="251" w:right="0" w:firstLine="0"/>
        <w:jc w:val="left"/>
        <w:rPr>
          <w:i/>
          <w:sz w:val="21"/>
        </w:rPr>
      </w:pPr>
      <w:r>
        <w:rPr>
          <w:i/>
          <w:spacing w:val="-4"/>
          <w:w w:val="105"/>
          <w:sz w:val="21"/>
        </w:rPr>
        <w:t>2023</w:t>
      </w:r>
    </w:p>
    <w:p>
      <w:pPr>
        <w:pStyle w:val="BodyText"/>
        <w:spacing w:before="114"/>
        <w:ind w:left="502"/>
      </w:pPr>
      <w:r>
        <w:rPr/>
        <w:t>Colorado</w:t>
      </w:r>
      <w:r>
        <w:rPr>
          <w:spacing w:val="16"/>
        </w:rPr>
        <w:t> </w:t>
      </w:r>
      <w:r>
        <w:rPr/>
        <w:t>State</w:t>
      </w:r>
      <w:r>
        <w:rPr>
          <w:spacing w:val="17"/>
        </w:rPr>
        <w:t> </w:t>
      </w:r>
      <w:r>
        <w:rPr/>
        <w:t>University,</w:t>
      </w:r>
      <w:r>
        <w:rPr>
          <w:spacing w:val="17"/>
        </w:rPr>
        <w:t> </w:t>
      </w:r>
      <w:r>
        <w:rPr/>
        <w:t>Southeastern</w:t>
      </w:r>
      <w:r>
        <w:rPr>
          <w:spacing w:val="16"/>
        </w:rPr>
        <w:t> </w:t>
      </w:r>
      <w:r>
        <w:rPr/>
        <w:t>Health</w:t>
      </w:r>
      <w:r>
        <w:rPr>
          <w:spacing w:val="17"/>
        </w:rPr>
        <w:t> </w:t>
      </w:r>
      <w:r>
        <w:rPr/>
        <w:t>Economics</w:t>
      </w:r>
      <w:r>
        <w:rPr>
          <w:spacing w:val="17"/>
        </w:rPr>
        <w:t> </w:t>
      </w:r>
      <w:r>
        <w:rPr/>
        <w:t>Study</w:t>
      </w:r>
      <w:r>
        <w:rPr>
          <w:spacing w:val="17"/>
        </w:rPr>
        <w:t> </w:t>
      </w:r>
      <w:r>
        <w:rPr/>
        <w:t>Group</w:t>
      </w:r>
      <w:r>
        <w:rPr>
          <w:spacing w:val="16"/>
        </w:rPr>
        <w:t> </w:t>
      </w:r>
      <w:r>
        <w:rPr>
          <w:spacing w:val="-2"/>
        </w:rPr>
        <w:t>Conference</w:t>
      </w:r>
    </w:p>
    <w:p>
      <w:pPr>
        <w:spacing w:before="123"/>
        <w:ind w:left="251" w:right="0" w:firstLine="0"/>
        <w:jc w:val="left"/>
        <w:rPr>
          <w:i/>
          <w:sz w:val="21"/>
        </w:rPr>
      </w:pPr>
      <w:r>
        <w:rPr>
          <w:i/>
          <w:spacing w:val="-4"/>
          <w:w w:val="105"/>
          <w:sz w:val="21"/>
        </w:rPr>
        <w:t>2022</w:t>
      </w:r>
    </w:p>
    <w:p>
      <w:pPr>
        <w:pStyle w:val="BodyText"/>
        <w:spacing w:line="264" w:lineRule="auto" w:before="114"/>
        <w:ind w:left="502" w:right="358"/>
        <w:jc w:val="both"/>
      </w:pPr>
      <w:r>
        <w:rPr/>
        <w:t>Norwegian School of Economics FAIR Midway Conference, RWI Liebniz Institute for Economic Research, CAPRA &amp; NBER Conference on Financial and Economic Decision-Making, </w:t>
      </w:r>
      <w:r>
        <w:rPr/>
        <w:t>Alzheimer’s Disease, and Outcomes over the Lifecycle, Southern Economic Association Meetings</w:t>
      </w:r>
    </w:p>
    <w:p>
      <w:pPr>
        <w:spacing w:before="99"/>
        <w:ind w:left="251" w:right="0" w:firstLine="0"/>
        <w:jc w:val="left"/>
        <w:rPr>
          <w:i/>
          <w:sz w:val="21"/>
        </w:rPr>
      </w:pPr>
      <w:r>
        <w:rPr>
          <w:i/>
          <w:spacing w:val="-4"/>
          <w:w w:val="105"/>
          <w:sz w:val="21"/>
        </w:rPr>
        <w:t>2021</w:t>
      </w:r>
    </w:p>
    <w:p>
      <w:pPr>
        <w:pStyle w:val="BodyText"/>
        <w:spacing w:line="264" w:lineRule="auto" w:before="114"/>
        <w:ind w:left="502" w:right="405"/>
      </w:pPr>
      <w:r>
        <w:rPr/>
        <w:t>University of South Florida, ASHEcon Conference, Clemson University, Southeastern Health </w:t>
      </w:r>
      <w:r>
        <w:rPr/>
        <w:t>Eco-</w:t>
      </w:r>
      <w:r>
        <w:rPr>
          <w:spacing w:val="80"/>
        </w:rPr>
        <w:t> </w:t>
      </w:r>
      <w:r>
        <w:rPr/>
        <w:t>nomics Study Group Conference, Southern Economic Association Meetings</w:t>
      </w:r>
    </w:p>
    <w:p>
      <w:pPr>
        <w:spacing w:before="99"/>
        <w:ind w:left="251" w:right="0" w:firstLine="0"/>
        <w:jc w:val="left"/>
        <w:rPr>
          <w:i/>
          <w:sz w:val="21"/>
        </w:rPr>
      </w:pPr>
      <w:r>
        <w:rPr>
          <w:i/>
          <w:spacing w:val="-4"/>
          <w:w w:val="105"/>
          <w:sz w:val="21"/>
        </w:rPr>
        <w:t>2020</w:t>
      </w:r>
    </w:p>
    <w:p>
      <w:pPr>
        <w:spacing w:after="0"/>
        <w:jc w:val="left"/>
        <w:rPr>
          <w:i/>
          <w:sz w:val="21"/>
        </w:rPr>
        <w:sectPr>
          <w:pgSz w:w="12240" w:h="15840"/>
          <w:pgMar w:top="1360" w:bottom="280" w:left="1440" w:right="1080"/>
        </w:sectPr>
      </w:pPr>
    </w:p>
    <w:p>
      <w:pPr>
        <w:pStyle w:val="BodyText"/>
        <w:spacing w:before="79"/>
        <w:ind w:left="502"/>
      </w:pPr>
      <w:r>
        <w:rPr/>
        <w:t>Wayne</w:t>
      </w:r>
      <w:r>
        <w:rPr>
          <w:spacing w:val="7"/>
        </w:rPr>
        <w:t> </w:t>
      </w:r>
      <w:r>
        <w:rPr/>
        <w:t>State</w:t>
      </w:r>
      <w:r>
        <w:rPr>
          <w:spacing w:val="7"/>
        </w:rPr>
        <w:t> </w:t>
      </w:r>
      <w:r>
        <w:rPr/>
        <w:t>University,</w:t>
      </w:r>
      <w:r>
        <w:rPr>
          <w:spacing w:val="7"/>
        </w:rPr>
        <w:t> </w:t>
      </w:r>
      <w:r>
        <w:rPr/>
        <w:t>Southern</w:t>
      </w:r>
      <w:r>
        <w:rPr>
          <w:spacing w:val="7"/>
        </w:rPr>
        <w:t> </w:t>
      </w:r>
      <w:r>
        <w:rPr/>
        <w:t>Economic</w:t>
      </w:r>
      <w:r>
        <w:rPr>
          <w:spacing w:val="7"/>
        </w:rPr>
        <w:t> </w:t>
      </w:r>
      <w:r>
        <w:rPr/>
        <w:t>Association</w:t>
      </w:r>
      <w:r>
        <w:rPr>
          <w:spacing w:val="8"/>
        </w:rPr>
        <w:t> </w:t>
      </w:r>
      <w:r>
        <w:rPr>
          <w:spacing w:val="-2"/>
        </w:rPr>
        <w:t>Meetings</w:t>
      </w:r>
    </w:p>
    <w:p>
      <w:pPr>
        <w:spacing w:before="125"/>
        <w:ind w:left="251" w:right="0" w:firstLine="0"/>
        <w:jc w:val="left"/>
        <w:rPr>
          <w:i/>
          <w:sz w:val="21"/>
        </w:rPr>
      </w:pPr>
      <w:r>
        <w:rPr>
          <w:i/>
          <w:spacing w:val="-4"/>
          <w:w w:val="105"/>
          <w:sz w:val="21"/>
        </w:rPr>
        <w:t>2019</w:t>
      </w:r>
    </w:p>
    <w:p>
      <w:pPr>
        <w:pStyle w:val="BodyText"/>
        <w:spacing w:line="264" w:lineRule="auto" w:before="115"/>
        <w:ind w:left="502" w:right="405"/>
      </w:pPr>
      <w:r>
        <w:rPr/>
        <w:t>SNAG Micro Labor Workshop, International Health Economics Association World Congress, </w:t>
      </w:r>
      <w:r>
        <w:rPr/>
        <w:t>Uni-</w:t>
      </w:r>
      <w:r>
        <w:rPr>
          <w:spacing w:val="80"/>
        </w:rPr>
        <w:t> </w:t>
      </w:r>
      <w:r>
        <w:rPr/>
        <w:t>versity of Pennsylvania Population Studies Center Colloquium Series</w:t>
      </w:r>
    </w:p>
    <w:p>
      <w:pPr>
        <w:spacing w:before="100"/>
        <w:ind w:left="251" w:right="0" w:firstLine="0"/>
        <w:jc w:val="left"/>
        <w:rPr>
          <w:i/>
          <w:sz w:val="21"/>
        </w:rPr>
      </w:pPr>
      <w:r>
        <w:rPr>
          <w:i/>
          <w:spacing w:val="-4"/>
          <w:w w:val="105"/>
          <w:sz w:val="21"/>
        </w:rPr>
        <w:t>2018</w:t>
      </w:r>
    </w:p>
    <w:p>
      <w:pPr>
        <w:pStyle w:val="BodyText"/>
        <w:spacing w:line="264" w:lineRule="auto" w:before="115"/>
        <w:ind w:left="502" w:right="358"/>
        <w:jc w:val="both"/>
      </w:pPr>
      <w:r>
        <w:rPr/>
        <w:t>University of North Carolina-Chapel Hill, Centers for Disease Control and Prevention (CDC), </w:t>
      </w:r>
      <w:r>
        <w:rPr/>
        <w:t>Lon- don Health and Labour Market Workshop, NBER Summer Institute-Health Economics, European Workshop on Econometrics and Health Economics, University of North Carolina-Charlotte, South- eastern</w:t>
      </w:r>
      <w:r>
        <w:rPr>
          <w:spacing w:val="40"/>
        </w:rPr>
        <w:t> </w:t>
      </w:r>
      <w:r>
        <w:rPr/>
        <w:t>Health</w:t>
      </w:r>
      <w:r>
        <w:rPr>
          <w:spacing w:val="40"/>
        </w:rPr>
        <w:t> </w:t>
      </w:r>
      <w:r>
        <w:rPr/>
        <w:t>Economics</w:t>
      </w:r>
      <w:r>
        <w:rPr>
          <w:spacing w:val="40"/>
        </w:rPr>
        <w:t> </w:t>
      </w:r>
      <w:r>
        <w:rPr/>
        <w:t>Study</w:t>
      </w:r>
      <w:r>
        <w:rPr>
          <w:spacing w:val="40"/>
        </w:rPr>
        <w:t> </w:t>
      </w:r>
      <w:r>
        <w:rPr/>
        <w:t>Group</w:t>
      </w:r>
      <w:r>
        <w:rPr>
          <w:spacing w:val="40"/>
        </w:rPr>
        <w:t> </w:t>
      </w:r>
      <w:r>
        <w:rPr/>
        <w:t>Conference,</w:t>
      </w:r>
      <w:r>
        <w:rPr>
          <w:spacing w:val="40"/>
        </w:rPr>
        <w:t> </w:t>
      </w:r>
      <w:r>
        <w:rPr/>
        <w:t>Southern</w:t>
      </w:r>
      <w:r>
        <w:rPr>
          <w:spacing w:val="40"/>
        </w:rPr>
        <w:t> </w:t>
      </w:r>
      <w:r>
        <w:rPr/>
        <w:t>Economic</w:t>
      </w:r>
      <w:r>
        <w:rPr>
          <w:spacing w:val="40"/>
        </w:rPr>
        <w:t> </w:t>
      </w:r>
      <w:r>
        <w:rPr/>
        <w:t>Association</w:t>
      </w:r>
      <w:r>
        <w:rPr>
          <w:spacing w:val="40"/>
        </w:rPr>
        <w:t> </w:t>
      </w:r>
      <w:r>
        <w:rPr/>
        <w:t>Meetings</w:t>
      </w:r>
    </w:p>
    <w:p>
      <w:pPr>
        <w:spacing w:before="100"/>
        <w:ind w:left="251" w:right="0" w:firstLine="0"/>
        <w:jc w:val="left"/>
        <w:rPr>
          <w:i/>
          <w:sz w:val="21"/>
        </w:rPr>
      </w:pPr>
      <w:r>
        <w:rPr>
          <w:i/>
          <w:spacing w:val="-4"/>
          <w:w w:val="105"/>
          <w:sz w:val="21"/>
        </w:rPr>
        <w:t>2017</w:t>
      </w:r>
    </w:p>
    <w:p>
      <w:pPr>
        <w:pStyle w:val="BodyText"/>
        <w:spacing w:line="264" w:lineRule="auto" w:before="115"/>
        <w:ind w:left="502" w:right="358"/>
        <w:jc w:val="both"/>
      </w:pPr>
      <w:r>
        <w:rPr/>
        <w:t>University of Chicago Health Economics Workshop, International Health Economics Association World Congress, European Meeting of the Econometric Society, Georgia Health Economics </w:t>
      </w:r>
      <w:r>
        <w:rPr/>
        <w:t>Re- search Day, Southern Economic Association Meetings</w:t>
      </w:r>
    </w:p>
    <w:p>
      <w:pPr>
        <w:spacing w:before="101"/>
        <w:ind w:left="251" w:right="0" w:firstLine="0"/>
        <w:jc w:val="left"/>
        <w:rPr>
          <w:i/>
          <w:sz w:val="21"/>
        </w:rPr>
      </w:pPr>
      <w:r>
        <w:rPr>
          <w:i/>
          <w:spacing w:val="-4"/>
          <w:w w:val="105"/>
          <w:sz w:val="21"/>
        </w:rPr>
        <w:t>2016</w:t>
      </w:r>
    </w:p>
    <w:p>
      <w:pPr>
        <w:pStyle w:val="BodyText"/>
        <w:spacing w:line="264" w:lineRule="auto" w:before="114"/>
        <w:ind w:left="502" w:right="405"/>
      </w:pPr>
      <w:r>
        <w:rPr/>
        <w:t>Norwegian School of Economics, Essen Health Conference, European Workshop on Econometrics and Health Economics, New York University, Southern Economic Association Meetings</w:t>
      </w:r>
    </w:p>
    <w:p>
      <w:pPr>
        <w:spacing w:before="100"/>
        <w:ind w:left="251" w:right="0" w:firstLine="0"/>
        <w:jc w:val="left"/>
        <w:rPr>
          <w:i/>
          <w:sz w:val="21"/>
        </w:rPr>
      </w:pPr>
      <w:r>
        <w:rPr>
          <w:i/>
          <w:spacing w:val="-4"/>
          <w:w w:val="105"/>
          <w:sz w:val="21"/>
        </w:rPr>
        <w:t>2015</w:t>
      </w:r>
    </w:p>
    <w:p>
      <w:pPr>
        <w:pStyle w:val="BodyText"/>
        <w:spacing w:line="249" w:lineRule="auto" w:before="115"/>
        <w:ind w:left="502" w:right="358"/>
        <w:jc w:val="both"/>
      </w:pPr>
      <w:r>
        <w:rPr/>
        <w:t>North American Winter Meetings of the Econometric Society, University of Virginia, The Urban Institute, Society of Labor Economists</w:t>
      </w:r>
      <w:r>
        <w:rPr>
          <w:rFonts w:ascii="Comic Sans MS"/>
          <w:i/>
        </w:rPr>
        <w:t>/</w:t>
      </w:r>
      <w:r>
        <w:rPr/>
        <w:t>European Association of Labour Economists Joint </w:t>
      </w:r>
      <w:r>
        <w:rPr/>
        <w:t>Meet-</w:t>
      </w:r>
      <w:r>
        <w:rPr>
          <w:spacing w:val="80"/>
        </w:rPr>
        <w:t> </w:t>
      </w:r>
      <w:r>
        <w:rPr/>
        <w:t>ing, European Workshop on Econometrics and Health Economics, Southeastern Health Economics Study Group Conference</w:t>
      </w:r>
    </w:p>
    <w:p>
      <w:pPr>
        <w:spacing w:before="112"/>
        <w:ind w:left="251" w:right="0" w:firstLine="0"/>
        <w:jc w:val="left"/>
        <w:rPr>
          <w:i/>
          <w:sz w:val="21"/>
        </w:rPr>
      </w:pPr>
      <w:r>
        <w:rPr>
          <w:i/>
          <w:spacing w:val="-4"/>
          <w:w w:val="105"/>
          <w:sz w:val="21"/>
        </w:rPr>
        <w:t>2014</w:t>
      </w:r>
    </w:p>
    <w:p>
      <w:pPr>
        <w:pStyle w:val="BodyText"/>
        <w:spacing w:line="264" w:lineRule="auto" w:before="114"/>
        <w:ind w:left="502"/>
      </w:pPr>
      <w:r>
        <w:rPr/>
        <w:t>RAND</w:t>
      </w:r>
      <w:r>
        <w:rPr>
          <w:spacing w:val="40"/>
        </w:rPr>
        <w:t> </w:t>
      </w:r>
      <w:r>
        <w:rPr/>
        <w:t>(Santa</w:t>
      </w:r>
      <w:r>
        <w:rPr>
          <w:spacing w:val="40"/>
        </w:rPr>
        <w:t> </w:t>
      </w:r>
      <w:r>
        <w:rPr/>
        <w:t>Monica),</w:t>
      </w:r>
      <w:r>
        <w:rPr>
          <w:spacing w:val="40"/>
        </w:rPr>
        <w:t> </w:t>
      </w:r>
      <w:r>
        <w:rPr/>
        <w:t>Michigan</w:t>
      </w:r>
      <w:r>
        <w:rPr>
          <w:spacing w:val="40"/>
        </w:rPr>
        <w:t> </w:t>
      </w:r>
      <w:r>
        <w:rPr/>
        <w:t>Retirement</w:t>
      </w:r>
      <w:r>
        <w:rPr>
          <w:spacing w:val="40"/>
        </w:rPr>
        <w:t> </w:t>
      </w:r>
      <w:r>
        <w:rPr/>
        <w:t>Research</w:t>
      </w:r>
      <w:r>
        <w:rPr>
          <w:spacing w:val="40"/>
        </w:rPr>
        <w:t> </w:t>
      </w:r>
      <w:r>
        <w:rPr/>
        <w:t>Center</w:t>
      </w:r>
      <w:r>
        <w:rPr>
          <w:spacing w:val="40"/>
        </w:rPr>
        <w:t> </w:t>
      </w:r>
      <w:r>
        <w:rPr/>
        <w:t>Research</w:t>
      </w:r>
      <w:r>
        <w:rPr>
          <w:spacing w:val="40"/>
        </w:rPr>
        <w:t> </w:t>
      </w:r>
      <w:r>
        <w:rPr/>
        <w:t>Workshop,</w:t>
      </w:r>
      <w:r>
        <w:rPr>
          <w:spacing w:val="40"/>
        </w:rPr>
        <w:t> </w:t>
      </w:r>
      <w:r>
        <w:rPr/>
        <w:t>Society</w:t>
      </w:r>
      <w:r>
        <w:rPr>
          <w:spacing w:val="40"/>
        </w:rPr>
        <w:t> </w:t>
      </w:r>
      <w:r>
        <w:rPr/>
        <w:t>for Economic Dynamics Annual Meeting, Southern Economic Associating Meetings</w:t>
      </w:r>
    </w:p>
    <w:p>
      <w:pPr>
        <w:spacing w:before="100"/>
        <w:ind w:left="251" w:right="0" w:firstLine="0"/>
        <w:jc w:val="left"/>
        <w:rPr>
          <w:i/>
          <w:sz w:val="21"/>
        </w:rPr>
      </w:pPr>
      <w:r>
        <w:rPr>
          <w:i/>
          <w:spacing w:val="-4"/>
          <w:w w:val="105"/>
          <w:sz w:val="21"/>
        </w:rPr>
        <w:t>2013</w:t>
      </w:r>
    </w:p>
    <w:p>
      <w:pPr>
        <w:pStyle w:val="BodyText"/>
        <w:spacing w:line="264" w:lineRule="auto" w:before="115"/>
        <w:ind w:left="502" w:right="358"/>
        <w:jc w:val="both"/>
      </w:pPr>
      <w:r>
        <w:rPr/>
        <w:t>Georgia Health Economics Research Conference, Michigan Retirement Research Center </w:t>
      </w:r>
      <w:r>
        <w:rPr/>
        <w:t>Research Workshop, Society for Economic Dynamics Annual Meeting, Annual Health Economics Conference, Southern Economic Association Meetings</w:t>
      </w:r>
    </w:p>
    <w:p>
      <w:pPr>
        <w:spacing w:before="101"/>
        <w:ind w:left="251" w:right="0" w:firstLine="0"/>
        <w:jc w:val="left"/>
        <w:rPr>
          <w:i/>
          <w:sz w:val="21"/>
        </w:rPr>
      </w:pPr>
      <w:r>
        <w:rPr>
          <w:i/>
          <w:spacing w:val="-4"/>
          <w:w w:val="105"/>
          <w:sz w:val="21"/>
        </w:rPr>
        <w:t>2012</w:t>
      </w:r>
    </w:p>
    <w:p>
      <w:pPr>
        <w:pStyle w:val="BodyText"/>
        <w:spacing w:line="264" w:lineRule="auto" w:before="114"/>
        <w:ind w:left="502" w:right="358"/>
        <w:jc w:val="both"/>
      </w:pPr>
      <w:r>
        <w:rPr/>
        <w:t>DePaul University, Loyola University Maryland, University of Georgia, Florida State </w:t>
      </w:r>
      <w:r>
        <w:rPr/>
        <w:t>University, Queen’s University School of Policy Studies, McGill University, UC Santa Cruz, ASHEcon Confer- ence, Retirement Research Consortium Conference, Federal Reserve Bank of Atlanta, Southern Economic Association Meetings, University of Virginia</w:t>
      </w:r>
    </w:p>
    <w:p>
      <w:pPr>
        <w:spacing w:before="101"/>
        <w:ind w:left="251" w:right="0" w:firstLine="0"/>
        <w:jc w:val="left"/>
        <w:rPr>
          <w:i/>
          <w:sz w:val="21"/>
        </w:rPr>
      </w:pPr>
      <w:r>
        <w:rPr>
          <w:i/>
          <w:spacing w:val="-4"/>
          <w:w w:val="105"/>
          <w:sz w:val="21"/>
        </w:rPr>
        <w:t>2011</w:t>
      </w:r>
    </w:p>
    <w:p>
      <w:pPr>
        <w:pStyle w:val="BodyText"/>
        <w:spacing w:line="264" w:lineRule="auto" w:before="114"/>
        <w:ind w:left="502" w:right="358"/>
        <w:jc w:val="both"/>
      </w:pPr>
      <w:r>
        <w:rPr/>
        <w:t>The Gerontological Society of America Scientific Meeting, International Health Economics </w:t>
      </w:r>
      <w:r>
        <w:rPr/>
        <w:t>Asso- ciation World Congress, Boston College-Boston University Greenline Labor Economics Seminar, Boston College Applied Microeconomics Workshop</w:t>
      </w:r>
    </w:p>
    <w:p>
      <w:pPr>
        <w:pStyle w:val="Heading1"/>
        <w:spacing w:before="229"/>
      </w:pPr>
      <w:r>
        <w:rPr/>
        <w:t>Conference</w:t>
      </w:r>
      <w:r>
        <w:rPr>
          <w:spacing w:val="16"/>
        </w:rPr>
        <w:t> </w:t>
      </w:r>
      <w:r>
        <w:rPr>
          <w:spacing w:val="-2"/>
        </w:rPr>
        <w:t>Discussions</w:t>
      </w:r>
    </w:p>
    <w:p>
      <w:pPr>
        <w:pStyle w:val="BodyText"/>
        <w:spacing w:line="264" w:lineRule="auto" w:before="114"/>
      </w:pPr>
      <w:r>
        <w:rPr/>
        <w:t>Southeastern Health Economics Study Group (2025), NBER Summer Institute-Aging (2025), </w:t>
      </w:r>
      <w:r>
        <w:rPr/>
        <w:t>South-</w:t>
      </w:r>
      <w:r>
        <w:rPr>
          <w:spacing w:val="40"/>
        </w:rPr>
        <w:t> </w:t>
      </w:r>
      <w:r>
        <w:rPr/>
        <w:t>eastern Micro Labor Workshop (2025),</w:t>
      </w:r>
      <w:r>
        <w:rPr>
          <w:spacing w:val="3"/>
        </w:rPr>
        <w:t> </w:t>
      </w:r>
      <w:r>
        <w:rPr/>
        <w:t>ASHEcon Conference (2023),</w:t>
      </w:r>
      <w:r>
        <w:rPr>
          <w:spacing w:val="4"/>
        </w:rPr>
        <w:t> </w:t>
      </w:r>
      <w:r>
        <w:rPr/>
        <w:t>Southeastern Health </w:t>
      </w:r>
      <w:r>
        <w:rPr>
          <w:spacing w:val="-2"/>
        </w:rPr>
        <w:t>Economics</w:t>
      </w:r>
    </w:p>
    <w:p>
      <w:pPr>
        <w:pStyle w:val="BodyText"/>
        <w:spacing w:after="0" w:line="264" w:lineRule="auto"/>
        <w:sectPr>
          <w:pgSz w:w="12240" w:h="15840"/>
          <w:pgMar w:top="1380" w:bottom="280" w:left="1440" w:right="1080"/>
        </w:sectPr>
      </w:pPr>
    </w:p>
    <w:p>
      <w:pPr>
        <w:pStyle w:val="BodyText"/>
        <w:spacing w:line="270" w:lineRule="exact" w:before="63"/>
        <w:ind w:left="243" w:right="340" w:firstLine="7"/>
        <w:jc w:val="both"/>
      </w:pPr>
      <w:r>
        <w:rPr/>
        <w:t>Study Group (2022), ASHEcon Conference (2021), Annual Health Econometrics Workshop (2020; discussant presents paper), IZA</w:t>
      </w:r>
      <w:r>
        <w:rPr>
          <w:rFonts w:ascii="Comic Sans MS"/>
          <w:i/>
        </w:rPr>
        <w:t>/</w:t>
      </w:r>
      <w:r>
        <w:rPr/>
        <w:t>University of Duisburg-Essen Workshop on the Economics of Long- Term Care and Healthy Aging (2020), ASHEcon Conference (2020), Models of Linked Employer- Employee Data Conference (2019), Southeastern Health Economics Study Group Conference (2019), London Health and Labour Market Workshop (2018), American Economic Association Annual Meet- ing (2018), Southern Economic Association Meetings (2017), Essen Health Conference (2016), Amer- ican Economic Association Annual Meeting (2015), Annual Health Economics Conference (2015), Southeastern Health Economics Study Group Conference (2014), Southern Economic Association Meetings (2014), Southeastern Health Economics Study Group Conference (2013), Southern Eco- nomic Association Meetings (2012), ASHEcon Conference (2012)</w:t>
      </w:r>
    </w:p>
    <w:p>
      <w:pPr>
        <w:pStyle w:val="Heading1"/>
        <w:spacing w:before="157"/>
        <w:ind w:left="-1"/>
        <w:jc w:val="both"/>
      </w:pPr>
      <w:r>
        <w:rPr>
          <w:spacing w:val="-2"/>
        </w:rPr>
        <w:t>Referee</w:t>
      </w:r>
      <w:r>
        <w:rPr>
          <w:spacing w:val="2"/>
        </w:rPr>
        <w:t> </w:t>
      </w:r>
      <w:r>
        <w:rPr>
          <w:spacing w:val="-2"/>
        </w:rPr>
        <w:t>Activity</w:t>
      </w:r>
    </w:p>
    <w:p>
      <w:pPr>
        <w:spacing w:line="264" w:lineRule="auto" w:before="114"/>
        <w:ind w:left="251" w:right="357" w:firstLine="0"/>
        <w:jc w:val="both"/>
        <w:rPr>
          <w:i/>
          <w:sz w:val="21"/>
        </w:rPr>
      </w:pPr>
      <w:r>
        <w:rPr>
          <w:i/>
          <w:sz w:val="21"/>
        </w:rPr>
        <w:t>American Economic Journal: Applied Economics</w:t>
      </w:r>
      <w:r>
        <w:rPr>
          <w:sz w:val="21"/>
        </w:rPr>
        <w:t>, </w:t>
      </w:r>
      <w:r>
        <w:rPr>
          <w:i/>
          <w:sz w:val="21"/>
        </w:rPr>
        <w:t>American Economic Journal: Economic Policy</w:t>
      </w:r>
      <w:r>
        <w:rPr>
          <w:sz w:val="21"/>
        </w:rPr>
        <w:t>, </w:t>
      </w:r>
      <w:r>
        <w:rPr>
          <w:i/>
          <w:sz w:val="21"/>
        </w:rPr>
        <w:t>Amer- ican Journal of Health Economics</w:t>
      </w:r>
      <w:r>
        <w:rPr>
          <w:sz w:val="21"/>
        </w:rPr>
        <w:t>, </w:t>
      </w:r>
      <w:r>
        <w:rPr>
          <w:i/>
          <w:sz w:val="21"/>
        </w:rPr>
        <w:t>Applied Economics</w:t>
      </w:r>
      <w:r>
        <w:rPr>
          <w:sz w:val="21"/>
        </w:rPr>
        <w:t>, </w:t>
      </w:r>
      <w:r>
        <w:rPr>
          <w:i/>
          <w:sz w:val="21"/>
        </w:rPr>
        <w:t>Austrian Academy of Sciences</w:t>
      </w:r>
      <w:r>
        <w:rPr>
          <w:sz w:val="21"/>
        </w:rPr>
        <w:t>, </w:t>
      </w:r>
      <w:r>
        <w:rPr>
          <w:i/>
          <w:sz w:val="21"/>
        </w:rPr>
        <w:t>Empirical </w:t>
      </w:r>
      <w:r>
        <w:rPr>
          <w:i/>
          <w:sz w:val="21"/>
        </w:rPr>
        <w:t>Eco- nomics</w:t>
      </w:r>
      <w:r>
        <w:rPr>
          <w:sz w:val="21"/>
        </w:rPr>
        <w:t>,</w:t>
      </w:r>
      <w:r>
        <w:rPr>
          <w:spacing w:val="-2"/>
          <w:sz w:val="21"/>
        </w:rPr>
        <w:t> </w:t>
      </w:r>
      <w:r>
        <w:rPr>
          <w:i/>
          <w:sz w:val="21"/>
        </w:rPr>
        <w:t>European</w:t>
      </w:r>
      <w:r>
        <w:rPr>
          <w:i/>
          <w:spacing w:val="-6"/>
          <w:sz w:val="21"/>
        </w:rPr>
        <w:t> </w:t>
      </w:r>
      <w:r>
        <w:rPr>
          <w:i/>
          <w:sz w:val="21"/>
        </w:rPr>
        <w:t>Economic</w:t>
      </w:r>
      <w:r>
        <w:rPr>
          <w:i/>
          <w:spacing w:val="-6"/>
          <w:sz w:val="21"/>
        </w:rPr>
        <w:t> </w:t>
      </w:r>
      <w:r>
        <w:rPr>
          <w:i/>
          <w:sz w:val="21"/>
        </w:rPr>
        <w:t>Review</w:t>
      </w:r>
      <w:r>
        <w:rPr>
          <w:sz w:val="21"/>
        </w:rPr>
        <w:t>,</w:t>
      </w:r>
      <w:r>
        <w:rPr>
          <w:spacing w:val="-2"/>
          <w:sz w:val="21"/>
        </w:rPr>
        <w:t> </w:t>
      </w:r>
      <w:r>
        <w:rPr>
          <w:i/>
          <w:sz w:val="21"/>
        </w:rPr>
        <w:t>European</w:t>
      </w:r>
      <w:r>
        <w:rPr>
          <w:i/>
          <w:spacing w:val="-6"/>
          <w:sz w:val="21"/>
        </w:rPr>
        <w:t> </w:t>
      </w:r>
      <w:r>
        <w:rPr>
          <w:i/>
          <w:sz w:val="21"/>
        </w:rPr>
        <w:t>Journal</w:t>
      </w:r>
      <w:r>
        <w:rPr>
          <w:i/>
          <w:spacing w:val="-6"/>
          <w:sz w:val="21"/>
        </w:rPr>
        <w:t> </w:t>
      </w:r>
      <w:r>
        <w:rPr>
          <w:i/>
          <w:sz w:val="21"/>
        </w:rPr>
        <w:t>of</w:t>
      </w:r>
      <w:r>
        <w:rPr>
          <w:i/>
          <w:spacing w:val="-6"/>
          <w:sz w:val="21"/>
        </w:rPr>
        <w:t> </w:t>
      </w:r>
      <w:r>
        <w:rPr>
          <w:i/>
          <w:sz w:val="21"/>
        </w:rPr>
        <w:t>Ageing</w:t>
      </w:r>
      <w:r>
        <w:rPr>
          <w:sz w:val="21"/>
        </w:rPr>
        <w:t>,</w:t>
      </w:r>
      <w:r>
        <w:rPr>
          <w:spacing w:val="-2"/>
          <w:sz w:val="21"/>
        </w:rPr>
        <w:t> </w:t>
      </w:r>
      <w:r>
        <w:rPr>
          <w:i/>
          <w:sz w:val="21"/>
        </w:rPr>
        <w:t>European</w:t>
      </w:r>
      <w:r>
        <w:rPr>
          <w:i/>
          <w:spacing w:val="-6"/>
          <w:sz w:val="21"/>
        </w:rPr>
        <w:t> </w:t>
      </w:r>
      <w:r>
        <w:rPr>
          <w:i/>
          <w:sz w:val="21"/>
        </w:rPr>
        <w:t>Journal</w:t>
      </w:r>
      <w:r>
        <w:rPr>
          <w:i/>
          <w:spacing w:val="-6"/>
          <w:sz w:val="21"/>
        </w:rPr>
        <w:t> </w:t>
      </w:r>
      <w:r>
        <w:rPr>
          <w:i/>
          <w:sz w:val="21"/>
        </w:rPr>
        <w:t>of</w:t>
      </w:r>
      <w:r>
        <w:rPr>
          <w:i/>
          <w:spacing w:val="-6"/>
          <w:sz w:val="21"/>
        </w:rPr>
        <w:t> </w:t>
      </w:r>
      <w:r>
        <w:rPr>
          <w:i/>
          <w:sz w:val="21"/>
        </w:rPr>
        <w:t>Health</w:t>
      </w:r>
      <w:r>
        <w:rPr>
          <w:i/>
          <w:spacing w:val="-6"/>
          <w:sz w:val="21"/>
        </w:rPr>
        <w:t> </w:t>
      </w:r>
      <w:r>
        <w:rPr>
          <w:i/>
          <w:sz w:val="21"/>
        </w:rPr>
        <w:t>Economics</w:t>
      </w:r>
      <w:r>
        <w:rPr>
          <w:sz w:val="21"/>
        </w:rPr>
        <w:t>, </w:t>
      </w:r>
      <w:r>
        <w:rPr>
          <w:i/>
          <w:sz w:val="21"/>
        </w:rPr>
        <w:t>Geneva</w:t>
      </w:r>
      <w:r>
        <w:rPr>
          <w:i/>
          <w:spacing w:val="-1"/>
          <w:sz w:val="21"/>
        </w:rPr>
        <w:t> </w:t>
      </w:r>
      <w:r>
        <w:rPr>
          <w:i/>
          <w:sz w:val="21"/>
        </w:rPr>
        <w:t>Papers</w:t>
      </w:r>
      <w:r>
        <w:rPr>
          <w:i/>
          <w:spacing w:val="-1"/>
          <w:sz w:val="21"/>
        </w:rPr>
        <w:t> </w:t>
      </w:r>
      <w:r>
        <w:rPr>
          <w:i/>
          <w:sz w:val="21"/>
        </w:rPr>
        <w:t>on</w:t>
      </w:r>
      <w:r>
        <w:rPr>
          <w:i/>
          <w:spacing w:val="-1"/>
          <w:sz w:val="21"/>
        </w:rPr>
        <w:t> </w:t>
      </w:r>
      <w:r>
        <w:rPr>
          <w:i/>
          <w:sz w:val="21"/>
        </w:rPr>
        <w:t>Risk</w:t>
      </w:r>
      <w:r>
        <w:rPr>
          <w:i/>
          <w:spacing w:val="-1"/>
          <w:sz w:val="21"/>
        </w:rPr>
        <w:t> </w:t>
      </w:r>
      <w:r>
        <w:rPr>
          <w:i/>
          <w:sz w:val="21"/>
        </w:rPr>
        <w:t>and</w:t>
      </w:r>
      <w:r>
        <w:rPr>
          <w:i/>
          <w:spacing w:val="-1"/>
          <w:sz w:val="21"/>
        </w:rPr>
        <w:t> </w:t>
      </w:r>
      <w:r>
        <w:rPr>
          <w:i/>
          <w:sz w:val="21"/>
        </w:rPr>
        <w:t>Insurance</w:t>
      </w:r>
      <w:r>
        <w:rPr>
          <w:sz w:val="21"/>
        </w:rPr>
        <w:t>, </w:t>
      </w:r>
      <w:r>
        <w:rPr>
          <w:i/>
          <w:sz w:val="21"/>
        </w:rPr>
        <w:t>Health</w:t>
      </w:r>
      <w:r>
        <w:rPr>
          <w:i/>
          <w:spacing w:val="-1"/>
          <w:sz w:val="21"/>
        </w:rPr>
        <w:t> </w:t>
      </w:r>
      <w:r>
        <w:rPr>
          <w:i/>
          <w:sz w:val="21"/>
        </w:rPr>
        <w:t>Affairs</w:t>
      </w:r>
      <w:r>
        <w:rPr>
          <w:sz w:val="21"/>
        </w:rPr>
        <w:t>, </w:t>
      </w:r>
      <w:r>
        <w:rPr>
          <w:i/>
          <w:sz w:val="21"/>
        </w:rPr>
        <w:t>Health</w:t>
      </w:r>
      <w:r>
        <w:rPr>
          <w:i/>
          <w:spacing w:val="-1"/>
          <w:sz w:val="21"/>
        </w:rPr>
        <w:t> </w:t>
      </w:r>
      <w:r>
        <w:rPr>
          <w:i/>
          <w:sz w:val="21"/>
        </w:rPr>
        <w:t>Economics</w:t>
      </w:r>
      <w:r>
        <w:rPr>
          <w:sz w:val="21"/>
        </w:rPr>
        <w:t>, </w:t>
      </w:r>
      <w:r>
        <w:rPr>
          <w:i/>
          <w:sz w:val="21"/>
        </w:rPr>
        <w:t>International</w:t>
      </w:r>
      <w:r>
        <w:rPr>
          <w:i/>
          <w:spacing w:val="-1"/>
          <w:sz w:val="21"/>
        </w:rPr>
        <w:t> </w:t>
      </w:r>
      <w:r>
        <w:rPr>
          <w:i/>
          <w:sz w:val="21"/>
        </w:rPr>
        <w:t>Economic</w:t>
      </w:r>
      <w:r>
        <w:rPr>
          <w:i/>
          <w:spacing w:val="-1"/>
          <w:sz w:val="21"/>
        </w:rPr>
        <w:t> </w:t>
      </w:r>
      <w:r>
        <w:rPr>
          <w:i/>
          <w:sz w:val="21"/>
        </w:rPr>
        <w:t>Review</w:t>
      </w:r>
      <w:r>
        <w:rPr>
          <w:sz w:val="21"/>
        </w:rPr>
        <w:t>, </w:t>
      </w:r>
      <w:r>
        <w:rPr>
          <w:i/>
          <w:sz w:val="21"/>
        </w:rPr>
        <w:t>Journal of the American Geriatrics Society</w:t>
      </w:r>
      <w:r>
        <w:rPr>
          <w:sz w:val="21"/>
        </w:rPr>
        <w:t>, </w:t>
      </w:r>
      <w:r>
        <w:rPr>
          <w:i/>
          <w:sz w:val="21"/>
        </w:rPr>
        <w:t>Journal of Econometrics</w:t>
      </w:r>
      <w:r>
        <w:rPr>
          <w:sz w:val="21"/>
        </w:rPr>
        <w:t>, </w:t>
      </w:r>
      <w:r>
        <w:rPr>
          <w:i/>
          <w:sz w:val="21"/>
        </w:rPr>
        <w:t>Journal of the Economics of Age-</w:t>
      </w:r>
      <w:r>
        <w:rPr>
          <w:i/>
          <w:spacing w:val="80"/>
          <w:sz w:val="21"/>
        </w:rPr>
        <w:t> </w:t>
      </w:r>
      <w:r>
        <w:rPr>
          <w:i/>
          <w:sz w:val="21"/>
        </w:rPr>
        <w:t>ing</w:t>
      </w:r>
      <w:r>
        <w:rPr>
          <w:sz w:val="21"/>
        </w:rPr>
        <w:t>, </w:t>
      </w:r>
      <w:r>
        <w:rPr>
          <w:i/>
          <w:sz w:val="21"/>
        </w:rPr>
        <w:t>Journal of the European Economic Association</w:t>
      </w:r>
      <w:r>
        <w:rPr>
          <w:sz w:val="21"/>
        </w:rPr>
        <w:t>, </w:t>
      </w:r>
      <w:r>
        <w:rPr>
          <w:i/>
          <w:sz w:val="21"/>
        </w:rPr>
        <w:t>Journal of Health Economics</w:t>
      </w:r>
      <w:r>
        <w:rPr>
          <w:sz w:val="21"/>
        </w:rPr>
        <w:t>, </w:t>
      </w:r>
      <w:r>
        <w:rPr>
          <w:i/>
          <w:sz w:val="21"/>
        </w:rPr>
        <w:t>Journal of Human Resources</w:t>
      </w:r>
      <w:r>
        <w:rPr>
          <w:sz w:val="21"/>
        </w:rPr>
        <w:t>, </w:t>
      </w:r>
      <w:r>
        <w:rPr>
          <w:i/>
          <w:sz w:val="21"/>
        </w:rPr>
        <w:t>Journal of Labor Research</w:t>
      </w:r>
      <w:r>
        <w:rPr>
          <w:sz w:val="21"/>
        </w:rPr>
        <w:t>, </w:t>
      </w:r>
      <w:r>
        <w:rPr>
          <w:i/>
          <w:sz w:val="21"/>
        </w:rPr>
        <w:t>Journal of Policy Analysis and Management</w:t>
      </w:r>
      <w:r>
        <w:rPr>
          <w:sz w:val="21"/>
        </w:rPr>
        <w:t>, </w:t>
      </w:r>
      <w:r>
        <w:rPr>
          <w:i/>
          <w:sz w:val="21"/>
        </w:rPr>
        <w:t>Journal of Public Economics</w:t>
      </w:r>
      <w:r>
        <w:rPr>
          <w:sz w:val="21"/>
        </w:rPr>
        <w:t>, </w:t>
      </w:r>
      <w:r>
        <w:rPr>
          <w:i/>
          <w:sz w:val="21"/>
        </w:rPr>
        <w:t>Journal of Risk and Insurance</w:t>
      </w:r>
      <w:r>
        <w:rPr>
          <w:sz w:val="21"/>
        </w:rPr>
        <w:t>, </w:t>
      </w:r>
      <w:r>
        <w:rPr>
          <w:i/>
          <w:sz w:val="21"/>
        </w:rPr>
        <w:t>Labour Economics</w:t>
      </w:r>
      <w:r>
        <w:rPr>
          <w:sz w:val="21"/>
        </w:rPr>
        <w:t>, </w:t>
      </w:r>
      <w:r>
        <w:rPr>
          <w:i/>
          <w:sz w:val="21"/>
        </w:rPr>
        <w:t>Review of Economics of the Household</w:t>
      </w:r>
      <w:r>
        <w:rPr>
          <w:sz w:val="21"/>
        </w:rPr>
        <w:t>, </w:t>
      </w:r>
      <w:r>
        <w:rPr>
          <w:i/>
          <w:sz w:val="21"/>
        </w:rPr>
        <w:t>LABOUR: Review of Labour Economics and Industrial Relations</w:t>
      </w:r>
      <w:r>
        <w:rPr>
          <w:sz w:val="21"/>
        </w:rPr>
        <w:t>, </w:t>
      </w:r>
      <w:r>
        <w:rPr>
          <w:i/>
          <w:sz w:val="21"/>
        </w:rPr>
        <w:t>Medical Care Research and Review</w:t>
      </w:r>
      <w:r>
        <w:rPr>
          <w:sz w:val="21"/>
        </w:rPr>
        <w:t>, </w:t>
      </w:r>
      <w:r>
        <w:rPr>
          <w:i/>
          <w:sz w:val="21"/>
        </w:rPr>
        <w:t>National Science Foundation</w:t>
      </w:r>
      <w:r>
        <w:rPr>
          <w:sz w:val="21"/>
        </w:rPr>
        <w:t>, </w:t>
      </w:r>
      <w:r>
        <w:rPr>
          <w:i/>
          <w:sz w:val="21"/>
        </w:rPr>
        <w:t>Oxford Research Encyclopedia of Economics and Finance</w:t>
      </w:r>
      <w:r>
        <w:rPr>
          <w:sz w:val="21"/>
        </w:rPr>
        <w:t>, </w:t>
      </w:r>
      <w:r>
        <w:rPr>
          <w:i/>
          <w:sz w:val="21"/>
        </w:rPr>
        <w:t>Quantitative Economics</w:t>
      </w:r>
      <w:r>
        <w:rPr>
          <w:sz w:val="21"/>
        </w:rPr>
        <w:t>, </w:t>
      </w:r>
      <w:r>
        <w:rPr>
          <w:i/>
          <w:sz w:val="21"/>
        </w:rPr>
        <w:t>Quarterly Journal of Economics</w:t>
      </w:r>
      <w:r>
        <w:rPr>
          <w:sz w:val="21"/>
        </w:rPr>
        <w:t>, </w:t>
      </w:r>
      <w:r>
        <w:rPr>
          <w:i/>
          <w:sz w:val="21"/>
        </w:rPr>
        <w:t>Review of Economics of the Household</w:t>
      </w:r>
      <w:r>
        <w:rPr>
          <w:sz w:val="21"/>
        </w:rPr>
        <w:t>, </w:t>
      </w:r>
      <w:r>
        <w:rPr>
          <w:i/>
          <w:sz w:val="21"/>
        </w:rPr>
        <w:t>Review of Economic Studies</w:t>
      </w:r>
      <w:r>
        <w:rPr>
          <w:sz w:val="21"/>
        </w:rPr>
        <w:t>, </w:t>
      </w:r>
      <w:r>
        <w:rPr>
          <w:i/>
          <w:sz w:val="21"/>
        </w:rPr>
        <w:t>Social Science &amp; Medicine</w:t>
      </w:r>
      <w:r>
        <w:rPr>
          <w:sz w:val="21"/>
        </w:rPr>
        <w:t>, </w:t>
      </w:r>
      <w:r>
        <w:rPr>
          <w:i/>
          <w:sz w:val="21"/>
        </w:rPr>
        <w:t>Social Service Review</w:t>
      </w:r>
      <w:r>
        <w:rPr>
          <w:sz w:val="21"/>
        </w:rPr>
        <w:t>, </w:t>
      </w:r>
      <w:r>
        <w:rPr>
          <w:i/>
          <w:sz w:val="21"/>
        </w:rPr>
        <w:t>Southern Economic Journal</w:t>
      </w:r>
      <w:r>
        <w:rPr>
          <w:sz w:val="21"/>
        </w:rPr>
        <w:t>, </w:t>
      </w:r>
      <w:r>
        <w:rPr>
          <w:i/>
          <w:sz w:val="21"/>
        </w:rPr>
        <w:t>Swiss National Science Foundation</w:t>
      </w:r>
    </w:p>
    <w:p>
      <w:pPr>
        <w:pStyle w:val="Heading1"/>
        <w:spacing w:before="134"/>
        <w:jc w:val="both"/>
      </w:pPr>
      <w:r>
        <w:rPr>
          <w:spacing w:val="-2"/>
        </w:rPr>
        <w:t>Teaching</w:t>
      </w:r>
      <w:r>
        <w:rPr>
          <w:spacing w:val="4"/>
        </w:rPr>
        <w:t> </w:t>
      </w:r>
      <w:r>
        <w:rPr>
          <w:spacing w:val="-2"/>
        </w:rPr>
        <w:t>Experience</w:t>
      </w:r>
    </w:p>
    <w:p>
      <w:pPr>
        <w:pStyle w:val="BodyText"/>
        <w:spacing w:line="295" w:lineRule="auto" w:before="114"/>
        <w:ind w:right="4199"/>
      </w:pPr>
      <w:r>
        <w:rPr/>
        <w:t>Graduate Health Economics, University of </w:t>
      </w:r>
      <w:r>
        <w:rPr/>
        <w:t>Georgia Graduate Labor Economics, University of Georgia</w:t>
      </w:r>
    </w:p>
    <w:p>
      <w:pPr>
        <w:pStyle w:val="BodyText"/>
        <w:spacing w:line="295" w:lineRule="auto"/>
        <w:ind w:right="3261"/>
      </w:pPr>
      <w:r>
        <w:rPr/>
        <w:t>Honors Principles of Microeconomics, University of </w:t>
      </w:r>
      <w:r>
        <w:rPr/>
        <w:t>Georgia Principles of Microeconomics, Boston College</w:t>
      </w:r>
    </w:p>
    <w:p>
      <w:pPr>
        <w:pStyle w:val="BodyText"/>
        <w:spacing w:line="245" w:lineRule="exact"/>
      </w:pPr>
      <w:r>
        <w:rPr/>
        <w:t>Math</w:t>
      </w:r>
      <w:r>
        <w:rPr>
          <w:spacing w:val="19"/>
        </w:rPr>
        <w:t> </w:t>
      </w:r>
      <w:r>
        <w:rPr/>
        <w:t>Review</w:t>
      </w:r>
      <w:r>
        <w:rPr>
          <w:spacing w:val="20"/>
        </w:rPr>
        <w:t> </w:t>
      </w:r>
      <w:r>
        <w:rPr/>
        <w:t>for</w:t>
      </w:r>
      <w:r>
        <w:rPr>
          <w:spacing w:val="19"/>
        </w:rPr>
        <w:t> </w:t>
      </w:r>
      <w:r>
        <w:rPr/>
        <w:t>Incoming</w:t>
      </w:r>
      <w:r>
        <w:rPr>
          <w:spacing w:val="20"/>
        </w:rPr>
        <w:t> </w:t>
      </w:r>
      <w:r>
        <w:rPr/>
        <w:t>Economics</w:t>
      </w:r>
      <w:r>
        <w:rPr>
          <w:spacing w:val="20"/>
        </w:rPr>
        <w:t> </w:t>
      </w:r>
      <w:r>
        <w:rPr/>
        <w:t>Ph.D.</w:t>
      </w:r>
      <w:r>
        <w:rPr>
          <w:spacing w:val="19"/>
        </w:rPr>
        <w:t> </w:t>
      </w:r>
      <w:r>
        <w:rPr/>
        <w:t>Students,</w:t>
      </w:r>
      <w:r>
        <w:rPr>
          <w:spacing w:val="20"/>
        </w:rPr>
        <w:t> </w:t>
      </w:r>
      <w:r>
        <w:rPr/>
        <w:t>Boston</w:t>
      </w:r>
      <w:r>
        <w:rPr>
          <w:spacing w:val="20"/>
        </w:rPr>
        <w:t> </w:t>
      </w:r>
      <w:r>
        <w:rPr>
          <w:spacing w:val="-2"/>
        </w:rPr>
        <w:t>College</w:t>
      </w:r>
    </w:p>
    <w:p>
      <w:pPr>
        <w:pStyle w:val="Heading1"/>
        <w:spacing w:before="155"/>
      </w:pPr>
      <w:r>
        <w:rPr>
          <w:spacing w:val="-2"/>
        </w:rPr>
        <w:t>Advising</w:t>
      </w:r>
    </w:p>
    <w:p>
      <w:pPr>
        <w:spacing w:before="114"/>
        <w:ind w:left="251" w:right="0" w:firstLine="0"/>
        <w:jc w:val="left"/>
        <w:rPr>
          <w:i/>
          <w:sz w:val="21"/>
        </w:rPr>
      </w:pPr>
      <w:r>
        <w:rPr>
          <w:i/>
          <w:sz w:val="21"/>
        </w:rPr>
        <w:t>Doctoral</w:t>
      </w:r>
      <w:r>
        <w:rPr>
          <w:i/>
          <w:spacing w:val="13"/>
          <w:sz w:val="21"/>
        </w:rPr>
        <w:t> </w:t>
      </w:r>
      <w:r>
        <w:rPr>
          <w:i/>
          <w:sz w:val="21"/>
        </w:rPr>
        <w:t>(including</w:t>
      </w:r>
      <w:r>
        <w:rPr>
          <w:i/>
          <w:spacing w:val="13"/>
          <w:sz w:val="21"/>
        </w:rPr>
        <w:t> </w:t>
      </w:r>
      <w:r>
        <w:rPr>
          <w:i/>
          <w:sz w:val="21"/>
        </w:rPr>
        <w:t>initial</w:t>
      </w:r>
      <w:r>
        <w:rPr>
          <w:i/>
          <w:spacing w:val="14"/>
          <w:sz w:val="21"/>
        </w:rPr>
        <w:t> </w:t>
      </w:r>
      <w:r>
        <w:rPr>
          <w:i/>
          <w:spacing w:val="-2"/>
          <w:sz w:val="21"/>
        </w:rPr>
        <w:t>placement)</w:t>
      </w:r>
    </w:p>
    <w:p>
      <w:pPr>
        <w:pStyle w:val="BodyText"/>
        <w:spacing w:line="264" w:lineRule="auto" w:before="99"/>
        <w:ind w:left="502" w:right="358"/>
        <w:jc w:val="both"/>
      </w:pPr>
      <w:r>
        <w:rPr/>
        <w:t>Morgan</w:t>
      </w:r>
      <w:r>
        <w:rPr>
          <w:spacing w:val="-1"/>
        </w:rPr>
        <w:t> </w:t>
      </w:r>
      <w:r>
        <w:rPr/>
        <w:t>Kearns</w:t>
      </w:r>
      <w:r>
        <w:rPr>
          <w:spacing w:val="-1"/>
        </w:rPr>
        <w:t> </w:t>
      </w:r>
      <w:r>
        <w:rPr/>
        <w:t>(in</w:t>
      </w:r>
      <w:r>
        <w:rPr>
          <w:spacing w:val="-1"/>
        </w:rPr>
        <w:t> </w:t>
      </w:r>
      <w:r>
        <w:rPr/>
        <w:t>progress; chair), Kayla</w:t>
      </w:r>
      <w:r>
        <w:rPr>
          <w:spacing w:val="-1"/>
        </w:rPr>
        <w:t> </w:t>
      </w:r>
      <w:r>
        <w:rPr/>
        <w:t>Childs</w:t>
      </w:r>
      <w:r>
        <w:rPr>
          <w:spacing w:val="-1"/>
        </w:rPr>
        <w:t> </w:t>
      </w:r>
      <w:r>
        <w:rPr/>
        <w:t>(in</w:t>
      </w:r>
      <w:r>
        <w:rPr>
          <w:spacing w:val="-1"/>
        </w:rPr>
        <w:t> </w:t>
      </w:r>
      <w:r>
        <w:rPr/>
        <w:t>progress; chair), Abigail</w:t>
      </w:r>
      <w:r>
        <w:rPr>
          <w:spacing w:val="-1"/>
        </w:rPr>
        <w:t> </w:t>
      </w:r>
      <w:r>
        <w:rPr/>
        <w:t>Cormier</w:t>
      </w:r>
      <w:r>
        <w:rPr>
          <w:spacing w:val="-1"/>
        </w:rPr>
        <w:t> </w:t>
      </w:r>
      <w:r>
        <w:rPr/>
        <w:t>(in</w:t>
      </w:r>
      <w:r>
        <w:rPr>
          <w:spacing w:val="-1"/>
        </w:rPr>
        <w:t> </w:t>
      </w:r>
      <w:r>
        <w:rPr/>
        <w:t>progress; chair), Brad Curtis (in progress), Chris Hou (2025; Lahore University of Management </w:t>
      </w:r>
      <w:r>
        <w:rPr/>
        <w:t>Sciences), Isabella Yerby (2025; chair; Texas Christian University-Instructor), Debora Mazetto (2024; Ten- nessee Technical University), Joe Spearing (2024; chair; Centre for Health Economics at Univer- sity of York), Yeongmi Jeong (2023; chair; Purdue University Sociogenomics Postdoc), Suchika Chopra (2023; Krea University), Robert Dominy (2023; US Census Bureau), Lauren Blumberg (2021; chair; RTI International), </w:t>
      </w:r>
      <w:r>
        <w:rPr>
          <w:w w:val="110"/>
        </w:rPr>
        <w:t>J.</w:t>
      </w:r>
      <w:r>
        <w:rPr>
          <w:w w:val="110"/>
        </w:rPr>
        <w:t> </w:t>
      </w:r>
      <w:r>
        <w:rPr/>
        <w:t>Thor Watson (2021; US Census Bureau), Kimberly Groover (2019; chair; Abt Associates), Rhet Smith (2018; University of Arkansas-Little Rock), Jacob Mal- one (2016; CableLabs)</w:t>
      </w:r>
    </w:p>
    <w:p>
      <w:pPr>
        <w:spacing w:before="85"/>
        <w:ind w:left="251" w:right="0" w:firstLine="0"/>
        <w:jc w:val="left"/>
        <w:rPr>
          <w:i/>
          <w:sz w:val="21"/>
        </w:rPr>
      </w:pPr>
      <w:r>
        <w:rPr>
          <w:i/>
          <w:spacing w:val="-2"/>
          <w:sz w:val="21"/>
        </w:rPr>
        <w:t>Master’s</w:t>
      </w:r>
    </w:p>
    <w:p>
      <w:pPr>
        <w:pStyle w:val="BodyText"/>
        <w:spacing w:line="264" w:lineRule="auto" w:before="98"/>
        <w:ind w:left="502"/>
      </w:pPr>
      <w:r>
        <w:rPr/>
        <w:t>Nicholas Dasoveanu (2021), Zach Weingarten (2020), Sebastian Puerta (2020), Garrett </w:t>
      </w:r>
      <w:r>
        <w:rPr/>
        <w:t>Gollehon</w:t>
      </w:r>
      <w:r>
        <w:rPr>
          <w:spacing w:val="40"/>
        </w:rPr>
        <w:t> </w:t>
      </w:r>
      <w:r>
        <w:rPr/>
        <w:t>(2017),</w:t>
      </w:r>
      <w:r>
        <w:rPr>
          <w:spacing w:val="40"/>
        </w:rPr>
        <w:t> </w:t>
      </w:r>
      <w:r>
        <w:rPr/>
        <w:t>Alex</w:t>
      </w:r>
      <w:r>
        <w:rPr>
          <w:spacing w:val="40"/>
        </w:rPr>
        <w:t> </w:t>
      </w:r>
      <w:r>
        <w:rPr/>
        <w:t>Edquist</w:t>
      </w:r>
      <w:r>
        <w:rPr>
          <w:spacing w:val="40"/>
        </w:rPr>
        <w:t> </w:t>
      </w:r>
      <w:r>
        <w:rPr/>
        <w:t>(2016;</w:t>
      </w:r>
      <w:r>
        <w:rPr>
          <w:spacing w:val="40"/>
        </w:rPr>
        <w:t> </w:t>
      </w:r>
      <w:r>
        <w:rPr/>
        <w:t>chair),</w:t>
      </w:r>
      <w:r>
        <w:rPr>
          <w:spacing w:val="40"/>
        </w:rPr>
        <w:t> </w:t>
      </w:r>
      <w:r>
        <w:rPr/>
        <w:t>Eilidh</w:t>
      </w:r>
      <w:r>
        <w:rPr>
          <w:spacing w:val="40"/>
        </w:rPr>
        <w:t> </w:t>
      </w:r>
      <w:r>
        <w:rPr/>
        <w:t>Geddes</w:t>
      </w:r>
      <w:r>
        <w:rPr>
          <w:spacing w:val="40"/>
        </w:rPr>
        <w:t> </w:t>
      </w:r>
      <w:r>
        <w:rPr/>
        <w:t>(2015),</w:t>
      </w:r>
      <w:r>
        <w:rPr>
          <w:spacing w:val="40"/>
        </w:rPr>
        <w:t> </w:t>
      </w:r>
      <w:r>
        <w:rPr/>
        <w:t>Raymond</w:t>
      </w:r>
      <w:r>
        <w:rPr>
          <w:spacing w:val="40"/>
        </w:rPr>
        <w:t> </w:t>
      </w:r>
      <w:r>
        <w:rPr/>
        <w:t>Edwards</w:t>
      </w:r>
      <w:r>
        <w:rPr>
          <w:spacing w:val="40"/>
        </w:rPr>
        <w:t> </w:t>
      </w:r>
      <w:r>
        <w:rPr/>
        <w:t>(2013)</w:t>
      </w:r>
    </w:p>
    <w:p>
      <w:pPr>
        <w:pStyle w:val="BodyText"/>
        <w:spacing w:after="0" w:line="264" w:lineRule="auto"/>
        <w:sectPr>
          <w:pgSz w:w="12240" w:h="15840"/>
          <w:pgMar w:top="1380" w:bottom="280" w:left="1440" w:right="1080"/>
        </w:sectPr>
      </w:pPr>
    </w:p>
    <w:p>
      <w:pPr>
        <w:pStyle w:val="Heading1"/>
        <w:spacing w:before="80"/>
      </w:pPr>
      <w:r>
        <w:rPr>
          <w:spacing w:val="-2"/>
        </w:rPr>
        <w:t>Service</w:t>
      </w:r>
    </w:p>
    <w:p>
      <w:pPr>
        <w:spacing w:before="115"/>
        <w:ind w:left="251" w:right="0" w:firstLine="0"/>
        <w:jc w:val="left"/>
        <w:rPr>
          <w:i/>
          <w:sz w:val="21"/>
        </w:rPr>
      </w:pPr>
      <w:r>
        <w:rPr>
          <w:i/>
          <w:spacing w:val="-2"/>
          <w:sz w:val="21"/>
        </w:rPr>
        <w:t>Professional</w:t>
      </w:r>
    </w:p>
    <w:p>
      <w:pPr>
        <w:pStyle w:val="BodyText"/>
        <w:spacing w:before="82"/>
        <w:ind w:left="502"/>
      </w:pPr>
      <w:r>
        <w:rPr/>
        <w:t>Steering</w:t>
      </w:r>
      <w:r>
        <w:rPr>
          <w:spacing w:val="14"/>
        </w:rPr>
        <w:t> </w:t>
      </w:r>
      <w:r>
        <w:rPr/>
        <w:t>Committee</w:t>
      </w:r>
      <w:r>
        <w:rPr>
          <w:spacing w:val="15"/>
        </w:rPr>
        <w:t> </w:t>
      </w:r>
      <w:r>
        <w:rPr/>
        <w:t>Member</w:t>
      </w:r>
      <w:r>
        <w:rPr>
          <w:spacing w:val="15"/>
        </w:rPr>
        <w:t> </w:t>
      </w:r>
      <w:r>
        <w:rPr/>
        <w:t>for</w:t>
      </w:r>
      <w:r>
        <w:rPr>
          <w:spacing w:val="15"/>
        </w:rPr>
        <w:t> </w:t>
      </w:r>
      <w:r>
        <w:rPr/>
        <w:t>Atlanta</w:t>
      </w:r>
      <w:r>
        <w:rPr>
          <w:rFonts w:ascii="Comic Sans MS"/>
          <w:i/>
        </w:rPr>
        <w:t>/</w:t>
      </w:r>
      <w:r>
        <w:rPr/>
        <w:t>Athens</w:t>
      </w:r>
      <w:r>
        <w:rPr>
          <w:spacing w:val="15"/>
        </w:rPr>
        <w:t> </w:t>
      </w:r>
      <w:r>
        <w:rPr/>
        <w:t>Health</w:t>
      </w:r>
      <w:r>
        <w:rPr>
          <w:spacing w:val="15"/>
        </w:rPr>
        <w:t> </w:t>
      </w:r>
      <w:r>
        <w:rPr/>
        <w:t>Economists</w:t>
      </w:r>
      <w:r>
        <w:rPr>
          <w:spacing w:val="15"/>
        </w:rPr>
        <w:t> </w:t>
      </w:r>
      <w:r>
        <w:rPr/>
        <w:t>Group,</w:t>
      </w:r>
      <w:r>
        <w:rPr>
          <w:spacing w:val="15"/>
        </w:rPr>
        <w:t> </w:t>
      </w:r>
      <w:r>
        <w:rPr/>
        <w:t>2022-</w:t>
      </w:r>
      <w:r>
        <w:rPr>
          <w:spacing w:val="-2"/>
        </w:rPr>
        <w:t>Present</w:t>
      </w:r>
    </w:p>
    <w:p>
      <w:pPr>
        <w:pStyle w:val="BodyText"/>
        <w:spacing w:line="295" w:lineRule="auto" w:before="42"/>
        <w:ind w:left="502" w:right="405"/>
      </w:pPr>
      <w:r>
        <w:rPr/>
        <w:t>UGA Liaison for the Committee for Women in the Economics Profession (CSWEP), 2014-</w:t>
      </w:r>
      <w:r>
        <w:rPr/>
        <w:t>Present NBER Summer Institute Economics of Health Program Committee Member, 2025</w:t>
      </w:r>
    </w:p>
    <w:p>
      <w:pPr>
        <w:pStyle w:val="BodyText"/>
        <w:spacing w:line="245" w:lineRule="exact"/>
        <w:ind w:left="502"/>
      </w:pPr>
      <w:r>
        <w:rPr/>
        <w:t>Scientific</w:t>
      </w:r>
      <w:r>
        <w:rPr>
          <w:spacing w:val="19"/>
        </w:rPr>
        <w:t> </w:t>
      </w:r>
      <w:r>
        <w:rPr/>
        <w:t>Committee</w:t>
      </w:r>
      <w:r>
        <w:rPr>
          <w:spacing w:val="19"/>
        </w:rPr>
        <w:t> </w:t>
      </w:r>
      <w:r>
        <w:rPr/>
        <w:t>Member</w:t>
      </w:r>
      <w:r>
        <w:rPr>
          <w:spacing w:val="19"/>
        </w:rPr>
        <w:t> </w:t>
      </w:r>
      <w:r>
        <w:rPr/>
        <w:t>for</w:t>
      </w:r>
      <w:r>
        <w:rPr>
          <w:spacing w:val="20"/>
        </w:rPr>
        <w:t> </w:t>
      </w:r>
      <w:r>
        <w:rPr/>
        <w:t>Essen</w:t>
      </w:r>
      <w:r>
        <w:rPr>
          <w:spacing w:val="19"/>
        </w:rPr>
        <w:t> </w:t>
      </w:r>
      <w:r>
        <w:rPr/>
        <w:t>Health</w:t>
      </w:r>
      <w:r>
        <w:rPr>
          <w:spacing w:val="19"/>
        </w:rPr>
        <w:t> </w:t>
      </w:r>
      <w:r>
        <w:rPr/>
        <w:t>Conference,</w:t>
      </w:r>
      <w:r>
        <w:rPr>
          <w:spacing w:val="20"/>
        </w:rPr>
        <w:t> </w:t>
      </w:r>
      <w:r>
        <w:rPr/>
        <w:t>2017,</w:t>
      </w:r>
      <w:r>
        <w:rPr>
          <w:spacing w:val="19"/>
        </w:rPr>
        <w:t> </w:t>
      </w:r>
      <w:r>
        <w:rPr>
          <w:spacing w:val="-4"/>
        </w:rPr>
        <w:t>2018</w:t>
      </w:r>
    </w:p>
    <w:p>
      <w:pPr>
        <w:pStyle w:val="BodyText"/>
        <w:spacing w:before="56"/>
        <w:ind w:left="502"/>
      </w:pPr>
      <w:r>
        <w:rPr/>
        <w:t>Scientific</w:t>
      </w:r>
      <w:r>
        <w:rPr>
          <w:spacing w:val="19"/>
        </w:rPr>
        <w:t> </w:t>
      </w:r>
      <w:r>
        <w:rPr/>
        <w:t>Committee</w:t>
      </w:r>
      <w:r>
        <w:rPr>
          <w:spacing w:val="20"/>
        </w:rPr>
        <w:t> </w:t>
      </w:r>
      <w:r>
        <w:rPr/>
        <w:t>Member</w:t>
      </w:r>
      <w:r>
        <w:rPr>
          <w:spacing w:val="20"/>
        </w:rPr>
        <w:t> </w:t>
      </w:r>
      <w:r>
        <w:rPr/>
        <w:t>for</w:t>
      </w:r>
      <w:r>
        <w:rPr>
          <w:spacing w:val="20"/>
        </w:rPr>
        <w:t> </w:t>
      </w:r>
      <w:r>
        <w:rPr/>
        <w:t>26th</w:t>
      </w:r>
      <w:r>
        <w:rPr>
          <w:spacing w:val="20"/>
        </w:rPr>
        <w:t> </w:t>
      </w:r>
      <w:r>
        <w:rPr/>
        <w:t>Annual</w:t>
      </w:r>
      <w:r>
        <w:rPr>
          <w:spacing w:val="20"/>
        </w:rPr>
        <w:t> </w:t>
      </w:r>
      <w:r>
        <w:rPr/>
        <w:t>Health</w:t>
      </w:r>
      <w:r>
        <w:rPr>
          <w:spacing w:val="20"/>
        </w:rPr>
        <w:t> </w:t>
      </w:r>
      <w:r>
        <w:rPr/>
        <w:t>Economics</w:t>
      </w:r>
      <w:r>
        <w:rPr>
          <w:spacing w:val="20"/>
        </w:rPr>
        <w:t> </w:t>
      </w:r>
      <w:r>
        <w:rPr/>
        <w:t>Conference,</w:t>
      </w:r>
      <w:r>
        <w:rPr>
          <w:spacing w:val="20"/>
        </w:rPr>
        <w:t> </w:t>
      </w:r>
      <w:r>
        <w:rPr>
          <w:spacing w:val="-4"/>
        </w:rPr>
        <w:t>2015</w:t>
      </w:r>
    </w:p>
    <w:p>
      <w:pPr>
        <w:spacing w:before="125"/>
        <w:ind w:left="251" w:right="0" w:firstLine="0"/>
        <w:jc w:val="left"/>
        <w:rPr>
          <w:i/>
          <w:sz w:val="21"/>
        </w:rPr>
      </w:pPr>
      <w:r>
        <w:rPr>
          <w:i/>
          <w:spacing w:val="-2"/>
          <w:sz w:val="21"/>
        </w:rPr>
        <w:t>University</w:t>
      </w:r>
    </w:p>
    <w:p>
      <w:pPr>
        <w:pStyle w:val="BodyText"/>
        <w:spacing w:before="114"/>
        <w:ind w:left="502"/>
      </w:pPr>
      <w:r>
        <w:rPr/>
        <w:t>UGA</w:t>
      </w:r>
      <w:r>
        <w:rPr>
          <w:spacing w:val="18"/>
        </w:rPr>
        <w:t> </w:t>
      </w:r>
      <w:r>
        <w:rPr/>
        <w:t>Russell</w:t>
      </w:r>
      <w:r>
        <w:rPr>
          <w:spacing w:val="19"/>
        </w:rPr>
        <w:t> </w:t>
      </w:r>
      <w:r>
        <w:rPr/>
        <w:t>Award</w:t>
      </w:r>
      <w:r>
        <w:rPr>
          <w:spacing w:val="19"/>
        </w:rPr>
        <w:t> </w:t>
      </w:r>
      <w:r>
        <w:rPr/>
        <w:t>for</w:t>
      </w:r>
      <w:r>
        <w:rPr>
          <w:spacing w:val="19"/>
        </w:rPr>
        <w:t> </w:t>
      </w:r>
      <w:r>
        <w:rPr/>
        <w:t>Excellence</w:t>
      </w:r>
      <w:r>
        <w:rPr>
          <w:spacing w:val="19"/>
        </w:rPr>
        <w:t> </w:t>
      </w:r>
      <w:r>
        <w:rPr/>
        <w:t>in</w:t>
      </w:r>
      <w:r>
        <w:rPr>
          <w:spacing w:val="19"/>
        </w:rPr>
        <w:t> </w:t>
      </w:r>
      <w:r>
        <w:rPr/>
        <w:t>Undergraduate</w:t>
      </w:r>
      <w:r>
        <w:rPr>
          <w:spacing w:val="19"/>
        </w:rPr>
        <w:t> </w:t>
      </w:r>
      <w:r>
        <w:rPr/>
        <w:t>Teaching</w:t>
      </w:r>
      <w:r>
        <w:rPr>
          <w:spacing w:val="19"/>
        </w:rPr>
        <w:t> </w:t>
      </w:r>
      <w:r>
        <w:rPr/>
        <w:t>Selection</w:t>
      </w:r>
      <w:r>
        <w:rPr>
          <w:spacing w:val="19"/>
        </w:rPr>
        <w:t> </w:t>
      </w:r>
      <w:r>
        <w:rPr/>
        <w:t>Committee,</w:t>
      </w:r>
      <w:r>
        <w:rPr>
          <w:spacing w:val="19"/>
        </w:rPr>
        <w:t> </w:t>
      </w:r>
      <w:r>
        <w:rPr/>
        <w:t>2022,</w:t>
      </w:r>
      <w:r>
        <w:rPr>
          <w:spacing w:val="19"/>
        </w:rPr>
        <w:t> </w:t>
      </w:r>
      <w:r>
        <w:rPr>
          <w:spacing w:val="-4"/>
        </w:rPr>
        <w:t>2023</w:t>
      </w:r>
    </w:p>
    <w:p>
      <w:pPr>
        <w:spacing w:before="125"/>
        <w:ind w:left="251" w:right="0" w:firstLine="0"/>
        <w:jc w:val="left"/>
        <w:rPr>
          <w:i/>
          <w:sz w:val="21"/>
        </w:rPr>
      </w:pPr>
      <w:r>
        <w:rPr>
          <w:i/>
          <w:sz w:val="21"/>
        </w:rPr>
        <w:t>UGA</w:t>
      </w:r>
      <w:r>
        <w:rPr>
          <w:i/>
          <w:spacing w:val="23"/>
          <w:sz w:val="21"/>
        </w:rPr>
        <w:t> </w:t>
      </w:r>
      <w:r>
        <w:rPr>
          <w:i/>
          <w:sz w:val="21"/>
        </w:rPr>
        <w:t>Honors</w:t>
      </w:r>
      <w:r>
        <w:rPr>
          <w:i/>
          <w:spacing w:val="23"/>
          <w:sz w:val="21"/>
        </w:rPr>
        <w:t> </w:t>
      </w:r>
      <w:r>
        <w:rPr>
          <w:i/>
          <w:spacing w:val="-2"/>
          <w:sz w:val="21"/>
        </w:rPr>
        <w:t>Program</w:t>
      </w:r>
    </w:p>
    <w:p>
      <w:pPr>
        <w:pStyle w:val="BodyText"/>
        <w:spacing w:line="295" w:lineRule="auto" w:before="115"/>
        <w:ind w:left="502" w:right="1793"/>
      </w:pPr>
      <w:r>
        <w:rPr/>
        <w:t>Foundation Fellowship Interview Weekend Committee (11x), 2014, 2016-</w:t>
      </w:r>
      <w:r>
        <w:rPr/>
        <w:t>2025 Ramsey Scholar Spring Travel-Study Trip Faculty Leader, 2020</w:t>
      </w:r>
    </w:p>
    <w:p>
      <w:pPr>
        <w:pStyle w:val="BodyText"/>
        <w:spacing w:line="295" w:lineRule="auto"/>
        <w:ind w:left="502" w:right="1052"/>
      </w:pPr>
      <w:r>
        <w:rPr/>
        <w:t>Honors Program Student Council Professor Roundtable (5x), 2016-2017, 2019, </w:t>
      </w:r>
      <w:r>
        <w:rPr/>
        <w:t>2020 Honors Admitted Student Day Lectures, 2018</w:t>
      </w:r>
    </w:p>
    <w:p>
      <w:pPr>
        <w:pStyle w:val="BodyText"/>
        <w:spacing w:line="295" w:lineRule="auto"/>
        <w:ind w:left="502" w:right="2404"/>
      </w:pPr>
      <w:r>
        <w:rPr/>
        <w:t>Truman Scholarship Campus Interview Committee (2x), 2017-</w:t>
      </w:r>
      <w:r>
        <w:rPr/>
        <w:t>2018 Marshall and Rhodes Scholarship Nomination Committee, 2017</w:t>
      </w:r>
    </w:p>
    <w:p>
      <w:pPr>
        <w:pStyle w:val="BodyText"/>
        <w:spacing w:line="245" w:lineRule="exact"/>
        <w:ind w:left="502"/>
      </w:pPr>
      <w:r>
        <w:rPr/>
        <w:t>Midterm</w:t>
      </w:r>
      <w:r>
        <w:rPr>
          <w:spacing w:val="12"/>
        </w:rPr>
        <w:t> </w:t>
      </w:r>
      <w:r>
        <w:rPr/>
        <w:t>Foundation</w:t>
      </w:r>
      <w:r>
        <w:rPr>
          <w:spacing w:val="12"/>
        </w:rPr>
        <w:t> </w:t>
      </w:r>
      <w:r>
        <w:rPr/>
        <w:t>Fellowship</w:t>
      </w:r>
      <w:r>
        <w:rPr>
          <w:spacing w:val="13"/>
        </w:rPr>
        <w:t> </w:t>
      </w:r>
      <w:r>
        <w:rPr/>
        <w:t>Interview</w:t>
      </w:r>
      <w:r>
        <w:rPr>
          <w:spacing w:val="12"/>
        </w:rPr>
        <w:t> </w:t>
      </w:r>
      <w:r>
        <w:rPr/>
        <w:t>Committee</w:t>
      </w:r>
      <w:r>
        <w:rPr>
          <w:spacing w:val="12"/>
        </w:rPr>
        <w:t> </w:t>
      </w:r>
      <w:r>
        <w:rPr/>
        <w:t>(3x),</w:t>
      </w:r>
      <w:r>
        <w:rPr>
          <w:spacing w:val="13"/>
        </w:rPr>
        <w:t> </w:t>
      </w:r>
      <w:r>
        <w:rPr/>
        <w:t>2014-2015,</w:t>
      </w:r>
      <w:r>
        <w:rPr>
          <w:spacing w:val="12"/>
        </w:rPr>
        <w:t> </w:t>
      </w:r>
      <w:r>
        <w:rPr>
          <w:spacing w:val="-4"/>
        </w:rPr>
        <w:t>2017</w:t>
      </w:r>
    </w:p>
    <w:p>
      <w:pPr>
        <w:pStyle w:val="BodyText"/>
        <w:spacing w:line="295" w:lineRule="auto" w:before="54"/>
        <w:ind w:left="502" w:right="1052"/>
      </w:pPr>
      <w:r>
        <w:rPr/>
        <w:t>Roosevelt Scholars Course Guest Lecturer on Policy Evaluation Methods (3x), 2014-</w:t>
      </w:r>
      <w:r>
        <w:rPr/>
        <w:t>2016 US Student Fulbright Program Campus Committee (4x), 2013-2016</w:t>
      </w:r>
    </w:p>
    <w:p>
      <w:pPr>
        <w:spacing w:before="68"/>
        <w:ind w:left="251" w:right="0" w:firstLine="0"/>
        <w:jc w:val="left"/>
        <w:rPr>
          <w:i/>
          <w:sz w:val="21"/>
        </w:rPr>
      </w:pPr>
      <w:r>
        <w:rPr>
          <w:i/>
          <w:sz w:val="21"/>
        </w:rPr>
        <w:t>Terry</w:t>
      </w:r>
      <w:r>
        <w:rPr>
          <w:i/>
          <w:spacing w:val="-5"/>
          <w:sz w:val="21"/>
        </w:rPr>
        <w:t> </w:t>
      </w:r>
      <w:r>
        <w:rPr>
          <w:i/>
          <w:sz w:val="21"/>
        </w:rPr>
        <w:t>College</w:t>
      </w:r>
      <w:r>
        <w:rPr>
          <w:i/>
          <w:spacing w:val="-4"/>
          <w:sz w:val="21"/>
        </w:rPr>
        <w:t> </w:t>
      </w:r>
      <w:r>
        <w:rPr>
          <w:i/>
          <w:sz w:val="21"/>
        </w:rPr>
        <w:t>of</w:t>
      </w:r>
      <w:r>
        <w:rPr>
          <w:i/>
          <w:spacing w:val="-4"/>
          <w:sz w:val="21"/>
        </w:rPr>
        <w:t> </w:t>
      </w:r>
      <w:r>
        <w:rPr>
          <w:i/>
          <w:spacing w:val="-2"/>
          <w:sz w:val="21"/>
        </w:rPr>
        <w:t>Business</w:t>
      </w:r>
    </w:p>
    <w:p>
      <w:pPr>
        <w:pStyle w:val="BodyText"/>
        <w:spacing w:line="295" w:lineRule="auto" w:before="115"/>
        <w:ind w:left="502" w:right="4199"/>
      </w:pPr>
      <w:r>
        <w:rPr/>
        <w:t>Accounting Program Review Committee, 2025 </w:t>
      </w:r>
      <w:r>
        <w:rPr/>
        <w:t>(chair) Teaching Award Review Committee, 2024</w:t>
      </w:r>
    </w:p>
    <w:p>
      <w:pPr>
        <w:pStyle w:val="BodyText"/>
        <w:spacing w:line="295" w:lineRule="auto"/>
        <w:ind w:left="502" w:right="4840"/>
      </w:pPr>
      <w:r>
        <w:rPr/>
        <w:t>Faculty Concerns Committee, 2021-2024</w:t>
      </w:r>
      <w:r>
        <w:rPr>
          <w:spacing w:val="40"/>
        </w:rPr>
        <w:t> </w:t>
      </w:r>
      <w:r>
        <w:rPr/>
        <w:t>Women in Business Faculty Panelist, 2022, </w:t>
      </w:r>
      <w:r>
        <w:rPr/>
        <w:t>2023</w:t>
      </w:r>
    </w:p>
    <w:p>
      <w:pPr>
        <w:pStyle w:val="BodyText"/>
        <w:spacing w:line="245" w:lineRule="exact"/>
        <w:ind w:left="502"/>
      </w:pPr>
      <w:r>
        <w:rPr/>
        <w:t>Grade</w:t>
      </w:r>
      <w:r>
        <w:rPr>
          <w:spacing w:val="24"/>
        </w:rPr>
        <w:t> </w:t>
      </w:r>
      <w:r>
        <w:rPr/>
        <w:t>Appeals</w:t>
      </w:r>
      <w:r>
        <w:rPr>
          <w:spacing w:val="24"/>
        </w:rPr>
        <w:t> </w:t>
      </w:r>
      <w:r>
        <w:rPr/>
        <w:t>Committee,</w:t>
      </w:r>
      <w:r>
        <w:rPr>
          <w:spacing w:val="24"/>
        </w:rPr>
        <w:t> </w:t>
      </w:r>
      <w:r>
        <w:rPr/>
        <w:t>2020</w:t>
      </w:r>
      <w:r>
        <w:rPr>
          <w:spacing w:val="24"/>
        </w:rPr>
        <w:t> </w:t>
      </w:r>
      <w:r>
        <w:rPr/>
        <w:t>(chair),</w:t>
      </w:r>
      <w:r>
        <w:rPr>
          <w:spacing w:val="24"/>
        </w:rPr>
        <w:t> </w:t>
      </w:r>
      <w:r>
        <w:rPr/>
        <w:t>2021-</w:t>
      </w:r>
      <w:r>
        <w:rPr>
          <w:spacing w:val="-4"/>
        </w:rPr>
        <w:t>2022</w:t>
      </w:r>
    </w:p>
    <w:p>
      <w:pPr>
        <w:pStyle w:val="BodyText"/>
        <w:spacing w:line="295" w:lineRule="auto" w:before="55"/>
        <w:ind w:left="502" w:right="4501"/>
      </w:pPr>
      <w:r>
        <w:rPr/>
        <w:t>Lecturer Promotion Committee, 2021, 2022 Diversity and Inclusion Advisory Board, 2017-</w:t>
      </w:r>
      <w:r>
        <w:rPr/>
        <w:t>2018 Diversity Task Force, 2016</w:t>
      </w:r>
    </w:p>
    <w:p>
      <w:pPr>
        <w:spacing w:before="68"/>
        <w:ind w:left="251" w:right="0" w:firstLine="0"/>
        <w:jc w:val="left"/>
        <w:rPr>
          <w:i/>
          <w:sz w:val="21"/>
        </w:rPr>
      </w:pPr>
      <w:r>
        <w:rPr>
          <w:i/>
          <w:sz w:val="21"/>
        </w:rPr>
        <w:t>Department of</w:t>
      </w:r>
      <w:r>
        <w:rPr>
          <w:i/>
          <w:spacing w:val="1"/>
          <w:sz w:val="21"/>
        </w:rPr>
        <w:t> </w:t>
      </w:r>
      <w:r>
        <w:rPr>
          <w:i/>
          <w:spacing w:val="-2"/>
          <w:sz w:val="21"/>
        </w:rPr>
        <w:t>Economics</w:t>
      </w:r>
    </w:p>
    <w:p>
      <w:pPr>
        <w:pStyle w:val="BodyText"/>
        <w:spacing w:before="114"/>
        <w:ind w:left="502"/>
      </w:pPr>
      <w:r>
        <w:rPr/>
        <w:t>Director</w:t>
      </w:r>
      <w:r>
        <w:rPr>
          <w:spacing w:val="17"/>
        </w:rPr>
        <w:t> </w:t>
      </w:r>
      <w:r>
        <w:rPr/>
        <w:t>of</w:t>
      </w:r>
      <w:r>
        <w:rPr>
          <w:spacing w:val="18"/>
        </w:rPr>
        <w:t> </w:t>
      </w:r>
      <w:r>
        <w:rPr/>
        <w:t>Graduate</w:t>
      </w:r>
      <w:r>
        <w:rPr>
          <w:spacing w:val="18"/>
        </w:rPr>
        <w:t> </w:t>
      </w:r>
      <w:r>
        <w:rPr/>
        <w:t>Studies,</w:t>
      </w:r>
      <w:r>
        <w:rPr>
          <w:spacing w:val="17"/>
        </w:rPr>
        <w:t> </w:t>
      </w:r>
      <w:r>
        <w:rPr/>
        <w:t>2023-</w:t>
      </w:r>
      <w:r>
        <w:rPr>
          <w:spacing w:val="-2"/>
        </w:rPr>
        <w:t>Present</w:t>
      </w:r>
    </w:p>
    <w:p>
      <w:pPr>
        <w:pStyle w:val="BodyText"/>
        <w:spacing w:before="56"/>
        <w:ind w:left="502"/>
      </w:pPr>
      <w:r>
        <w:rPr/>
        <w:t>Women</w:t>
      </w:r>
      <w:r>
        <w:rPr>
          <w:spacing w:val="6"/>
        </w:rPr>
        <w:t> </w:t>
      </w:r>
      <w:r>
        <w:rPr/>
        <w:t>in</w:t>
      </w:r>
      <w:r>
        <w:rPr>
          <w:spacing w:val="7"/>
        </w:rPr>
        <w:t> </w:t>
      </w:r>
      <w:r>
        <w:rPr/>
        <w:t>Economics,</w:t>
      </w:r>
      <w:r>
        <w:rPr>
          <w:spacing w:val="6"/>
        </w:rPr>
        <w:t> </w:t>
      </w:r>
      <w:r>
        <w:rPr/>
        <w:t>Faculty</w:t>
      </w:r>
      <w:r>
        <w:rPr>
          <w:spacing w:val="7"/>
        </w:rPr>
        <w:t> </w:t>
      </w:r>
      <w:r>
        <w:rPr/>
        <w:t>Coordinator,</w:t>
      </w:r>
      <w:r>
        <w:rPr>
          <w:spacing w:val="6"/>
        </w:rPr>
        <w:t> </w:t>
      </w:r>
      <w:r>
        <w:rPr/>
        <w:t>2018-</w:t>
      </w:r>
      <w:r>
        <w:rPr>
          <w:spacing w:val="-2"/>
        </w:rPr>
        <w:t>Present</w:t>
      </w:r>
    </w:p>
    <w:p>
      <w:pPr>
        <w:pStyle w:val="BodyText"/>
        <w:spacing w:before="56"/>
        <w:ind w:left="502"/>
      </w:pPr>
      <w:r>
        <w:rPr/>
        <w:t>Graduate</w:t>
      </w:r>
      <w:r>
        <w:rPr>
          <w:spacing w:val="19"/>
        </w:rPr>
        <w:t> </w:t>
      </w:r>
      <w:r>
        <w:rPr/>
        <w:t>Programs</w:t>
      </w:r>
      <w:r>
        <w:rPr>
          <w:spacing w:val="20"/>
        </w:rPr>
        <w:t> </w:t>
      </w:r>
      <w:r>
        <w:rPr/>
        <w:t>Committee,</w:t>
      </w:r>
      <w:r>
        <w:rPr>
          <w:spacing w:val="19"/>
        </w:rPr>
        <w:t> </w:t>
      </w:r>
      <w:r>
        <w:rPr/>
        <w:t>2016-2019,</w:t>
      </w:r>
      <w:r>
        <w:rPr>
          <w:spacing w:val="20"/>
        </w:rPr>
        <w:t> </w:t>
      </w:r>
      <w:r>
        <w:rPr/>
        <w:t>2019-2022</w:t>
      </w:r>
      <w:r>
        <w:rPr>
          <w:spacing w:val="20"/>
        </w:rPr>
        <w:t> </w:t>
      </w:r>
      <w:r>
        <w:rPr/>
        <w:t>(chair),</w:t>
      </w:r>
      <w:r>
        <w:rPr>
          <w:spacing w:val="19"/>
        </w:rPr>
        <w:t> </w:t>
      </w:r>
      <w:r>
        <w:rPr/>
        <w:t>2023-</w:t>
      </w:r>
      <w:r>
        <w:rPr>
          <w:spacing w:val="-2"/>
        </w:rPr>
        <w:t>Present</w:t>
      </w:r>
    </w:p>
    <w:p>
      <w:pPr>
        <w:pStyle w:val="BodyText"/>
        <w:spacing w:before="57"/>
        <w:ind w:left="502"/>
      </w:pPr>
      <w:r>
        <w:rPr/>
        <w:t>Faculty</w:t>
      </w:r>
      <w:r>
        <w:rPr>
          <w:spacing w:val="17"/>
        </w:rPr>
        <w:t> </w:t>
      </w:r>
      <w:r>
        <w:rPr/>
        <w:t>Recruiting</w:t>
      </w:r>
      <w:r>
        <w:rPr>
          <w:spacing w:val="17"/>
        </w:rPr>
        <w:t> </w:t>
      </w:r>
      <w:r>
        <w:rPr/>
        <w:t>Committee,</w:t>
      </w:r>
      <w:r>
        <w:rPr>
          <w:spacing w:val="17"/>
        </w:rPr>
        <w:t> </w:t>
      </w:r>
      <w:r>
        <w:rPr/>
        <w:t>2016-2017,</w:t>
      </w:r>
      <w:r>
        <w:rPr>
          <w:spacing w:val="17"/>
        </w:rPr>
        <w:t> </w:t>
      </w:r>
      <w:r>
        <w:rPr/>
        <w:t>2019-2020</w:t>
      </w:r>
      <w:r>
        <w:rPr>
          <w:spacing w:val="17"/>
        </w:rPr>
        <w:t> </w:t>
      </w:r>
      <w:r>
        <w:rPr/>
        <w:t>(chair),</w:t>
      </w:r>
      <w:r>
        <w:rPr>
          <w:spacing w:val="17"/>
        </w:rPr>
        <w:t> </w:t>
      </w:r>
      <w:r>
        <w:rPr/>
        <w:t>2020-2021,</w:t>
      </w:r>
      <w:r>
        <w:rPr>
          <w:spacing w:val="18"/>
        </w:rPr>
        <w:t> </w:t>
      </w:r>
      <w:r>
        <w:rPr/>
        <w:t>2021-2022</w:t>
      </w:r>
      <w:r>
        <w:rPr>
          <w:spacing w:val="17"/>
        </w:rPr>
        <w:t> </w:t>
      </w:r>
      <w:r>
        <w:rPr>
          <w:spacing w:val="-2"/>
        </w:rPr>
        <w:t>(chair),</w:t>
      </w:r>
    </w:p>
    <w:p>
      <w:pPr>
        <w:pStyle w:val="BodyText"/>
        <w:spacing w:before="24"/>
        <w:ind w:left="712"/>
      </w:pPr>
      <w:r>
        <w:rPr/>
        <w:t>2024-2025</w:t>
      </w:r>
      <w:r>
        <w:rPr>
          <w:spacing w:val="2"/>
        </w:rPr>
        <w:t> </w:t>
      </w:r>
      <w:r>
        <w:rPr>
          <w:spacing w:val="-2"/>
        </w:rPr>
        <w:t>(chair)</w:t>
      </w:r>
    </w:p>
    <w:p>
      <w:pPr>
        <w:pStyle w:val="BodyText"/>
        <w:spacing w:line="295" w:lineRule="auto" w:before="57"/>
        <w:ind w:left="502" w:right="4199"/>
      </w:pPr>
      <w:r>
        <w:rPr/>
        <w:t>Merit Review Process Revision Committee, 2022 Economics</w:t>
      </w:r>
      <w:r>
        <w:rPr>
          <w:spacing w:val="15"/>
        </w:rPr>
        <w:t> </w:t>
      </w:r>
      <w:r>
        <w:rPr/>
        <w:t>Society</w:t>
      </w:r>
      <w:r>
        <w:rPr>
          <w:spacing w:val="16"/>
        </w:rPr>
        <w:t> </w:t>
      </w:r>
      <w:r>
        <w:rPr/>
        <w:t>Lecture</w:t>
      </w:r>
      <w:r>
        <w:rPr>
          <w:spacing w:val="15"/>
        </w:rPr>
        <w:t> </w:t>
      </w:r>
      <w:r>
        <w:rPr/>
        <w:t>(6x)</w:t>
      </w:r>
      <w:r>
        <w:rPr>
          <w:spacing w:val="16"/>
        </w:rPr>
        <w:t> </w:t>
      </w:r>
      <w:r>
        <w:rPr/>
        <w:t>2014,</w:t>
      </w:r>
      <w:r>
        <w:rPr>
          <w:spacing w:val="15"/>
        </w:rPr>
        <w:t> </w:t>
      </w:r>
      <w:r>
        <w:rPr/>
        <w:t>2017-</w:t>
      </w:r>
      <w:r>
        <w:rPr>
          <w:spacing w:val="-4"/>
        </w:rPr>
        <w:t>2021</w:t>
      </w:r>
    </w:p>
    <w:p>
      <w:pPr>
        <w:spacing w:before="225"/>
        <w:ind w:left="0" w:right="358" w:firstLine="0"/>
        <w:jc w:val="center"/>
        <w:rPr>
          <w:sz w:val="19"/>
        </w:rPr>
      </w:pPr>
      <w:r>
        <w:rPr>
          <w:sz w:val="19"/>
        </w:rPr>
        <w:t>Last</w:t>
      </w:r>
      <w:r>
        <w:rPr>
          <w:spacing w:val="17"/>
          <w:sz w:val="19"/>
        </w:rPr>
        <w:t> </w:t>
      </w:r>
      <w:r>
        <w:rPr>
          <w:sz w:val="19"/>
        </w:rPr>
        <w:t>updated:</w:t>
      </w:r>
      <w:r>
        <w:rPr>
          <w:spacing w:val="37"/>
          <w:sz w:val="19"/>
        </w:rPr>
        <w:t> </w:t>
      </w:r>
      <w:r>
        <w:rPr>
          <w:sz w:val="19"/>
        </w:rPr>
        <w:t>November</w:t>
      </w:r>
      <w:r>
        <w:rPr>
          <w:spacing w:val="18"/>
          <w:sz w:val="19"/>
        </w:rPr>
        <w:t> </w:t>
      </w:r>
      <w:r>
        <w:rPr>
          <w:sz w:val="19"/>
        </w:rPr>
        <w:t>4,</w:t>
      </w:r>
      <w:r>
        <w:rPr>
          <w:spacing w:val="18"/>
          <w:sz w:val="19"/>
        </w:rPr>
        <w:t> </w:t>
      </w:r>
      <w:r>
        <w:rPr>
          <w:spacing w:val="-4"/>
          <w:sz w:val="19"/>
        </w:rPr>
        <w:t>2025</w:t>
      </w:r>
    </w:p>
    <w:sectPr>
      <w:pgSz w:w="12240" w:h="15840"/>
      <w:pgMar w:top="1360" w:bottom="28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w:altName w:val="Cambria"/>
    <w:charset w:val="1"/>
    <w:family w:val="roman"/>
    <w:pitch w:val="variable"/>
  </w:font>
  <w:font w:name="Comic Sans MS">
    <w:altName w:val="Comic Sans MS"/>
    <w:charset w:val="1"/>
    <w:family w:val="script"/>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mbria" w:hAnsi="Cambria" w:eastAsia="Cambria" w:cs="Cambria"/>
      <w:lang w:val="ro-RO" w:eastAsia="en-US" w:bidi="ar-SA"/>
    </w:rPr>
  </w:style>
  <w:style w:styleId="BodyText" w:type="paragraph">
    <w:name w:val="Body Text"/>
    <w:basedOn w:val="Normal"/>
    <w:uiPriority w:val="1"/>
    <w:qFormat/>
    <w:pPr>
      <w:ind w:left="251"/>
    </w:pPr>
    <w:rPr>
      <w:rFonts w:ascii="Cambria" w:hAnsi="Cambria" w:eastAsia="Cambria" w:cs="Cambria"/>
      <w:sz w:val="21"/>
      <w:szCs w:val="21"/>
      <w:lang w:val="ro-RO" w:eastAsia="en-US" w:bidi="ar-SA"/>
    </w:rPr>
  </w:style>
  <w:style w:styleId="Heading1" w:type="paragraph">
    <w:name w:val="Heading 1"/>
    <w:basedOn w:val="Normal"/>
    <w:uiPriority w:val="1"/>
    <w:qFormat/>
    <w:pPr>
      <w:outlineLvl w:val="1"/>
    </w:pPr>
    <w:rPr>
      <w:rFonts w:ascii="Cambria" w:hAnsi="Cambria" w:eastAsia="Cambria" w:cs="Cambria"/>
      <w:b/>
      <w:bCs/>
      <w:sz w:val="23"/>
      <w:szCs w:val="23"/>
      <w:lang w:val="ro-RO" w:eastAsia="en-US" w:bidi="ar-SA"/>
    </w:rPr>
  </w:style>
  <w:style w:styleId="Title" w:type="paragraph">
    <w:name w:val="Title"/>
    <w:basedOn w:val="Normal"/>
    <w:uiPriority w:val="1"/>
    <w:qFormat/>
    <w:pPr>
      <w:spacing w:before="82"/>
      <w:ind w:left="3598"/>
    </w:pPr>
    <w:rPr>
      <w:rFonts w:ascii="Cambria" w:hAnsi="Cambria" w:eastAsia="Cambria" w:cs="Cambria"/>
      <w:b/>
      <w:bCs/>
      <w:sz w:val="27"/>
      <w:szCs w:val="27"/>
      <w:lang w:val="ro-RO" w:eastAsia="en-US" w:bidi="ar-SA"/>
    </w:rPr>
  </w:style>
  <w:style w:styleId="ListParagraph" w:type="paragraph">
    <w:name w:val="List Paragraph"/>
    <w:basedOn w:val="Normal"/>
    <w:uiPriority w:val="1"/>
    <w:qFormat/>
    <w:pPr/>
    <w:rPr>
      <w:lang w:val="ro-RO" w:eastAsia="en-US" w:bidi="ar-SA"/>
    </w:rPr>
  </w:style>
  <w:style w:styleId="TableParagraph" w:type="paragraph">
    <w:name w:val="Table Paragraph"/>
    <w:basedOn w:val="Normal"/>
    <w:uiPriority w:val="1"/>
    <w:qFormat/>
    <w:pPr/>
    <w:rPr>
      <w:lang w:val="ro-RO"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skira@uga.edu" TargetMode="External"/><Relationship Id="rId6" Type="http://schemas.openxmlformats.org/officeDocument/2006/relationships/hyperlink" Target="http://www.meghanskir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Meghan M. Skira</dc:creator>
  <cp:keywords>economics, labor economics, health economics, applied microeconomics</cp:keywords>
  <dc:subject>Curriculum Vitae</dc:subject>
  <dc:title>Meghan M. Skira: Curriculum Vitae</dc:title>
  <dcterms:created xsi:type="dcterms:W3CDTF">2026-01-29T05:02:42Z</dcterms:created>
  <dcterms:modified xsi:type="dcterms:W3CDTF">2026-01-29T05:02:42Z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2025-11-04T00:00:00Z</vt:filetime>
  </property>
  <property fmtid="{D5CDD505-2E9C-101B-9397-08002B2CF9AE}" pid="3" name="Creator">
    <vt:lpwstr>LaTeX with hyperref</vt:lpwstr>
  </property>
  <property fmtid="{D5CDD505-2E9C-101B-9397-08002B2CF9AE}" pid="4" name="LastSaved">
    <vt:filetime>2026-01-29T00:00:00Z</vt:filetime>
  </property>
  <property fmtid="{D5CDD505-2E9C-101B-9397-08002B2CF9AE}" pid="5" name="PTEX.Fullbanner">
    <vt:lpwstr>This is MiKTeX-pdfTeX 4.14.0 (1.40.24)</vt:lpwstr>
  </property>
  <property fmtid="{D5CDD505-2E9C-101B-9397-08002B2CF9AE}" pid="6" name="Producer">
    <vt:lpwstr>MiKTeX pdfTeX-1.40.24</vt:lpwstr>
  </property>
</Properties>
</file>