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Julia</w:t>
      </w:r>
      <w:r>
        <w:rPr>
          <w:spacing w:val="-6"/>
        </w:rPr>
        <w:t> </w:t>
      </w:r>
      <w:r>
        <w:rPr/>
        <w:t>Kathryn</w:t>
      </w:r>
      <w:r>
        <w:rPr>
          <w:spacing w:val="-4"/>
        </w:rPr>
        <w:t> </w:t>
      </w:r>
      <w:r>
        <w:rPr>
          <w:spacing w:val="-2"/>
        </w:rPr>
        <w:t>Thomas</w:t>
      </w:r>
    </w:p>
    <w:p>
      <w:pPr>
        <w:tabs>
          <w:tab w:pos="5975" w:val="left" w:leader="none"/>
        </w:tabs>
        <w:spacing w:line="264" w:lineRule="exact" w:before="321"/>
        <w:ind w:left="936" w:right="0" w:firstLine="0"/>
        <w:jc w:val="left"/>
        <w:rPr>
          <w:sz w:val="23"/>
        </w:rPr>
      </w:pPr>
      <w:r>
        <w:rPr>
          <w:sz w:val="23"/>
        </w:rPr>
        <w:t>Department</w:t>
      </w:r>
      <w:r>
        <w:rPr>
          <w:spacing w:val="-1"/>
          <w:sz w:val="23"/>
        </w:rPr>
        <w:t> </w:t>
      </w:r>
      <w:r>
        <w:rPr>
          <w:sz w:val="23"/>
        </w:rPr>
        <w:t>of</w:t>
      </w:r>
      <w:r>
        <w:rPr>
          <w:spacing w:val="-1"/>
          <w:sz w:val="23"/>
        </w:rPr>
        <w:t> </w:t>
      </w:r>
      <w:r>
        <w:rPr>
          <w:spacing w:val="-2"/>
          <w:sz w:val="23"/>
        </w:rPr>
        <w:t>Economics</w:t>
      </w:r>
      <w:r>
        <w:rPr>
          <w:sz w:val="23"/>
        </w:rPr>
        <w:tab/>
        <w:t>phone:</w:t>
      </w:r>
      <w:r>
        <w:rPr>
          <w:spacing w:val="28"/>
          <w:sz w:val="23"/>
        </w:rPr>
        <w:t> </w:t>
      </w:r>
      <w:r>
        <w:rPr>
          <w:sz w:val="23"/>
        </w:rPr>
        <w:t>(+1)</w:t>
      </w:r>
      <w:r>
        <w:rPr>
          <w:spacing w:val="-4"/>
          <w:sz w:val="23"/>
        </w:rPr>
        <w:t> </w:t>
      </w:r>
      <w:r>
        <w:rPr>
          <w:sz w:val="23"/>
        </w:rPr>
        <w:t>614</w:t>
      </w:r>
      <w:r>
        <w:rPr>
          <w:spacing w:val="-4"/>
          <w:sz w:val="23"/>
        </w:rPr>
        <w:t> </w:t>
      </w:r>
      <w:r>
        <w:rPr>
          <w:sz w:val="23"/>
        </w:rPr>
        <w:t>247</w:t>
      </w:r>
      <w:r>
        <w:rPr>
          <w:spacing w:val="-4"/>
          <w:sz w:val="23"/>
        </w:rPr>
        <w:t> 0094</w:t>
      </w:r>
    </w:p>
    <w:p>
      <w:pPr>
        <w:tabs>
          <w:tab w:pos="5976" w:val="left" w:leader="none"/>
        </w:tabs>
        <w:spacing w:line="264" w:lineRule="exact" w:before="0"/>
        <w:ind w:left="936" w:right="0" w:firstLine="0"/>
        <w:jc w:val="left"/>
        <w:rPr>
          <w:sz w:val="23"/>
        </w:rPr>
      </w:pPr>
      <w:r>
        <w:rPr>
          <w:sz w:val="23"/>
        </w:rPr>
        <w:t>Ohio</w:t>
      </w:r>
      <w:r>
        <w:rPr>
          <w:spacing w:val="-3"/>
          <w:sz w:val="23"/>
        </w:rPr>
        <w:t> </w:t>
      </w:r>
      <w:r>
        <w:rPr>
          <w:sz w:val="23"/>
        </w:rPr>
        <w:t>State</w:t>
      </w:r>
      <w:r>
        <w:rPr>
          <w:spacing w:val="-2"/>
          <w:sz w:val="23"/>
        </w:rPr>
        <w:t> University</w:t>
      </w:r>
      <w:r>
        <w:rPr>
          <w:sz w:val="23"/>
        </w:rPr>
        <w:tab/>
        <w:t>email:</w:t>
      </w:r>
      <w:r>
        <w:rPr>
          <w:spacing w:val="54"/>
          <w:w w:val="150"/>
          <w:sz w:val="23"/>
        </w:rPr>
        <w:t> </w:t>
      </w:r>
      <w:hyperlink r:id="rId5">
        <w:r>
          <w:rPr>
            <w:spacing w:val="-2"/>
            <w:sz w:val="23"/>
          </w:rPr>
          <w:t>mail@juliathomas.net</w:t>
        </w:r>
      </w:hyperlink>
    </w:p>
    <w:p>
      <w:pPr>
        <w:tabs>
          <w:tab w:pos="5976" w:val="left" w:leader="none"/>
          <w:tab w:pos="6695" w:val="left" w:leader="none"/>
        </w:tabs>
        <w:spacing w:line="264" w:lineRule="exact" w:before="0"/>
        <w:ind w:left="936" w:right="0" w:firstLine="0"/>
        <w:jc w:val="left"/>
        <w:rPr>
          <w:sz w:val="23"/>
        </w:rPr>
      </w:pPr>
      <w:r>
        <w:rPr>
          <w:sz w:val="23"/>
        </w:rPr>
        <w:t>410</w:t>
      </w:r>
      <w:r>
        <w:rPr>
          <w:spacing w:val="-4"/>
          <w:sz w:val="23"/>
        </w:rPr>
        <w:t> </w:t>
      </w:r>
      <w:r>
        <w:rPr>
          <w:sz w:val="23"/>
        </w:rPr>
        <w:t>Arps</w:t>
      </w:r>
      <w:r>
        <w:rPr>
          <w:spacing w:val="-5"/>
          <w:sz w:val="23"/>
        </w:rPr>
        <w:t> </w:t>
      </w:r>
      <w:r>
        <w:rPr>
          <w:sz w:val="23"/>
        </w:rPr>
        <w:t>Hall,</w:t>
      </w:r>
      <w:r>
        <w:rPr>
          <w:spacing w:val="-4"/>
          <w:sz w:val="23"/>
        </w:rPr>
        <w:t> </w:t>
      </w:r>
      <w:r>
        <w:rPr>
          <w:sz w:val="23"/>
        </w:rPr>
        <w:t>1945</w:t>
      </w:r>
      <w:r>
        <w:rPr>
          <w:spacing w:val="-4"/>
          <w:sz w:val="23"/>
        </w:rPr>
        <w:t> </w:t>
      </w:r>
      <w:r>
        <w:rPr>
          <w:sz w:val="23"/>
        </w:rPr>
        <w:t>N.</w:t>
      </w:r>
      <w:r>
        <w:rPr>
          <w:spacing w:val="-5"/>
          <w:sz w:val="23"/>
        </w:rPr>
        <w:t> </w:t>
      </w:r>
      <w:r>
        <w:rPr>
          <w:sz w:val="23"/>
        </w:rPr>
        <w:t>High</w:t>
      </w:r>
      <w:r>
        <w:rPr>
          <w:spacing w:val="-3"/>
          <w:sz w:val="23"/>
        </w:rPr>
        <w:t> </w:t>
      </w:r>
      <w:r>
        <w:rPr>
          <w:spacing w:val="-2"/>
          <w:sz w:val="23"/>
        </w:rPr>
        <w:t>Street</w:t>
      </w:r>
      <w:r>
        <w:rPr>
          <w:sz w:val="23"/>
        </w:rPr>
        <w:tab/>
      </w:r>
      <w:r>
        <w:rPr>
          <w:spacing w:val="-4"/>
          <w:sz w:val="23"/>
        </w:rPr>
        <w:t>web:</w:t>
      </w:r>
      <w:r>
        <w:rPr>
          <w:sz w:val="23"/>
        </w:rPr>
        <w:tab/>
      </w:r>
      <w:hyperlink r:id="rId6">
        <w:r>
          <w:rPr>
            <w:color w:val="0000FF"/>
            <w:spacing w:val="-2"/>
            <w:sz w:val="23"/>
            <w:u w:val="single" w:color="0000FF"/>
          </w:rPr>
          <w:t>http://www.juliathomas.net</w:t>
        </w:r>
      </w:hyperlink>
    </w:p>
    <w:p>
      <w:pPr>
        <w:tabs>
          <w:tab w:pos="5975" w:val="left" w:leader="none"/>
        </w:tabs>
        <w:spacing w:before="1"/>
        <w:ind w:left="936" w:right="0" w:firstLine="0"/>
        <w:jc w:val="left"/>
        <w:rPr>
          <w:i/>
          <w:sz w:val="23"/>
        </w:rPr>
      </w:pPr>
      <w:r>
        <w:rPr>
          <w:sz w:val="23"/>
        </w:rPr>
        <w:t>Columbus,</w:t>
      </w:r>
      <w:r>
        <w:rPr>
          <w:spacing w:val="-3"/>
          <w:sz w:val="23"/>
        </w:rPr>
        <w:t> </w:t>
      </w:r>
      <w:r>
        <w:rPr>
          <w:sz w:val="23"/>
        </w:rPr>
        <w:t>OH</w:t>
      </w:r>
      <w:r>
        <w:rPr>
          <w:spacing w:val="-3"/>
          <w:sz w:val="23"/>
        </w:rPr>
        <w:t> </w:t>
      </w:r>
      <w:r>
        <w:rPr>
          <w:spacing w:val="-4"/>
          <w:sz w:val="23"/>
        </w:rPr>
        <w:t>43210</w:t>
      </w:r>
      <w:r>
        <w:rPr>
          <w:sz w:val="23"/>
        </w:rPr>
        <w:tab/>
      </w:r>
      <w:r>
        <w:rPr>
          <w:i/>
          <w:sz w:val="23"/>
        </w:rPr>
        <w:t>last</w:t>
      </w:r>
      <w:r>
        <w:rPr>
          <w:i/>
          <w:spacing w:val="-5"/>
          <w:sz w:val="23"/>
        </w:rPr>
        <w:t> </w:t>
      </w:r>
      <w:r>
        <w:rPr>
          <w:i/>
          <w:sz w:val="23"/>
        </w:rPr>
        <w:t>update:</w:t>
      </w:r>
      <w:r>
        <w:rPr>
          <w:i/>
          <w:spacing w:val="-6"/>
          <w:sz w:val="23"/>
        </w:rPr>
        <w:t> </w:t>
      </w:r>
      <w:r>
        <w:rPr>
          <w:i/>
          <w:sz w:val="23"/>
        </w:rPr>
        <w:t>March</w:t>
      </w:r>
      <w:r>
        <w:rPr>
          <w:i/>
          <w:spacing w:val="-4"/>
          <w:sz w:val="23"/>
        </w:rPr>
        <w:t> 2024</w:t>
      </w:r>
    </w:p>
    <w:p>
      <w:pPr>
        <w:pStyle w:val="BodyText"/>
        <w:ind w:left="0"/>
        <w:rPr>
          <w:i/>
          <w:sz w:val="23"/>
        </w:rPr>
      </w:pPr>
    </w:p>
    <w:p>
      <w:pPr>
        <w:pStyle w:val="BodyText"/>
        <w:spacing w:before="117"/>
        <w:ind w:left="0"/>
        <w:rPr>
          <w:i/>
          <w:sz w:val="23"/>
        </w:rPr>
      </w:pPr>
    </w:p>
    <w:p>
      <w:pPr>
        <w:pStyle w:val="Heading1"/>
        <w:rPr>
          <w:u w:val="none"/>
        </w:rPr>
      </w:pPr>
      <w:r>
        <w:rPr>
          <w:u w:val="thick"/>
        </w:rPr>
        <w:t>Current</w:t>
      </w:r>
      <w:r>
        <w:rPr>
          <w:spacing w:val="-9"/>
          <w:u w:val="thick"/>
        </w:rPr>
        <w:t> </w:t>
      </w:r>
      <w:r>
        <w:rPr>
          <w:u w:val="thick"/>
        </w:rPr>
        <w:t>and</w:t>
      </w:r>
      <w:r>
        <w:rPr>
          <w:spacing w:val="-8"/>
          <w:u w:val="thick"/>
        </w:rPr>
        <w:t> </w:t>
      </w:r>
      <w:r>
        <w:rPr>
          <w:u w:val="thick"/>
        </w:rPr>
        <w:t>Previous</w:t>
      </w:r>
      <w:r>
        <w:rPr>
          <w:spacing w:val="-8"/>
          <w:u w:val="thick"/>
        </w:rPr>
        <w:t> </w:t>
      </w:r>
      <w:r>
        <w:rPr>
          <w:spacing w:val="-2"/>
          <w:u w:val="thick"/>
        </w:rPr>
        <w:t>Positions</w:t>
      </w:r>
    </w:p>
    <w:p>
      <w:pPr>
        <w:pStyle w:val="BodyText"/>
        <w:spacing w:before="90"/>
        <w:ind w:left="215"/>
      </w:pPr>
      <w:r>
        <w:rPr/>
        <w:t>Professor,</w:t>
      </w:r>
      <w:r>
        <w:rPr>
          <w:spacing w:val="-1"/>
        </w:rPr>
        <w:t> </w:t>
      </w:r>
      <w:r>
        <w:rPr/>
        <w:t>Dept. of</w:t>
      </w:r>
      <w:r>
        <w:rPr>
          <w:spacing w:val="-1"/>
        </w:rPr>
        <w:t> </w:t>
      </w:r>
      <w:r>
        <w:rPr/>
        <w:t>Economics, Ohio State</w:t>
      </w:r>
      <w:r>
        <w:rPr>
          <w:spacing w:val="-1"/>
        </w:rPr>
        <w:t> </w:t>
      </w:r>
      <w:r>
        <w:rPr/>
        <w:t>University (June</w:t>
      </w:r>
      <w:r>
        <w:rPr>
          <w:spacing w:val="-1"/>
        </w:rPr>
        <w:t> </w:t>
      </w:r>
      <w:r>
        <w:rPr/>
        <w:t>2015</w:t>
      </w:r>
      <w:r>
        <w:rPr>
          <w:spacing w:val="-1"/>
        </w:rPr>
        <w:t> </w:t>
      </w:r>
      <w:r>
        <w:rPr/>
        <w:t>to</w:t>
      </w:r>
      <w:r>
        <w:rPr>
          <w:spacing w:val="-1"/>
        </w:rPr>
        <w:t> </w:t>
      </w:r>
      <w:r>
        <w:rPr>
          <w:spacing w:val="-2"/>
        </w:rPr>
        <w:t>present).</w:t>
      </w:r>
    </w:p>
    <w:p>
      <w:pPr>
        <w:pStyle w:val="BodyText"/>
        <w:spacing w:before="224"/>
        <w:ind w:left="216"/>
      </w:pPr>
      <w:r>
        <w:rPr/>
        <w:t>Research</w:t>
      </w:r>
      <w:r>
        <w:rPr>
          <w:spacing w:val="-4"/>
        </w:rPr>
        <w:t> </w:t>
      </w:r>
      <w:r>
        <w:rPr/>
        <w:t>Associate,</w:t>
      </w:r>
      <w:r>
        <w:rPr>
          <w:spacing w:val="-4"/>
        </w:rPr>
        <w:t> </w:t>
      </w:r>
      <w:r>
        <w:rPr/>
        <w:t>Economic</w:t>
      </w:r>
      <w:r>
        <w:rPr>
          <w:spacing w:val="-4"/>
        </w:rPr>
        <w:t> </w:t>
      </w:r>
      <w:r>
        <w:rPr/>
        <w:t>Fluctuations</w:t>
      </w:r>
      <w:r>
        <w:rPr>
          <w:spacing w:val="-5"/>
        </w:rPr>
        <w:t> </w:t>
      </w:r>
      <w:r>
        <w:rPr/>
        <w:t>and</w:t>
      </w:r>
      <w:r>
        <w:rPr>
          <w:spacing w:val="-4"/>
        </w:rPr>
        <w:t> </w:t>
      </w:r>
      <w:r>
        <w:rPr/>
        <w:t>Growth</w:t>
      </w:r>
      <w:r>
        <w:rPr>
          <w:spacing w:val="-4"/>
        </w:rPr>
        <w:t> </w:t>
      </w:r>
      <w:r>
        <w:rPr/>
        <w:t>Program,</w:t>
      </w:r>
      <w:r>
        <w:rPr>
          <w:spacing w:val="-4"/>
        </w:rPr>
        <w:t> </w:t>
      </w:r>
      <w:r>
        <w:rPr/>
        <w:t>National</w:t>
      </w:r>
      <w:r>
        <w:rPr>
          <w:spacing w:val="-4"/>
        </w:rPr>
        <w:t> </w:t>
      </w:r>
      <w:r>
        <w:rPr/>
        <w:t>Bureau</w:t>
      </w:r>
      <w:r>
        <w:rPr>
          <w:spacing w:val="-4"/>
        </w:rPr>
        <w:t> </w:t>
      </w:r>
      <w:r>
        <w:rPr/>
        <w:t>of</w:t>
      </w:r>
      <w:r>
        <w:rPr>
          <w:spacing w:val="-4"/>
        </w:rPr>
        <w:t> </w:t>
      </w:r>
      <w:r>
        <w:rPr/>
        <w:t>Economic Research (March 2017 to present).</w:t>
      </w:r>
    </w:p>
    <w:p>
      <w:pPr>
        <w:pStyle w:val="BodyText"/>
        <w:spacing w:line="324" w:lineRule="auto" w:before="213"/>
        <w:ind w:left="216" w:right="86"/>
      </w:pPr>
      <w:r>
        <w:rPr/>
        <w:t>Associate</w:t>
      </w:r>
      <w:r>
        <w:rPr>
          <w:spacing w:val="-3"/>
        </w:rPr>
        <w:t> </w:t>
      </w:r>
      <w:r>
        <w:rPr/>
        <w:t>Professor,</w:t>
      </w:r>
      <w:r>
        <w:rPr>
          <w:spacing w:val="-3"/>
        </w:rPr>
        <w:t> </w:t>
      </w:r>
      <w:r>
        <w:rPr/>
        <w:t>Dept.</w:t>
      </w:r>
      <w:r>
        <w:rPr>
          <w:spacing w:val="-3"/>
        </w:rPr>
        <w:t> </w:t>
      </w:r>
      <w:r>
        <w:rPr/>
        <w:t>of</w:t>
      </w:r>
      <w:r>
        <w:rPr>
          <w:spacing w:val="-3"/>
        </w:rPr>
        <w:t> </w:t>
      </w:r>
      <w:r>
        <w:rPr/>
        <w:t>Economics,</w:t>
      </w:r>
      <w:r>
        <w:rPr>
          <w:spacing w:val="-3"/>
        </w:rPr>
        <w:t> </w:t>
      </w:r>
      <w:r>
        <w:rPr/>
        <w:t>Ohio</w:t>
      </w:r>
      <w:r>
        <w:rPr>
          <w:spacing w:val="-3"/>
        </w:rPr>
        <w:t> </w:t>
      </w:r>
      <w:r>
        <w:rPr/>
        <w:t>State</w:t>
      </w:r>
      <w:r>
        <w:rPr>
          <w:spacing w:val="-3"/>
        </w:rPr>
        <w:t> </w:t>
      </w:r>
      <w:r>
        <w:rPr/>
        <w:t>University</w:t>
      </w:r>
      <w:r>
        <w:rPr>
          <w:spacing w:val="-3"/>
        </w:rPr>
        <w:t> </w:t>
      </w:r>
      <w:r>
        <w:rPr/>
        <w:t>(October</w:t>
      </w:r>
      <w:r>
        <w:rPr>
          <w:spacing w:val="-4"/>
        </w:rPr>
        <w:t> </w:t>
      </w:r>
      <w:r>
        <w:rPr/>
        <w:t>2008</w:t>
      </w:r>
      <w:r>
        <w:rPr>
          <w:spacing w:val="-4"/>
        </w:rPr>
        <w:t> </w:t>
      </w:r>
      <w:r>
        <w:rPr/>
        <w:t>–</w:t>
      </w:r>
      <w:r>
        <w:rPr>
          <w:spacing w:val="-4"/>
        </w:rPr>
        <w:t> </w:t>
      </w:r>
      <w:r>
        <w:rPr/>
        <w:t>May</w:t>
      </w:r>
      <w:r>
        <w:rPr>
          <w:spacing w:val="-4"/>
        </w:rPr>
        <w:t> </w:t>
      </w:r>
      <w:r>
        <w:rPr/>
        <w:t>2015). Research Associate, Federal Reserve Bank of Cleveland (2010 - 2014).</w:t>
      </w:r>
    </w:p>
    <w:p>
      <w:pPr>
        <w:pStyle w:val="BodyText"/>
        <w:spacing w:line="324" w:lineRule="auto"/>
        <w:ind w:left="216" w:right="86"/>
      </w:pPr>
      <w:r>
        <w:rPr/>
        <w:t>Economic</w:t>
      </w:r>
      <w:r>
        <w:rPr>
          <w:spacing w:val="-3"/>
        </w:rPr>
        <w:t> </w:t>
      </w:r>
      <w:r>
        <w:rPr/>
        <w:t>Advisor</w:t>
      </w:r>
      <w:r>
        <w:rPr>
          <w:spacing w:val="-3"/>
        </w:rPr>
        <w:t> </w:t>
      </w:r>
      <w:r>
        <w:rPr/>
        <w:t>and</w:t>
      </w:r>
      <w:r>
        <w:rPr>
          <w:spacing w:val="-3"/>
        </w:rPr>
        <w:t> </w:t>
      </w:r>
      <w:r>
        <w:rPr/>
        <w:t>Economist,</w:t>
      </w:r>
      <w:r>
        <w:rPr>
          <w:spacing w:val="-3"/>
        </w:rPr>
        <w:t> </w:t>
      </w:r>
      <w:r>
        <w:rPr/>
        <w:t>Federal</w:t>
      </w:r>
      <w:r>
        <w:rPr>
          <w:spacing w:val="-3"/>
        </w:rPr>
        <w:t> </w:t>
      </w:r>
      <w:r>
        <w:rPr/>
        <w:t>Reserve</w:t>
      </w:r>
      <w:r>
        <w:rPr>
          <w:spacing w:val="-3"/>
        </w:rPr>
        <w:t> </w:t>
      </w:r>
      <w:r>
        <w:rPr/>
        <w:t>Bank</w:t>
      </w:r>
      <w:r>
        <w:rPr>
          <w:spacing w:val="-3"/>
        </w:rPr>
        <w:t> </w:t>
      </w:r>
      <w:r>
        <w:rPr/>
        <w:t>of</w:t>
      </w:r>
      <w:r>
        <w:rPr>
          <w:spacing w:val="-3"/>
        </w:rPr>
        <w:t> </w:t>
      </w:r>
      <w:r>
        <w:rPr/>
        <w:t>Philadelphia</w:t>
      </w:r>
      <w:r>
        <w:rPr>
          <w:spacing w:val="-3"/>
        </w:rPr>
        <w:t> </w:t>
      </w:r>
      <w:r>
        <w:rPr/>
        <w:t>(Oct.</w:t>
      </w:r>
      <w:r>
        <w:rPr>
          <w:spacing w:val="-3"/>
        </w:rPr>
        <w:t> </w:t>
      </w:r>
      <w:r>
        <w:rPr/>
        <w:t>2006</w:t>
      </w:r>
      <w:r>
        <w:rPr>
          <w:spacing w:val="-3"/>
        </w:rPr>
        <w:t> </w:t>
      </w:r>
      <w:r>
        <w:rPr/>
        <w:t>–</w:t>
      </w:r>
      <w:r>
        <w:rPr>
          <w:spacing w:val="-3"/>
        </w:rPr>
        <w:t> </w:t>
      </w:r>
      <w:r>
        <w:rPr/>
        <w:t>Sept.</w:t>
      </w:r>
      <w:r>
        <w:rPr>
          <w:spacing w:val="-3"/>
        </w:rPr>
        <w:t> </w:t>
      </w:r>
      <w:r>
        <w:rPr/>
        <w:t>2008). Assistant Professor, Dept. of Economics, University of Minnesota (Sept. 2000 – Sept. 2006).</w:t>
      </w:r>
    </w:p>
    <w:p>
      <w:pPr>
        <w:pStyle w:val="BodyText"/>
        <w:spacing w:line="324" w:lineRule="auto"/>
        <w:ind w:left="216" w:right="1399"/>
      </w:pPr>
      <w:r>
        <w:rPr/>
        <w:t>Visiting Scholar, Federal Reserve Bank of Minneapolis (Sept. 2000 - Sept. 2006). Research</w:t>
      </w:r>
      <w:r>
        <w:rPr>
          <w:spacing w:val="-4"/>
        </w:rPr>
        <w:t> </w:t>
      </w:r>
      <w:r>
        <w:rPr/>
        <w:t>Consultant,</w:t>
      </w:r>
      <w:r>
        <w:rPr>
          <w:spacing w:val="-4"/>
        </w:rPr>
        <w:t> </w:t>
      </w:r>
      <w:r>
        <w:rPr/>
        <w:t>Federal</w:t>
      </w:r>
      <w:r>
        <w:rPr>
          <w:spacing w:val="-4"/>
        </w:rPr>
        <w:t> </w:t>
      </w:r>
      <w:r>
        <w:rPr/>
        <w:t>Reserve</w:t>
      </w:r>
      <w:r>
        <w:rPr>
          <w:spacing w:val="-4"/>
        </w:rPr>
        <w:t> </w:t>
      </w:r>
      <w:r>
        <w:rPr/>
        <w:t>Bank</w:t>
      </w:r>
      <w:r>
        <w:rPr>
          <w:spacing w:val="-4"/>
        </w:rPr>
        <w:t> </w:t>
      </w:r>
      <w:r>
        <w:rPr/>
        <w:t>of</w:t>
      </w:r>
      <w:r>
        <w:rPr>
          <w:spacing w:val="-4"/>
        </w:rPr>
        <w:t> </w:t>
      </w:r>
      <w:r>
        <w:rPr/>
        <w:t>Minneapolis</w:t>
      </w:r>
      <w:r>
        <w:rPr>
          <w:spacing w:val="-5"/>
        </w:rPr>
        <w:t> </w:t>
      </w:r>
      <w:r>
        <w:rPr/>
        <w:t>(Sept.</w:t>
      </w:r>
      <w:r>
        <w:rPr>
          <w:spacing w:val="-4"/>
        </w:rPr>
        <w:t> </w:t>
      </w:r>
      <w:r>
        <w:rPr/>
        <w:t>2003</w:t>
      </w:r>
      <w:r>
        <w:rPr>
          <w:spacing w:val="-4"/>
        </w:rPr>
        <w:t> </w:t>
      </w:r>
      <w:r>
        <w:rPr/>
        <w:t>–</w:t>
      </w:r>
      <w:r>
        <w:rPr>
          <w:spacing w:val="-4"/>
        </w:rPr>
        <w:t> </w:t>
      </w:r>
      <w:r>
        <w:rPr/>
        <w:t>Dec.</w:t>
      </w:r>
      <w:r>
        <w:rPr>
          <w:spacing w:val="-4"/>
        </w:rPr>
        <w:t> </w:t>
      </w:r>
      <w:r>
        <w:rPr/>
        <w:t>2003).</w:t>
      </w:r>
    </w:p>
    <w:p>
      <w:pPr>
        <w:pStyle w:val="BodyText"/>
        <w:spacing w:line="324" w:lineRule="auto"/>
        <w:ind w:left="215"/>
      </w:pPr>
      <w:r>
        <w:rPr/>
        <w:t>Visiting</w:t>
      </w:r>
      <w:r>
        <w:rPr>
          <w:spacing w:val="-3"/>
        </w:rPr>
        <w:t> </w:t>
      </w:r>
      <w:r>
        <w:rPr/>
        <w:t>Assistant</w:t>
      </w:r>
      <w:r>
        <w:rPr>
          <w:spacing w:val="-3"/>
        </w:rPr>
        <w:t> </w:t>
      </w:r>
      <w:r>
        <w:rPr/>
        <w:t>Professor,</w:t>
      </w:r>
      <w:r>
        <w:rPr>
          <w:spacing w:val="-3"/>
        </w:rPr>
        <w:t> </w:t>
      </w:r>
      <w:r>
        <w:rPr/>
        <w:t>Dept.</w:t>
      </w:r>
      <w:r>
        <w:rPr>
          <w:spacing w:val="-3"/>
        </w:rPr>
        <w:t> </w:t>
      </w:r>
      <w:r>
        <w:rPr/>
        <w:t>of</w:t>
      </w:r>
      <w:r>
        <w:rPr>
          <w:spacing w:val="-3"/>
        </w:rPr>
        <w:t> </w:t>
      </w:r>
      <w:r>
        <w:rPr/>
        <w:t>Economics,</w:t>
      </w:r>
      <w:r>
        <w:rPr>
          <w:spacing w:val="-3"/>
        </w:rPr>
        <w:t> </w:t>
      </w:r>
      <w:r>
        <w:rPr/>
        <w:t>Univ.</w:t>
      </w:r>
      <w:r>
        <w:rPr>
          <w:spacing w:val="-3"/>
        </w:rPr>
        <w:t> </w:t>
      </w:r>
      <w:r>
        <w:rPr/>
        <w:t>of</w:t>
      </w:r>
      <w:r>
        <w:rPr>
          <w:spacing w:val="-3"/>
        </w:rPr>
        <w:t> </w:t>
      </w:r>
      <w:r>
        <w:rPr/>
        <w:t>Pennsylvania</w:t>
      </w:r>
      <w:r>
        <w:rPr>
          <w:spacing w:val="-4"/>
        </w:rPr>
        <w:t> </w:t>
      </w:r>
      <w:r>
        <w:rPr/>
        <w:t>(Sept.</w:t>
      </w:r>
      <w:r>
        <w:rPr>
          <w:spacing w:val="-4"/>
        </w:rPr>
        <w:t> </w:t>
      </w:r>
      <w:r>
        <w:rPr/>
        <w:t>2002</w:t>
      </w:r>
      <w:r>
        <w:rPr>
          <w:spacing w:val="-4"/>
        </w:rPr>
        <w:t> </w:t>
      </w:r>
      <w:r>
        <w:rPr/>
        <w:t>–</w:t>
      </w:r>
      <w:r>
        <w:rPr>
          <w:spacing w:val="-4"/>
        </w:rPr>
        <w:t> </w:t>
      </w:r>
      <w:r>
        <w:rPr/>
        <w:t>July</w:t>
      </w:r>
      <w:r>
        <w:rPr>
          <w:spacing w:val="-4"/>
        </w:rPr>
        <w:t> </w:t>
      </w:r>
      <w:r>
        <w:rPr/>
        <w:t>2003). Assistant Professor, GSIA, Carnegie Mellon (Sept. 1998 – Aug. 2000).</w:t>
      </w:r>
    </w:p>
    <w:p>
      <w:pPr>
        <w:pStyle w:val="BodyText"/>
        <w:spacing w:before="140"/>
        <w:ind w:left="0"/>
      </w:pPr>
    </w:p>
    <w:p>
      <w:pPr>
        <w:pStyle w:val="Heading1"/>
        <w:rPr>
          <w:u w:val="none"/>
        </w:rPr>
      </w:pPr>
      <w:r>
        <w:rPr>
          <w:spacing w:val="-2"/>
          <w:u w:val="thick"/>
        </w:rPr>
        <w:t>Education</w:t>
      </w:r>
    </w:p>
    <w:p>
      <w:pPr>
        <w:pStyle w:val="BodyText"/>
        <w:spacing w:before="8"/>
        <w:ind w:left="0"/>
        <w:rPr>
          <w:b/>
          <w:sz w:val="8"/>
        </w:rPr>
      </w:pPr>
    </w:p>
    <w:tbl>
      <w:tblPr>
        <w:tblW w:w="0" w:type="auto"/>
        <w:jc w:val="left"/>
        <w:tblInd w:w="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8589"/>
      </w:tblGrid>
      <w:tr>
        <w:trPr>
          <w:trHeight w:val="291" w:hRule="atLeast"/>
        </w:trPr>
        <w:tc>
          <w:tcPr>
            <w:tcW w:w="650" w:type="dxa"/>
          </w:tcPr>
          <w:p>
            <w:pPr>
              <w:pStyle w:val="TableParagraph"/>
              <w:spacing w:line="266" w:lineRule="exact"/>
              <w:ind w:left="50"/>
              <w:rPr>
                <w:sz w:val="24"/>
              </w:rPr>
            </w:pPr>
            <w:r>
              <w:rPr>
                <w:spacing w:val="-4"/>
                <w:sz w:val="24"/>
              </w:rPr>
              <w:t>1998</w:t>
            </w:r>
          </w:p>
        </w:tc>
        <w:tc>
          <w:tcPr>
            <w:tcW w:w="8589" w:type="dxa"/>
          </w:tcPr>
          <w:p>
            <w:pPr>
              <w:pStyle w:val="TableParagraph"/>
              <w:spacing w:line="266" w:lineRule="exact"/>
              <w:rPr>
                <w:sz w:val="24"/>
              </w:rPr>
            </w:pPr>
            <w:r>
              <w:rPr>
                <w:sz w:val="24"/>
              </w:rPr>
              <w:t>University</w:t>
            </w:r>
            <w:r>
              <w:rPr>
                <w:spacing w:val="-1"/>
                <w:sz w:val="24"/>
              </w:rPr>
              <w:t> </w:t>
            </w:r>
            <w:r>
              <w:rPr>
                <w:sz w:val="24"/>
              </w:rPr>
              <w:t>of</w:t>
            </w:r>
            <w:r>
              <w:rPr>
                <w:spacing w:val="-1"/>
                <w:sz w:val="24"/>
              </w:rPr>
              <w:t> </w:t>
            </w:r>
            <w:r>
              <w:rPr>
                <w:sz w:val="24"/>
              </w:rPr>
              <w:t>Virginia,</w:t>
            </w:r>
            <w:r>
              <w:rPr>
                <w:spacing w:val="-1"/>
                <w:sz w:val="24"/>
              </w:rPr>
              <w:t> </w:t>
            </w:r>
            <w:r>
              <w:rPr>
                <w:sz w:val="24"/>
              </w:rPr>
              <w:t>Ph.D.,</w:t>
            </w:r>
            <w:r>
              <w:rPr>
                <w:spacing w:val="-1"/>
                <w:sz w:val="24"/>
              </w:rPr>
              <w:t> </w:t>
            </w:r>
            <w:r>
              <w:rPr>
                <w:sz w:val="24"/>
              </w:rPr>
              <w:t>Economics.</w:t>
            </w:r>
            <w:r>
              <w:rPr>
                <w:spacing w:val="59"/>
                <w:sz w:val="24"/>
              </w:rPr>
              <w:t> </w:t>
            </w:r>
            <w:r>
              <w:rPr>
                <w:sz w:val="24"/>
              </w:rPr>
              <w:t>Dissertation</w:t>
            </w:r>
            <w:r>
              <w:rPr>
                <w:spacing w:val="-1"/>
                <w:sz w:val="24"/>
              </w:rPr>
              <w:t> </w:t>
            </w:r>
            <w:r>
              <w:rPr>
                <w:sz w:val="24"/>
              </w:rPr>
              <w:t>title:</w:t>
            </w:r>
            <w:r>
              <w:rPr>
                <w:spacing w:val="-1"/>
                <w:sz w:val="24"/>
              </w:rPr>
              <w:t> </w:t>
            </w:r>
            <w:r>
              <w:rPr>
                <w:sz w:val="24"/>
              </w:rPr>
              <w:t>“Nonconvexities, </w:t>
            </w:r>
            <w:r>
              <w:rPr>
                <w:spacing w:val="-2"/>
                <w:sz w:val="24"/>
              </w:rPr>
              <w:t>Discrete</w:t>
            </w:r>
          </w:p>
        </w:tc>
      </w:tr>
      <w:tr>
        <w:trPr>
          <w:trHeight w:val="317" w:hRule="atLeast"/>
        </w:trPr>
        <w:tc>
          <w:tcPr>
            <w:tcW w:w="650" w:type="dxa"/>
          </w:tcPr>
          <w:p>
            <w:pPr>
              <w:pStyle w:val="TableParagraph"/>
              <w:ind w:left="0"/>
              <w:rPr>
                <w:sz w:val="24"/>
              </w:rPr>
            </w:pPr>
          </w:p>
        </w:tc>
        <w:tc>
          <w:tcPr>
            <w:tcW w:w="8589" w:type="dxa"/>
          </w:tcPr>
          <w:p>
            <w:pPr>
              <w:pStyle w:val="TableParagraph"/>
              <w:spacing w:before="15"/>
              <w:rPr>
                <w:sz w:val="24"/>
              </w:rPr>
            </w:pPr>
            <w:r>
              <w:rPr>
                <w:sz w:val="24"/>
              </w:rPr>
              <w:t>Individual</w:t>
            </w:r>
            <w:r>
              <w:rPr>
                <w:spacing w:val="-5"/>
                <w:sz w:val="24"/>
              </w:rPr>
              <w:t> </w:t>
            </w:r>
            <w:r>
              <w:rPr>
                <w:sz w:val="24"/>
              </w:rPr>
              <w:t>Choices</w:t>
            </w:r>
            <w:r>
              <w:rPr>
                <w:spacing w:val="-3"/>
                <w:sz w:val="24"/>
              </w:rPr>
              <w:t> </w:t>
            </w:r>
            <w:r>
              <w:rPr>
                <w:sz w:val="24"/>
              </w:rPr>
              <w:t>and</w:t>
            </w:r>
            <w:r>
              <w:rPr>
                <w:spacing w:val="-2"/>
                <w:sz w:val="24"/>
              </w:rPr>
              <w:t> </w:t>
            </w:r>
            <w:r>
              <w:rPr>
                <w:sz w:val="24"/>
              </w:rPr>
              <w:t>the</w:t>
            </w:r>
            <w:r>
              <w:rPr>
                <w:spacing w:val="-3"/>
                <w:sz w:val="24"/>
              </w:rPr>
              <w:t> </w:t>
            </w:r>
            <w:r>
              <w:rPr>
                <w:sz w:val="24"/>
              </w:rPr>
              <w:t>Business</w:t>
            </w:r>
            <w:r>
              <w:rPr>
                <w:spacing w:val="-3"/>
                <w:sz w:val="24"/>
              </w:rPr>
              <w:t> </w:t>
            </w:r>
            <w:r>
              <w:rPr>
                <w:sz w:val="24"/>
              </w:rPr>
              <w:t>Cycle”</w:t>
            </w:r>
            <w:r>
              <w:rPr>
                <w:spacing w:val="-4"/>
                <w:sz w:val="24"/>
              </w:rPr>
              <w:t> </w:t>
            </w:r>
            <w:r>
              <w:rPr>
                <w:sz w:val="24"/>
              </w:rPr>
              <w:t>(advisor:</w:t>
            </w:r>
            <w:r>
              <w:rPr>
                <w:spacing w:val="-3"/>
                <w:sz w:val="24"/>
              </w:rPr>
              <w:t> </w:t>
            </w:r>
            <w:r>
              <w:rPr>
                <w:sz w:val="24"/>
              </w:rPr>
              <w:t>Robert</w:t>
            </w:r>
            <w:r>
              <w:rPr>
                <w:spacing w:val="-4"/>
                <w:sz w:val="24"/>
              </w:rPr>
              <w:t> </w:t>
            </w:r>
            <w:r>
              <w:rPr>
                <w:sz w:val="24"/>
              </w:rPr>
              <w:t>G.</w:t>
            </w:r>
            <w:r>
              <w:rPr>
                <w:spacing w:val="-3"/>
                <w:sz w:val="24"/>
              </w:rPr>
              <w:t> </w:t>
            </w:r>
            <w:r>
              <w:rPr>
                <w:spacing w:val="-2"/>
                <w:sz w:val="24"/>
              </w:rPr>
              <w:t>King).</w:t>
            </w:r>
          </w:p>
        </w:tc>
      </w:tr>
      <w:tr>
        <w:trPr>
          <w:trHeight w:val="317" w:hRule="atLeast"/>
        </w:trPr>
        <w:tc>
          <w:tcPr>
            <w:tcW w:w="650" w:type="dxa"/>
          </w:tcPr>
          <w:p>
            <w:pPr>
              <w:pStyle w:val="TableParagraph"/>
              <w:spacing w:before="16"/>
              <w:ind w:left="50"/>
              <w:rPr>
                <w:sz w:val="24"/>
              </w:rPr>
            </w:pPr>
            <w:r>
              <w:rPr>
                <w:spacing w:val="-4"/>
                <w:sz w:val="24"/>
              </w:rPr>
              <w:t>1995</w:t>
            </w:r>
          </w:p>
        </w:tc>
        <w:tc>
          <w:tcPr>
            <w:tcW w:w="8589" w:type="dxa"/>
          </w:tcPr>
          <w:p>
            <w:pPr>
              <w:pStyle w:val="TableParagraph"/>
              <w:spacing w:before="16"/>
              <w:rPr>
                <w:sz w:val="24"/>
              </w:rPr>
            </w:pPr>
            <w:r>
              <w:rPr>
                <w:sz w:val="24"/>
              </w:rPr>
              <w:t>University of Virginia, M.A., </w:t>
            </w:r>
            <w:r>
              <w:rPr>
                <w:spacing w:val="-2"/>
                <w:sz w:val="24"/>
              </w:rPr>
              <w:t>Economics.</w:t>
            </w:r>
          </w:p>
        </w:tc>
      </w:tr>
      <w:tr>
        <w:trPr>
          <w:trHeight w:val="291" w:hRule="atLeast"/>
        </w:trPr>
        <w:tc>
          <w:tcPr>
            <w:tcW w:w="650" w:type="dxa"/>
          </w:tcPr>
          <w:p>
            <w:pPr>
              <w:pStyle w:val="TableParagraph"/>
              <w:spacing w:line="256" w:lineRule="exact" w:before="15"/>
              <w:ind w:left="50"/>
              <w:rPr>
                <w:sz w:val="24"/>
              </w:rPr>
            </w:pPr>
            <w:r>
              <w:rPr>
                <w:spacing w:val="-4"/>
                <w:sz w:val="24"/>
              </w:rPr>
              <w:t>1990</w:t>
            </w:r>
          </w:p>
        </w:tc>
        <w:tc>
          <w:tcPr>
            <w:tcW w:w="8589" w:type="dxa"/>
          </w:tcPr>
          <w:p>
            <w:pPr>
              <w:pStyle w:val="TableParagraph"/>
              <w:spacing w:line="256" w:lineRule="exact" w:before="15"/>
              <w:rPr>
                <w:sz w:val="24"/>
              </w:rPr>
            </w:pPr>
            <w:r>
              <w:rPr>
                <w:sz w:val="24"/>
              </w:rPr>
              <w:t>The</w:t>
            </w:r>
            <w:r>
              <w:rPr>
                <w:spacing w:val="-2"/>
                <w:sz w:val="24"/>
              </w:rPr>
              <w:t> </w:t>
            </w:r>
            <w:r>
              <w:rPr>
                <w:sz w:val="24"/>
              </w:rPr>
              <w:t>Johns</w:t>
            </w:r>
            <w:r>
              <w:rPr>
                <w:spacing w:val="-2"/>
                <w:sz w:val="24"/>
              </w:rPr>
              <w:t> </w:t>
            </w:r>
            <w:r>
              <w:rPr>
                <w:sz w:val="24"/>
              </w:rPr>
              <w:t>Hopkins</w:t>
            </w:r>
            <w:r>
              <w:rPr>
                <w:spacing w:val="-2"/>
                <w:sz w:val="24"/>
              </w:rPr>
              <w:t> </w:t>
            </w:r>
            <w:r>
              <w:rPr>
                <w:sz w:val="24"/>
              </w:rPr>
              <w:t>University,</w:t>
            </w:r>
            <w:r>
              <w:rPr>
                <w:spacing w:val="-2"/>
                <w:sz w:val="24"/>
              </w:rPr>
              <w:t> </w:t>
            </w:r>
            <w:r>
              <w:rPr>
                <w:sz w:val="24"/>
              </w:rPr>
              <w:t>B.A.,</w:t>
            </w:r>
            <w:r>
              <w:rPr>
                <w:spacing w:val="-2"/>
                <w:sz w:val="24"/>
              </w:rPr>
              <w:t> Economics.</w:t>
            </w:r>
          </w:p>
        </w:tc>
      </w:tr>
    </w:tbl>
    <w:p>
      <w:pPr>
        <w:pStyle w:val="BodyText"/>
        <w:spacing w:before="136"/>
        <w:ind w:left="0"/>
        <w:rPr>
          <w:b/>
          <w:sz w:val="28"/>
        </w:rPr>
      </w:pPr>
    </w:p>
    <w:p>
      <w:pPr>
        <w:spacing w:before="0"/>
        <w:ind w:left="215" w:right="0" w:firstLine="0"/>
        <w:jc w:val="left"/>
        <w:rPr>
          <w:b/>
          <w:sz w:val="28"/>
        </w:rPr>
      </w:pPr>
      <w:r>
        <w:rPr>
          <w:b/>
          <w:spacing w:val="-2"/>
          <w:sz w:val="28"/>
          <w:u w:val="thick"/>
        </w:rPr>
        <w:t>Awards</w:t>
      </w:r>
    </w:p>
    <w:p>
      <w:pPr>
        <w:pStyle w:val="ListParagraph"/>
        <w:numPr>
          <w:ilvl w:val="0"/>
          <w:numId w:val="1"/>
        </w:numPr>
        <w:tabs>
          <w:tab w:pos="576" w:val="left" w:leader="none"/>
        </w:tabs>
        <w:spacing w:line="240" w:lineRule="auto" w:before="89" w:after="0"/>
        <w:ind w:left="576" w:right="70" w:hanging="360"/>
        <w:jc w:val="left"/>
        <w:rPr>
          <w:sz w:val="24"/>
        </w:rPr>
      </w:pPr>
      <w:r>
        <w:rPr>
          <w:b/>
          <w:sz w:val="24"/>
        </w:rPr>
        <w:t>National</w:t>
      </w:r>
      <w:r>
        <w:rPr>
          <w:b/>
          <w:spacing w:val="80"/>
          <w:sz w:val="24"/>
        </w:rPr>
        <w:t> </w:t>
      </w:r>
      <w:r>
        <w:rPr>
          <w:b/>
          <w:sz w:val="24"/>
        </w:rPr>
        <w:t>Science</w:t>
      </w:r>
      <w:r>
        <w:rPr>
          <w:b/>
          <w:spacing w:val="80"/>
          <w:sz w:val="24"/>
        </w:rPr>
        <w:t> </w:t>
      </w:r>
      <w:r>
        <w:rPr>
          <w:b/>
          <w:sz w:val="24"/>
        </w:rPr>
        <w:t>Foundation</w:t>
      </w:r>
      <w:r>
        <w:rPr>
          <w:sz w:val="24"/>
        </w:rPr>
        <w:t>:</w:t>
      </w:r>
      <w:r>
        <w:rPr>
          <w:spacing w:val="80"/>
          <w:sz w:val="24"/>
        </w:rPr>
        <w:t> </w:t>
      </w:r>
      <w:r>
        <w:rPr>
          <w:sz w:val="24"/>
        </w:rPr>
        <w:t>“SBE-UKRI:</w:t>
      </w:r>
      <w:r>
        <w:rPr>
          <w:spacing w:val="80"/>
          <w:sz w:val="24"/>
        </w:rPr>
        <w:t> </w:t>
      </w:r>
      <w:r>
        <w:rPr>
          <w:sz w:val="24"/>
        </w:rPr>
        <w:t>Business</w:t>
      </w:r>
      <w:r>
        <w:rPr>
          <w:spacing w:val="80"/>
          <w:sz w:val="24"/>
        </w:rPr>
        <w:t> </w:t>
      </w:r>
      <w:r>
        <w:rPr>
          <w:sz w:val="24"/>
        </w:rPr>
        <w:t>Cycles,</w:t>
      </w:r>
      <w:r>
        <w:rPr>
          <w:spacing w:val="80"/>
          <w:sz w:val="24"/>
        </w:rPr>
        <w:t> </w:t>
      </w:r>
      <w:r>
        <w:rPr>
          <w:sz w:val="24"/>
        </w:rPr>
        <w:t>Uncertain</w:t>
      </w:r>
      <w:r>
        <w:rPr>
          <w:spacing w:val="80"/>
          <w:sz w:val="24"/>
        </w:rPr>
        <w:t> </w:t>
      </w:r>
      <w:r>
        <w:rPr>
          <w:sz w:val="24"/>
        </w:rPr>
        <w:t>Growth</w:t>
      </w:r>
      <w:r>
        <w:rPr>
          <w:spacing w:val="80"/>
          <w:sz w:val="24"/>
        </w:rPr>
        <w:t> </w:t>
      </w:r>
      <w:r>
        <w:rPr>
          <w:sz w:val="24"/>
        </w:rPr>
        <w:t>and</w:t>
      </w:r>
      <w:r>
        <w:rPr>
          <w:spacing w:val="80"/>
          <w:sz w:val="24"/>
        </w:rPr>
        <w:t> </w:t>
      </w:r>
      <w:r>
        <w:rPr>
          <w:sz w:val="24"/>
        </w:rPr>
        <w:t>the Distribution of Production,” 2020 – 2024 (SES- 1949489, with Aubhik Khan).</w:t>
      </w:r>
    </w:p>
    <w:p>
      <w:pPr>
        <w:pStyle w:val="ListParagraph"/>
        <w:numPr>
          <w:ilvl w:val="0"/>
          <w:numId w:val="1"/>
        </w:numPr>
        <w:tabs>
          <w:tab w:pos="576" w:val="left" w:leader="none"/>
        </w:tabs>
        <w:spacing w:line="240" w:lineRule="auto" w:before="115" w:after="0"/>
        <w:ind w:left="576" w:right="71" w:hanging="360"/>
        <w:jc w:val="left"/>
        <w:rPr>
          <w:sz w:val="24"/>
        </w:rPr>
      </w:pPr>
      <w:r>
        <w:rPr>
          <w:b/>
          <w:sz w:val="24"/>
        </w:rPr>
        <w:t>National Science Foundation</w:t>
      </w:r>
      <w:r>
        <w:rPr>
          <w:sz w:val="24"/>
        </w:rPr>
        <w:t>: “Debt, Default and Business Cycles with Heterogeneous Firms,” 2014 – 2017 (SES-1357725, with Aubhik Khan).</w:t>
      </w:r>
    </w:p>
    <w:p>
      <w:pPr>
        <w:pStyle w:val="ListParagraph"/>
        <w:numPr>
          <w:ilvl w:val="0"/>
          <w:numId w:val="1"/>
        </w:numPr>
        <w:tabs>
          <w:tab w:pos="576" w:val="left" w:leader="none"/>
        </w:tabs>
        <w:spacing w:line="240" w:lineRule="auto" w:before="115" w:after="0"/>
        <w:ind w:left="576" w:right="69" w:hanging="360"/>
        <w:jc w:val="left"/>
        <w:rPr>
          <w:sz w:val="24"/>
        </w:rPr>
      </w:pPr>
      <w:r>
        <w:rPr>
          <w:b/>
          <w:sz w:val="24"/>
        </w:rPr>
        <w:t>National</w:t>
      </w:r>
      <w:r>
        <w:rPr>
          <w:b/>
          <w:spacing w:val="80"/>
          <w:sz w:val="24"/>
        </w:rPr>
        <w:t> </w:t>
      </w:r>
      <w:r>
        <w:rPr>
          <w:b/>
          <w:sz w:val="24"/>
        </w:rPr>
        <w:t>Science</w:t>
      </w:r>
      <w:r>
        <w:rPr>
          <w:b/>
          <w:spacing w:val="80"/>
          <w:sz w:val="24"/>
        </w:rPr>
        <w:t> </w:t>
      </w:r>
      <w:r>
        <w:rPr>
          <w:b/>
          <w:sz w:val="24"/>
        </w:rPr>
        <w:t>Foundation</w:t>
      </w:r>
      <w:r>
        <w:rPr>
          <w:sz w:val="24"/>
        </w:rPr>
        <w:t>:</w:t>
      </w:r>
      <w:r>
        <w:rPr>
          <w:spacing w:val="80"/>
          <w:sz w:val="24"/>
        </w:rPr>
        <w:t> </w:t>
      </w:r>
      <w:r>
        <w:rPr>
          <w:sz w:val="24"/>
        </w:rPr>
        <w:t>“Production</w:t>
      </w:r>
      <w:r>
        <w:rPr>
          <w:spacing w:val="80"/>
          <w:sz w:val="24"/>
        </w:rPr>
        <w:t> </w:t>
      </w:r>
      <w:r>
        <w:rPr>
          <w:sz w:val="24"/>
        </w:rPr>
        <w:t>Heterogeneity,</w:t>
      </w:r>
      <w:r>
        <w:rPr>
          <w:spacing w:val="80"/>
          <w:sz w:val="24"/>
        </w:rPr>
        <w:t> </w:t>
      </w:r>
      <w:r>
        <w:rPr>
          <w:sz w:val="24"/>
        </w:rPr>
        <w:t>the</w:t>
      </w:r>
      <w:r>
        <w:rPr>
          <w:spacing w:val="80"/>
          <w:sz w:val="24"/>
        </w:rPr>
        <w:t> </w:t>
      </w:r>
      <w:r>
        <w:rPr>
          <w:sz w:val="24"/>
        </w:rPr>
        <w:t>Allocation</w:t>
      </w:r>
      <w:r>
        <w:rPr>
          <w:spacing w:val="80"/>
          <w:sz w:val="24"/>
        </w:rPr>
        <w:t> </w:t>
      </w:r>
      <w:r>
        <w:rPr>
          <w:sz w:val="24"/>
        </w:rPr>
        <w:t>of</w:t>
      </w:r>
      <w:r>
        <w:rPr>
          <w:spacing w:val="80"/>
          <w:sz w:val="24"/>
        </w:rPr>
        <w:t> </w:t>
      </w:r>
      <w:r>
        <w:rPr>
          <w:sz w:val="24"/>
        </w:rPr>
        <w:t>Credit,</w:t>
      </w:r>
      <w:r>
        <w:rPr>
          <w:spacing w:val="80"/>
          <w:sz w:val="24"/>
        </w:rPr>
        <w:t> </w:t>
      </w:r>
      <w:r>
        <w:rPr>
          <w:sz w:val="24"/>
        </w:rPr>
        <w:t>and Aggregate Fluctuations,” 2011 – 2014 (SES-1061859, with Aubhik Khan).</w:t>
      </w:r>
    </w:p>
    <w:p>
      <w:pPr>
        <w:pStyle w:val="ListParagraph"/>
        <w:numPr>
          <w:ilvl w:val="0"/>
          <w:numId w:val="1"/>
        </w:numPr>
        <w:tabs>
          <w:tab w:pos="575" w:val="left" w:leader="none"/>
        </w:tabs>
        <w:spacing w:line="240" w:lineRule="auto" w:before="115" w:after="0"/>
        <w:ind w:left="575" w:right="0" w:hanging="360"/>
        <w:jc w:val="left"/>
        <w:rPr>
          <w:sz w:val="24"/>
        </w:rPr>
      </w:pPr>
      <w:r>
        <w:rPr>
          <w:b/>
          <w:sz w:val="24"/>
        </w:rPr>
        <w:t>Alfred</w:t>
      </w:r>
      <w:r>
        <w:rPr>
          <w:b/>
          <w:spacing w:val="-1"/>
          <w:sz w:val="24"/>
        </w:rPr>
        <w:t> </w:t>
      </w:r>
      <w:r>
        <w:rPr>
          <w:b/>
          <w:sz w:val="24"/>
        </w:rPr>
        <w:t>P. Sloan Faculty Research</w:t>
      </w:r>
      <w:r>
        <w:rPr>
          <w:b/>
          <w:spacing w:val="-1"/>
          <w:sz w:val="24"/>
        </w:rPr>
        <w:t> </w:t>
      </w:r>
      <w:r>
        <w:rPr>
          <w:b/>
          <w:sz w:val="24"/>
        </w:rPr>
        <w:t>Fellowship</w:t>
      </w:r>
      <w:r>
        <w:rPr>
          <w:sz w:val="24"/>
        </w:rPr>
        <w:t>, 2004 – </w:t>
      </w:r>
      <w:r>
        <w:rPr>
          <w:spacing w:val="-2"/>
          <w:sz w:val="24"/>
        </w:rPr>
        <w:t>2006.</w:t>
      </w:r>
    </w:p>
    <w:p>
      <w:pPr>
        <w:pStyle w:val="ListParagraph"/>
        <w:numPr>
          <w:ilvl w:val="0"/>
          <w:numId w:val="1"/>
        </w:numPr>
        <w:tabs>
          <w:tab w:pos="575" w:val="left" w:leader="none"/>
        </w:tabs>
        <w:spacing w:line="240" w:lineRule="auto" w:before="116" w:after="0"/>
        <w:ind w:left="575" w:right="71" w:hanging="360"/>
        <w:jc w:val="left"/>
        <w:rPr>
          <w:sz w:val="24"/>
        </w:rPr>
      </w:pPr>
      <w:r>
        <w:rPr>
          <w:b/>
          <w:spacing w:val="-2"/>
          <w:sz w:val="24"/>
        </w:rPr>
        <w:t>National</w:t>
      </w:r>
      <w:r>
        <w:rPr>
          <w:b/>
          <w:spacing w:val="-3"/>
          <w:sz w:val="24"/>
        </w:rPr>
        <w:t> </w:t>
      </w:r>
      <w:r>
        <w:rPr>
          <w:b/>
          <w:spacing w:val="-2"/>
          <w:sz w:val="24"/>
        </w:rPr>
        <w:t>Science</w:t>
      </w:r>
      <w:r>
        <w:rPr>
          <w:b/>
          <w:spacing w:val="-3"/>
          <w:sz w:val="24"/>
        </w:rPr>
        <w:t> </w:t>
      </w:r>
      <w:r>
        <w:rPr>
          <w:b/>
          <w:spacing w:val="-2"/>
          <w:sz w:val="24"/>
        </w:rPr>
        <w:t>Foundation</w:t>
      </w:r>
      <w:r>
        <w:rPr>
          <w:spacing w:val="-2"/>
          <w:sz w:val="24"/>
        </w:rPr>
        <w:t>:</w:t>
      </w:r>
      <w:r>
        <w:rPr>
          <w:spacing w:val="-3"/>
          <w:sz w:val="24"/>
        </w:rPr>
        <w:t> </w:t>
      </w:r>
      <w:r>
        <w:rPr>
          <w:spacing w:val="-2"/>
          <w:sz w:val="24"/>
        </w:rPr>
        <w:t>“Models</w:t>
      </w:r>
      <w:r>
        <w:rPr>
          <w:spacing w:val="-3"/>
          <w:sz w:val="24"/>
        </w:rPr>
        <w:t> </w:t>
      </w:r>
      <w:r>
        <w:rPr>
          <w:spacing w:val="-2"/>
          <w:sz w:val="24"/>
        </w:rPr>
        <w:t>and</w:t>
      </w:r>
      <w:r>
        <w:rPr>
          <w:spacing w:val="-3"/>
          <w:sz w:val="24"/>
        </w:rPr>
        <w:t> </w:t>
      </w:r>
      <w:r>
        <w:rPr>
          <w:spacing w:val="-2"/>
          <w:sz w:val="24"/>
        </w:rPr>
        <w:t>Measurement:</w:t>
      </w:r>
      <w:r>
        <w:rPr>
          <w:spacing w:val="-3"/>
          <w:sz w:val="24"/>
        </w:rPr>
        <w:t> </w:t>
      </w:r>
      <w:r>
        <w:rPr>
          <w:spacing w:val="-2"/>
          <w:sz w:val="24"/>
        </w:rPr>
        <w:t>(S,s)</w:t>
      </w:r>
      <w:r>
        <w:rPr>
          <w:spacing w:val="-3"/>
          <w:sz w:val="24"/>
        </w:rPr>
        <w:t> </w:t>
      </w:r>
      <w:r>
        <w:rPr>
          <w:spacing w:val="-2"/>
          <w:sz w:val="24"/>
        </w:rPr>
        <w:t>Inventories</w:t>
      </w:r>
      <w:r>
        <w:rPr>
          <w:spacing w:val="-3"/>
          <w:sz w:val="24"/>
        </w:rPr>
        <w:t> </w:t>
      </w:r>
      <w:r>
        <w:rPr>
          <w:spacing w:val="-2"/>
          <w:sz w:val="24"/>
        </w:rPr>
        <w:t>and</w:t>
      </w:r>
      <w:r>
        <w:rPr>
          <w:spacing w:val="-3"/>
          <w:sz w:val="24"/>
        </w:rPr>
        <w:t> </w:t>
      </w:r>
      <w:r>
        <w:rPr>
          <w:spacing w:val="-2"/>
          <w:sz w:val="24"/>
        </w:rPr>
        <w:t>Investment</w:t>
      </w:r>
      <w:r>
        <w:rPr>
          <w:spacing w:val="-3"/>
          <w:sz w:val="24"/>
        </w:rPr>
        <w:t> </w:t>
      </w:r>
      <w:r>
        <w:rPr>
          <w:spacing w:val="-2"/>
          <w:sz w:val="24"/>
        </w:rPr>
        <w:t>Under </w:t>
      </w:r>
      <w:r>
        <w:rPr>
          <w:sz w:val="24"/>
        </w:rPr>
        <w:t>Adjustment Costs,” 2003 – 2006 (#03138163).</w:t>
      </w:r>
    </w:p>
    <w:p>
      <w:pPr>
        <w:pStyle w:val="ListParagraph"/>
        <w:numPr>
          <w:ilvl w:val="0"/>
          <w:numId w:val="1"/>
        </w:numPr>
        <w:tabs>
          <w:tab w:pos="575" w:val="left" w:leader="none"/>
        </w:tabs>
        <w:spacing w:line="240" w:lineRule="auto" w:before="114" w:after="0"/>
        <w:ind w:left="575" w:right="0" w:hanging="360"/>
        <w:jc w:val="left"/>
        <w:rPr>
          <w:sz w:val="24"/>
        </w:rPr>
      </w:pPr>
      <w:r>
        <w:rPr>
          <w:b/>
          <w:sz w:val="24"/>
        </w:rPr>
        <w:t>Snavely</w:t>
      </w:r>
      <w:r>
        <w:rPr>
          <w:b/>
          <w:spacing w:val="-5"/>
          <w:sz w:val="24"/>
        </w:rPr>
        <w:t> </w:t>
      </w:r>
      <w:r>
        <w:rPr>
          <w:b/>
          <w:sz w:val="24"/>
        </w:rPr>
        <w:t>Award</w:t>
      </w:r>
      <w:r>
        <w:rPr>
          <w:b/>
          <w:spacing w:val="-4"/>
          <w:sz w:val="24"/>
        </w:rPr>
        <w:t> </w:t>
      </w:r>
      <w:r>
        <w:rPr>
          <w:b/>
          <w:sz w:val="24"/>
        </w:rPr>
        <w:t>for</w:t>
      </w:r>
      <w:r>
        <w:rPr>
          <w:b/>
          <w:spacing w:val="-5"/>
          <w:sz w:val="24"/>
        </w:rPr>
        <w:t> </w:t>
      </w:r>
      <w:r>
        <w:rPr>
          <w:b/>
          <w:sz w:val="24"/>
        </w:rPr>
        <w:t>Best</w:t>
      </w:r>
      <w:r>
        <w:rPr>
          <w:b/>
          <w:spacing w:val="-4"/>
          <w:sz w:val="24"/>
        </w:rPr>
        <w:t> </w:t>
      </w:r>
      <w:r>
        <w:rPr>
          <w:b/>
          <w:sz w:val="24"/>
        </w:rPr>
        <w:t>Dissertation</w:t>
      </w:r>
      <w:r>
        <w:rPr>
          <w:b/>
          <w:spacing w:val="-6"/>
          <w:sz w:val="24"/>
        </w:rPr>
        <w:t> </w:t>
      </w:r>
      <w:r>
        <w:rPr>
          <w:sz w:val="24"/>
        </w:rPr>
        <w:t>1998-2000,</w:t>
      </w:r>
      <w:r>
        <w:rPr>
          <w:spacing w:val="-5"/>
          <w:sz w:val="24"/>
        </w:rPr>
        <w:t> </w:t>
      </w:r>
      <w:r>
        <w:rPr>
          <w:sz w:val="24"/>
        </w:rPr>
        <w:t>University</w:t>
      </w:r>
      <w:r>
        <w:rPr>
          <w:spacing w:val="-5"/>
          <w:sz w:val="24"/>
        </w:rPr>
        <w:t> </w:t>
      </w:r>
      <w:r>
        <w:rPr>
          <w:sz w:val="24"/>
        </w:rPr>
        <w:t>of</w:t>
      </w:r>
      <w:r>
        <w:rPr>
          <w:spacing w:val="-6"/>
          <w:sz w:val="24"/>
        </w:rPr>
        <w:t> </w:t>
      </w:r>
      <w:r>
        <w:rPr>
          <w:sz w:val="24"/>
        </w:rPr>
        <w:t>Virginia,</w:t>
      </w:r>
      <w:r>
        <w:rPr>
          <w:spacing w:val="-5"/>
          <w:sz w:val="24"/>
        </w:rPr>
        <w:t> </w:t>
      </w:r>
      <w:r>
        <w:rPr>
          <w:sz w:val="24"/>
        </w:rPr>
        <w:t>May</w:t>
      </w:r>
      <w:r>
        <w:rPr>
          <w:spacing w:val="-5"/>
          <w:sz w:val="24"/>
        </w:rPr>
        <w:t> </w:t>
      </w:r>
      <w:r>
        <w:rPr>
          <w:spacing w:val="-2"/>
          <w:sz w:val="24"/>
        </w:rPr>
        <w:t>2000.</w:t>
      </w:r>
    </w:p>
    <w:p>
      <w:pPr>
        <w:pStyle w:val="ListParagraph"/>
        <w:spacing w:after="0" w:line="240" w:lineRule="auto"/>
        <w:jc w:val="left"/>
        <w:rPr>
          <w:sz w:val="24"/>
        </w:rPr>
        <w:sectPr>
          <w:type w:val="continuous"/>
          <w:pgSz w:w="12240" w:h="15840"/>
          <w:pgMar w:top="1280" w:bottom="280" w:left="1080" w:right="1080"/>
        </w:sectPr>
      </w:pPr>
    </w:p>
    <w:p>
      <w:pPr>
        <w:pStyle w:val="Heading1"/>
        <w:spacing w:before="83"/>
        <w:rPr>
          <w:u w:val="none"/>
        </w:rPr>
      </w:pPr>
      <w:r>
        <w:rPr>
          <w:spacing w:val="-2"/>
          <w:u w:val="thick"/>
        </w:rPr>
        <w:t>Publications</w:t>
      </w:r>
    </w:p>
    <w:p>
      <w:pPr>
        <w:pStyle w:val="ListParagraph"/>
        <w:numPr>
          <w:ilvl w:val="0"/>
          <w:numId w:val="1"/>
        </w:numPr>
        <w:tabs>
          <w:tab w:pos="576" w:val="left" w:leader="none"/>
        </w:tabs>
        <w:spacing w:line="240" w:lineRule="auto" w:before="89" w:after="0"/>
        <w:ind w:left="576" w:right="69" w:hanging="360"/>
        <w:jc w:val="left"/>
        <w:rPr>
          <w:sz w:val="24"/>
        </w:rPr>
      </w:pPr>
      <w:r>
        <w:rPr>
          <w:sz w:val="24"/>
        </w:rPr>
        <w:t>“Revisiting the Tale of Two Interest Rates with Endogenous Asset Market Segmentation,” with</w:t>
      </w:r>
      <w:r>
        <w:rPr>
          <w:spacing w:val="40"/>
          <w:sz w:val="24"/>
        </w:rPr>
        <w:t> </w:t>
      </w:r>
      <w:r>
        <w:rPr>
          <w:sz w:val="24"/>
        </w:rPr>
        <w:t>Aubhik Khan, </w:t>
      </w:r>
      <w:r>
        <w:rPr>
          <w:b/>
          <w:i/>
          <w:sz w:val="24"/>
        </w:rPr>
        <w:t>Review of Economic Dynamics</w:t>
      </w:r>
      <w:r>
        <w:rPr>
          <w:sz w:val="24"/>
        </w:rPr>
        <w:t>, Vol. 18, no. 2 (2015): 243-68.</w:t>
      </w:r>
    </w:p>
    <w:p>
      <w:pPr>
        <w:pStyle w:val="ListParagraph"/>
        <w:numPr>
          <w:ilvl w:val="0"/>
          <w:numId w:val="1"/>
        </w:numPr>
        <w:tabs>
          <w:tab w:pos="576" w:val="left" w:leader="none"/>
        </w:tabs>
        <w:spacing w:line="240" w:lineRule="auto" w:before="206" w:after="0"/>
        <w:ind w:left="576" w:right="69" w:hanging="360"/>
        <w:jc w:val="left"/>
        <w:rPr>
          <w:sz w:val="24"/>
        </w:rPr>
      </w:pPr>
      <w:r>
        <w:rPr>
          <w:sz w:val="24"/>
        </w:rPr>
        <w:t>“Credit Shocks and Aggregate Fluctuations in an Economy with Production Heterogeneity,” with Aubhik Khan, </w:t>
      </w:r>
      <w:r>
        <w:rPr>
          <w:b/>
          <w:i/>
          <w:sz w:val="24"/>
        </w:rPr>
        <w:t>Journal of Political Economy</w:t>
      </w:r>
      <w:r>
        <w:rPr>
          <w:sz w:val="24"/>
        </w:rPr>
        <w:t>, 121, no. 6 (2013): 1055-1107.</w:t>
      </w:r>
    </w:p>
    <w:p>
      <w:pPr>
        <w:pStyle w:val="ListParagraph"/>
        <w:numPr>
          <w:ilvl w:val="0"/>
          <w:numId w:val="1"/>
        </w:numPr>
        <w:tabs>
          <w:tab w:pos="576" w:val="left" w:leader="none"/>
        </w:tabs>
        <w:spacing w:line="240" w:lineRule="auto" w:before="208" w:after="0"/>
        <w:ind w:left="576" w:right="70" w:hanging="360"/>
        <w:jc w:val="left"/>
        <w:rPr>
          <w:sz w:val="24"/>
        </w:rPr>
      </w:pPr>
      <w:r>
        <w:rPr>
          <w:sz w:val="24"/>
        </w:rPr>
        <w:t>“Idiosyncratic</w:t>
      </w:r>
      <w:r>
        <w:rPr>
          <w:spacing w:val="80"/>
          <w:sz w:val="24"/>
        </w:rPr>
        <w:t> </w:t>
      </w:r>
      <w:r>
        <w:rPr>
          <w:sz w:val="24"/>
        </w:rPr>
        <w:t>Shocks</w:t>
      </w:r>
      <w:r>
        <w:rPr>
          <w:spacing w:val="80"/>
          <w:sz w:val="24"/>
        </w:rPr>
        <w:t> </w:t>
      </w:r>
      <w:r>
        <w:rPr>
          <w:sz w:val="24"/>
        </w:rPr>
        <w:t>and</w:t>
      </w:r>
      <w:r>
        <w:rPr>
          <w:spacing w:val="80"/>
          <w:sz w:val="24"/>
        </w:rPr>
        <w:t> </w:t>
      </w:r>
      <w:r>
        <w:rPr>
          <w:sz w:val="24"/>
        </w:rPr>
        <w:t>the</w:t>
      </w:r>
      <w:r>
        <w:rPr>
          <w:spacing w:val="80"/>
          <w:sz w:val="24"/>
        </w:rPr>
        <w:t> </w:t>
      </w:r>
      <w:r>
        <w:rPr>
          <w:sz w:val="24"/>
        </w:rPr>
        <w:t>Role</w:t>
      </w:r>
      <w:r>
        <w:rPr>
          <w:spacing w:val="80"/>
          <w:sz w:val="24"/>
        </w:rPr>
        <w:t> </w:t>
      </w:r>
      <w:r>
        <w:rPr>
          <w:sz w:val="24"/>
        </w:rPr>
        <w:t>of</w:t>
      </w:r>
      <w:r>
        <w:rPr>
          <w:spacing w:val="80"/>
          <w:sz w:val="24"/>
        </w:rPr>
        <w:t> </w:t>
      </w:r>
      <w:r>
        <w:rPr>
          <w:sz w:val="24"/>
        </w:rPr>
        <w:t>Nonconvexities</w:t>
      </w:r>
      <w:r>
        <w:rPr>
          <w:spacing w:val="80"/>
          <w:sz w:val="24"/>
        </w:rPr>
        <w:t> </w:t>
      </w:r>
      <w:r>
        <w:rPr>
          <w:sz w:val="24"/>
        </w:rPr>
        <w:t>in</w:t>
      </w:r>
      <w:r>
        <w:rPr>
          <w:spacing w:val="80"/>
          <w:sz w:val="24"/>
        </w:rPr>
        <w:t> </w:t>
      </w:r>
      <w:r>
        <w:rPr>
          <w:sz w:val="24"/>
        </w:rPr>
        <w:t>Plant</w:t>
      </w:r>
      <w:r>
        <w:rPr>
          <w:spacing w:val="80"/>
          <w:sz w:val="24"/>
        </w:rPr>
        <w:t> </w:t>
      </w:r>
      <w:r>
        <w:rPr>
          <w:sz w:val="24"/>
        </w:rPr>
        <w:t>&amp;</w:t>
      </w:r>
      <w:r>
        <w:rPr>
          <w:spacing w:val="80"/>
          <w:sz w:val="24"/>
        </w:rPr>
        <w:t> </w:t>
      </w:r>
      <w:r>
        <w:rPr>
          <w:sz w:val="24"/>
        </w:rPr>
        <w:t>Aggregate</w:t>
      </w:r>
      <w:r>
        <w:rPr>
          <w:spacing w:val="80"/>
          <w:sz w:val="24"/>
        </w:rPr>
        <w:t> </w:t>
      </w:r>
      <w:r>
        <w:rPr>
          <w:sz w:val="24"/>
        </w:rPr>
        <w:t>Investment Dynamics,” with Aubhik Khan, </w:t>
      </w:r>
      <w:r>
        <w:rPr>
          <w:b/>
          <w:i/>
          <w:sz w:val="24"/>
        </w:rPr>
        <w:t>Econometrica</w:t>
      </w:r>
      <w:r>
        <w:rPr>
          <w:sz w:val="24"/>
        </w:rPr>
        <w:t>, 76, no. 2 (2008): 395-436.</w:t>
      </w:r>
    </w:p>
    <w:p>
      <w:pPr>
        <w:pStyle w:val="ListParagraph"/>
        <w:numPr>
          <w:ilvl w:val="0"/>
          <w:numId w:val="1"/>
        </w:numPr>
        <w:tabs>
          <w:tab w:pos="575" w:val="left" w:leader="none"/>
        </w:tabs>
        <w:spacing w:line="240" w:lineRule="auto" w:before="206" w:after="0"/>
        <w:ind w:left="575" w:right="71" w:hanging="360"/>
        <w:jc w:val="left"/>
        <w:rPr>
          <w:sz w:val="24"/>
        </w:rPr>
      </w:pPr>
      <w:r>
        <w:rPr>
          <w:sz w:val="24"/>
        </w:rPr>
        <w:t>“Adjustment</w:t>
      </w:r>
      <w:r>
        <w:rPr>
          <w:spacing w:val="-13"/>
          <w:sz w:val="24"/>
        </w:rPr>
        <w:t> </w:t>
      </w:r>
      <w:r>
        <w:rPr>
          <w:sz w:val="24"/>
        </w:rPr>
        <w:t>Costs,”</w:t>
      </w:r>
      <w:r>
        <w:rPr>
          <w:spacing w:val="-12"/>
          <w:sz w:val="24"/>
        </w:rPr>
        <w:t> </w:t>
      </w:r>
      <w:r>
        <w:rPr>
          <w:sz w:val="24"/>
        </w:rPr>
        <w:t>with</w:t>
      </w:r>
      <w:r>
        <w:rPr>
          <w:spacing w:val="-12"/>
          <w:sz w:val="24"/>
        </w:rPr>
        <w:t> </w:t>
      </w:r>
      <w:r>
        <w:rPr>
          <w:sz w:val="24"/>
        </w:rPr>
        <w:t>Aubhik</w:t>
      </w:r>
      <w:r>
        <w:rPr>
          <w:spacing w:val="-12"/>
          <w:sz w:val="24"/>
        </w:rPr>
        <w:t> </w:t>
      </w:r>
      <w:r>
        <w:rPr>
          <w:sz w:val="24"/>
        </w:rPr>
        <w:t>Khan,</w:t>
      </w:r>
      <w:r>
        <w:rPr>
          <w:spacing w:val="-13"/>
          <w:sz w:val="24"/>
        </w:rPr>
        <w:t> </w:t>
      </w:r>
      <w:r>
        <w:rPr>
          <w:b/>
          <w:i/>
          <w:sz w:val="24"/>
        </w:rPr>
        <w:t>The</w:t>
      </w:r>
      <w:r>
        <w:rPr>
          <w:b/>
          <w:i/>
          <w:spacing w:val="-12"/>
          <w:sz w:val="24"/>
        </w:rPr>
        <w:t> </w:t>
      </w:r>
      <w:r>
        <w:rPr>
          <w:b/>
          <w:i/>
          <w:sz w:val="24"/>
        </w:rPr>
        <w:t>New</w:t>
      </w:r>
      <w:r>
        <w:rPr>
          <w:b/>
          <w:i/>
          <w:spacing w:val="-12"/>
          <w:sz w:val="24"/>
        </w:rPr>
        <w:t> </w:t>
      </w:r>
      <w:r>
        <w:rPr>
          <w:b/>
          <w:i/>
          <w:sz w:val="24"/>
        </w:rPr>
        <w:t>Palgrave</w:t>
      </w:r>
      <w:r>
        <w:rPr>
          <w:b/>
          <w:i/>
          <w:spacing w:val="-12"/>
          <w:sz w:val="24"/>
        </w:rPr>
        <w:t> </w:t>
      </w:r>
      <w:r>
        <w:rPr>
          <w:b/>
          <w:i/>
          <w:sz w:val="24"/>
        </w:rPr>
        <w:t>Dictionary</w:t>
      </w:r>
      <w:r>
        <w:rPr>
          <w:b/>
          <w:i/>
          <w:spacing w:val="-12"/>
          <w:sz w:val="24"/>
        </w:rPr>
        <w:t> </w:t>
      </w:r>
      <w:r>
        <w:rPr>
          <w:b/>
          <w:i/>
          <w:sz w:val="24"/>
        </w:rPr>
        <w:t>of</w:t>
      </w:r>
      <w:r>
        <w:rPr>
          <w:b/>
          <w:i/>
          <w:spacing w:val="-11"/>
          <w:sz w:val="24"/>
        </w:rPr>
        <w:t> </w:t>
      </w:r>
      <w:r>
        <w:rPr>
          <w:b/>
          <w:i/>
          <w:sz w:val="24"/>
        </w:rPr>
        <w:t>Economics</w:t>
      </w:r>
      <w:r>
        <w:rPr>
          <w:b/>
          <w:i/>
          <w:spacing w:val="-13"/>
          <w:sz w:val="24"/>
        </w:rPr>
        <w:t> </w:t>
      </w:r>
      <w:r>
        <w:rPr>
          <w:b/>
          <w:sz w:val="24"/>
        </w:rPr>
        <w:t>2</w:t>
      </w:r>
      <w:r>
        <w:rPr>
          <w:b/>
          <w:sz w:val="24"/>
          <w:vertAlign w:val="superscript"/>
        </w:rPr>
        <w:t>nd</w:t>
      </w:r>
      <w:r>
        <w:rPr>
          <w:b/>
          <w:spacing w:val="-26"/>
          <w:sz w:val="24"/>
          <w:vertAlign w:val="baseline"/>
        </w:rPr>
        <w:t> </w:t>
      </w:r>
      <w:r>
        <w:rPr>
          <w:b/>
          <w:sz w:val="24"/>
          <w:vertAlign w:val="baseline"/>
        </w:rPr>
        <w:t>Edition</w:t>
      </w:r>
      <w:r>
        <w:rPr>
          <w:sz w:val="24"/>
          <w:vertAlign w:val="baseline"/>
        </w:rPr>
        <w:t>, Eds. Steven N. Durlauf and Lawrence E. Blume, Palgrave Macmillan (May 2008).</w:t>
      </w:r>
    </w:p>
    <w:p>
      <w:pPr>
        <w:pStyle w:val="ListParagraph"/>
        <w:numPr>
          <w:ilvl w:val="0"/>
          <w:numId w:val="1"/>
        </w:numPr>
        <w:tabs>
          <w:tab w:pos="576" w:val="left" w:leader="none"/>
        </w:tabs>
        <w:spacing w:line="240" w:lineRule="auto" w:before="208" w:after="0"/>
        <w:ind w:left="576" w:right="69" w:hanging="360"/>
        <w:jc w:val="left"/>
        <w:rPr>
          <w:sz w:val="24"/>
        </w:rPr>
      </w:pPr>
      <w:r>
        <w:rPr>
          <w:sz w:val="24"/>
        </w:rPr>
        <w:t>“Inventories</w:t>
      </w:r>
      <w:r>
        <w:rPr>
          <w:spacing w:val="29"/>
          <w:sz w:val="24"/>
        </w:rPr>
        <w:t> </w:t>
      </w:r>
      <w:r>
        <w:rPr>
          <w:sz w:val="24"/>
        </w:rPr>
        <w:t>and</w:t>
      </w:r>
      <w:r>
        <w:rPr>
          <w:spacing w:val="29"/>
          <w:sz w:val="24"/>
        </w:rPr>
        <w:t> </w:t>
      </w:r>
      <w:r>
        <w:rPr>
          <w:sz w:val="24"/>
        </w:rPr>
        <w:t>the</w:t>
      </w:r>
      <w:r>
        <w:rPr>
          <w:spacing w:val="29"/>
          <w:sz w:val="24"/>
        </w:rPr>
        <w:t> </w:t>
      </w:r>
      <w:r>
        <w:rPr>
          <w:sz w:val="24"/>
        </w:rPr>
        <w:t>Business</w:t>
      </w:r>
      <w:r>
        <w:rPr>
          <w:spacing w:val="29"/>
          <w:sz w:val="24"/>
        </w:rPr>
        <w:t> </w:t>
      </w:r>
      <w:r>
        <w:rPr>
          <w:sz w:val="24"/>
        </w:rPr>
        <w:t>Cycle:</w:t>
      </w:r>
      <w:r>
        <w:rPr>
          <w:spacing w:val="29"/>
          <w:sz w:val="24"/>
        </w:rPr>
        <w:t> </w:t>
      </w:r>
      <w:r>
        <w:rPr>
          <w:sz w:val="24"/>
        </w:rPr>
        <w:t>An</w:t>
      </w:r>
      <w:r>
        <w:rPr>
          <w:spacing w:val="29"/>
          <w:sz w:val="24"/>
        </w:rPr>
        <w:t> </w:t>
      </w:r>
      <w:r>
        <w:rPr>
          <w:sz w:val="24"/>
        </w:rPr>
        <w:t>Equilibrium</w:t>
      </w:r>
      <w:r>
        <w:rPr>
          <w:spacing w:val="27"/>
          <w:sz w:val="24"/>
        </w:rPr>
        <w:t> </w:t>
      </w:r>
      <w:r>
        <w:rPr>
          <w:sz w:val="24"/>
        </w:rPr>
        <w:t>Analysis</w:t>
      </w:r>
      <w:r>
        <w:rPr>
          <w:spacing w:val="29"/>
          <w:sz w:val="24"/>
        </w:rPr>
        <w:t> </w:t>
      </w:r>
      <w:r>
        <w:rPr>
          <w:sz w:val="24"/>
        </w:rPr>
        <w:t>of</w:t>
      </w:r>
      <w:r>
        <w:rPr>
          <w:spacing w:val="29"/>
          <w:sz w:val="24"/>
        </w:rPr>
        <w:t> </w:t>
      </w:r>
      <w:r>
        <w:rPr>
          <w:sz w:val="24"/>
        </w:rPr>
        <w:t>(S,s)</w:t>
      </w:r>
      <w:r>
        <w:rPr>
          <w:spacing w:val="29"/>
          <w:sz w:val="24"/>
        </w:rPr>
        <w:t> </w:t>
      </w:r>
      <w:r>
        <w:rPr>
          <w:sz w:val="24"/>
        </w:rPr>
        <w:t>Policies,”</w:t>
      </w:r>
      <w:r>
        <w:rPr>
          <w:spacing w:val="29"/>
          <w:sz w:val="24"/>
        </w:rPr>
        <w:t> </w:t>
      </w:r>
      <w:r>
        <w:rPr>
          <w:sz w:val="24"/>
        </w:rPr>
        <w:t>with</w:t>
      </w:r>
      <w:r>
        <w:rPr>
          <w:spacing w:val="29"/>
          <w:sz w:val="24"/>
        </w:rPr>
        <w:t> </w:t>
      </w:r>
      <w:r>
        <w:rPr>
          <w:sz w:val="24"/>
        </w:rPr>
        <w:t>Aubhik Khan, </w:t>
      </w:r>
      <w:r>
        <w:rPr>
          <w:b/>
          <w:i/>
          <w:sz w:val="24"/>
        </w:rPr>
        <w:t>American Economic Review</w:t>
      </w:r>
      <w:r>
        <w:rPr>
          <w:sz w:val="24"/>
        </w:rPr>
        <w:t>, 97, no. 4 (2007): 1165-88.</w:t>
      </w:r>
    </w:p>
    <w:p>
      <w:pPr>
        <w:pStyle w:val="ListParagraph"/>
        <w:numPr>
          <w:ilvl w:val="0"/>
          <w:numId w:val="1"/>
        </w:numPr>
        <w:tabs>
          <w:tab w:pos="576" w:val="left" w:leader="none"/>
        </w:tabs>
        <w:spacing w:line="240" w:lineRule="auto" w:before="206" w:after="0"/>
        <w:ind w:left="576" w:right="68" w:hanging="360"/>
        <w:jc w:val="left"/>
        <w:rPr>
          <w:sz w:val="24"/>
        </w:rPr>
      </w:pPr>
      <w:r>
        <w:rPr>
          <w:sz w:val="24"/>
        </w:rPr>
        <w:t>“Explaining</w:t>
      </w:r>
      <w:r>
        <w:rPr>
          <w:spacing w:val="40"/>
          <w:sz w:val="24"/>
        </w:rPr>
        <w:t> </w:t>
      </w:r>
      <w:r>
        <w:rPr>
          <w:sz w:val="24"/>
        </w:rPr>
        <w:t>Inventories:</w:t>
      </w:r>
      <w:r>
        <w:rPr>
          <w:spacing w:val="40"/>
          <w:sz w:val="24"/>
        </w:rPr>
        <w:t> </w:t>
      </w:r>
      <w:r>
        <w:rPr>
          <w:sz w:val="24"/>
        </w:rPr>
        <w:t>A</w:t>
      </w:r>
      <w:r>
        <w:rPr>
          <w:spacing w:val="40"/>
          <w:sz w:val="24"/>
        </w:rPr>
        <w:t> </w:t>
      </w:r>
      <w:r>
        <w:rPr>
          <w:sz w:val="24"/>
        </w:rPr>
        <w:t>Business</w:t>
      </w:r>
      <w:r>
        <w:rPr>
          <w:spacing w:val="40"/>
          <w:sz w:val="24"/>
        </w:rPr>
        <w:t> </w:t>
      </w:r>
      <w:r>
        <w:rPr>
          <w:sz w:val="24"/>
        </w:rPr>
        <w:t>Cycle</w:t>
      </w:r>
      <w:r>
        <w:rPr>
          <w:spacing w:val="40"/>
          <w:sz w:val="24"/>
        </w:rPr>
        <w:t> </w:t>
      </w:r>
      <w:r>
        <w:rPr>
          <w:sz w:val="24"/>
        </w:rPr>
        <w:t>Assessment</w:t>
      </w:r>
      <w:r>
        <w:rPr>
          <w:spacing w:val="40"/>
          <w:sz w:val="24"/>
        </w:rPr>
        <w:t> </w:t>
      </w:r>
      <w:r>
        <w:rPr>
          <w:sz w:val="24"/>
        </w:rPr>
        <w:t>of</w:t>
      </w:r>
      <w:r>
        <w:rPr>
          <w:spacing w:val="40"/>
          <w:sz w:val="24"/>
        </w:rPr>
        <w:t> </w:t>
      </w:r>
      <w:r>
        <w:rPr>
          <w:sz w:val="24"/>
        </w:rPr>
        <w:t>the</w:t>
      </w:r>
      <w:r>
        <w:rPr>
          <w:spacing w:val="40"/>
          <w:sz w:val="24"/>
        </w:rPr>
        <w:t> </w:t>
      </w:r>
      <w:r>
        <w:rPr>
          <w:sz w:val="24"/>
        </w:rPr>
        <w:t>Stockout</w:t>
      </w:r>
      <w:r>
        <w:rPr>
          <w:spacing w:val="40"/>
          <w:sz w:val="24"/>
        </w:rPr>
        <w:t> </w:t>
      </w:r>
      <w:r>
        <w:rPr>
          <w:sz w:val="24"/>
        </w:rPr>
        <w:t>Avoidance</w:t>
      </w:r>
      <w:r>
        <w:rPr>
          <w:spacing w:val="40"/>
          <w:sz w:val="24"/>
        </w:rPr>
        <w:t> </w:t>
      </w:r>
      <w:r>
        <w:rPr>
          <w:sz w:val="24"/>
        </w:rPr>
        <w:t>and</w:t>
      </w:r>
      <w:r>
        <w:rPr>
          <w:spacing w:val="40"/>
          <w:sz w:val="24"/>
        </w:rPr>
        <w:t> </w:t>
      </w:r>
      <w:r>
        <w:rPr>
          <w:sz w:val="24"/>
        </w:rPr>
        <w:t>(S,s) Motives” with Aubhik Khan, </w:t>
      </w:r>
      <w:r>
        <w:rPr>
          <w:b/>
          <w:i/>
          <w:sz w:val="24"/>
        </w:rPr>
        <w:t>Macroeconomic Dynamics</w:t>
      </w:r>
      <w:r>
        <w:rPr>
          <w:sz w:val="24"/>
        </w:rPr>
        <w:t>, 11, no. 5 (2007): 638-64.</w:t>
      </w:r>
    </w:p>
    <w:p>
      <w:pPr>
        <w:pStyle w:val="ListParagraph"/>
        <w:numPr>
          <w:ilvl w:val="0"/>
          <w:numId w:val="1"/>
        </w:numPr>
        <w:tabs>
          <w:tab w:pos="576" w:val="left" w:leader="none"/>
        </w:tabs>
        <w:spacing w:line="240" w:lineRule="auto" w:before="207" w:after="0"/>
        <w:ind w:left="576" w:right="71" w:hanging="360"/>
        <w:jc w:val="left"/>
        <w:rPr>
          <w:sz w:val="24"/>
        </w:rPr>
      </w:pPr>
      <w:r>
        <w:rPr>
          <w:sz w:val="24"/>
        </w:rPr>
        <w:t>“Partial</w:t>
      </w:r>
      <w:r>
        <w:rPr>
          <w:spacing w:val="-9"/>
          <w:sz w:val="24"/>
        </w:rPr>
        <w:t> </w:t>
      </w:r>
      <w:r>
        <w:rPr>
          <w:sz w:val="24"/>
        </w:rPr>
        <w:t>Adjustment</w:t>
      </w:r>
      <w:r>
        <w:rPr>
          <w:spacing w:val="-9"/>
          <w:sz w:val="24"/>
        </w:rPr>
        <w:t> </w:t>
      </w:r>
      <w:r>
        <w:rPr>
          <w:sz w:val="24"/>
        </w:rPr>
        <w:t>without</w:t>
      </w:r>
      <w:r>
        <w:rPr>
          <w:spacing w:val="-9"/>
          <w:sz w:val="24"/>
        </w:rPr>
        <w:t> </w:t>
      </w:r>
      <w:r>
        <w:rPr>
          <w:sz w:val="24"/>
        </w:rPr>
        <w:t>Apology,”</w:t>
      </w:r>
      <w:r>
        <w:rPr>
          <w:spacing w:val="-9"/>
          <w:sz w:val="24"/>
        </w:rPr>
        <w:t> </w:t>
      </w:r>
      <w:r>
        <w:rPr>
          <w:sz w:val="24"/>
        </w:rPr>
        <w:t>with</w:t>
      </w:r>
      <w:r>
        <w:rPr>
          <w:spacing w:val="-9"/>
          <w:sz w:val="24"/>
        </w:rPr>
        <w:t> </w:t>
      </w:r>
      <w:r>
        <w:rPr>
          <w:sz w:val="24"/>
        </w:rPr>
        <w:t>Robert</w:t>
      </w:r>
      <w:r>
        <w:rPr>
          <w:spacing w:val="-9"/>
          <w:sz w:val="24"/>
        </w:rPr>
        <w:t> </w:t>
      </w:r>
      <w:r>
        <w:rPr>
          <w:sz w:val="24"/>
        </w:rPr>
        <w:t>G.</w:t>
      </w:r>
      <w:r>
        <w:rPr>
          <w:spacing w:val="-9"/>
          <w:sz w:val="24"/>
        </w:rPr>
        <w:t> </w:t>
      </w:r>
      <w:r>
        <w:rPr>
          <w:sz w:val="24"/>
        </w:rPr>
        <w:t>King,</w:t>
      </w:r>
      <w:r>
        <w:rPr>
          <w:spacing w:val="-11"/>
          <w:sz w:val="24"/>
        </w:rPr>
        <w:t> </w:t>
      </w:r>
      <w:r>
        <w:rPr>
          <w:b/>
          <w:i/>
          <w:sz w:val="24"/>
        </w:rPr>
        <w:t>International</w:t>
      </w:r>
      <w:r>
        <w:rPr>
          <w:b/>
          <w:i/>
          <w:spacing w:val="-9"/>
          <w:sz w:val="24"/>
        </w:rPr>
        <w:t> </w:t>
      </w:r>
      <w:r>
        <w:rPr>
          <w:b/>
          <w:i/>
          <w:sz w:val="24"/>
        </w:rPr>
        <w:t>Economic</w:t>
      </w:r>
      <w:r>
        <w:rPr>
          <w:b/>
          <w:i/>
          <w:spacing w:val="-9"/>
          <w:sz w:val="24"/>
        </w:rPr>
        <w:t> </w:t>
      </w:r>
      <w:r>
        <w:rPr>
          <w:b/>
          <w:i/>
          <w:sz w:val="24"/>
        </w:rPr>
        <w:t>Review</w:t>
      </w:r>
      <w:r>
        <w:rPr>
          <w:sz w:val="24"/>
        </w:rPr>
        <w:t>,</w:t>
      </w:r>
      <w:r>
        <w:rPr>
          <w:spacing w:val="-9"/>
          <w:sz w:val="24"/>
        </w:rPr>
        <w:t> </w:t>
      </w:r>
      <w:r>
        <w:rPr>
          <w:sz w:val="24"/>
        </w:rPr>
        <w:t>47, no. 3 (2006): 779-809.</w:t>
      </w:r>
    </w:p>
    <w:p>
      <w:pPr>
        <w:pStyle w:val="ListParagraph"/>
        <w:numPr>
          <w:ilvl w:val="0"/>
          <w:numId w:val="1"/>
        </w:numPr>
        <w:tabs>
          <w:tab w:pos="576" w:val="left" w:leader="none"/>
        </w:tabs>
        <w:spacing w:line="240" w:lineRule="auto" w:before="207" w:after="0"/>
        <w:ind w:left="576" w:right="70" w:hanging="360"/>
        <w:jc w:val="left"/>
        <w:rPr>
          <w:sz w:val="24"/>
        </w:rPr>
      </w:pPr>
      <w:r>
        <w:rPr>
          <w:sz w:val="24"/>
        </w:rPr>
        <w:t>“Nonconvex</w:t>
      </w:r>
      <w:r>
        <w:rPr>
          <w:spacing w:val="40"/>
          <w:sz w:val="24"/>
        </w:rPr>
        <w:t> </w:t>
      </w:r>
      <w:r>
        <w:rPr>
          <w:sz w:val="24"/>
        </w:rPr>
        <w:t>Factor</w:t>
      </w:r>
      <w:r>
        <w:rPr>
          <w:spacing w:val="40"/>
          <w:sz w:val="24"/>
        </w:rPr>
        <w:t> </w:t>
      </w:r>
      <w:r>
        <w:rPr>
          <w:sz w:val="24"/>
        </w:rPr>
        <w:t>Adjustments</w:t>
      </w:r>
      <w:r>
        <w:rPr>
          <w:spacing w:val="40"/>
          <w:sz w:val="24"/>
        </w:rPr>
        <w:t> </w:t>
      </w:r>
      <w:r>
        <w:rPr>
          <w:sz w:val="24"/>
        </w:rPr>
        <w:t>in</w:t>
      </w:r>
      <w:r>
        <w:rPr>
          <w:spacing w:val="40"/>
          <w:sz w:val="24"/>
        </w:rPr>
        <w:t> </w:t>
      </w:r>
      <w:r>
        <w:rPr>
          <w:sz w:val="24"/>
        </w:rPr>
        <w:t>Equilibrium</w:t>
      </w:r>
      <w:r>
        <w:rPr>
          <w:spacing w:val="40"/>
          <w:sz w:val="24"/>
        </w:rPr>
        <w:t> </w:t>
      </w:r>
      <w:r>
        <w:rPr>
          <w:sz w:val="24"/>
        </w:rPr>
        <w:t>Business</w:t>
      </w:r>
      <w:r>
        <w:rPr>
          <w:spacing w:val="40"/>
          <w:sz w:val="24"/>
        </w:rPr>
        <w:t> </w:t>
      </w:r>
      <w:r>
        <w:rPr>
          <w:sz w:val="24"/>
        </w:rPr>
        <w:t>Cycle</w:t>
      </w:r>
      <w:r>
        <w:rPr>
          <w:spacing w:val="40"/>
          <w:sz w:val="24"/>
        </w:rPr>
        <w:t> </w:t>
      </w:r>
      <w:r>
        <w:rPr>
          <w:sz w:val="24"/>
        </w:rPr>
        <w:t>Models:</w:t>
      </w:r>
      <w:r>
        <w:rPr>
          <w:spacing w:val="40"/>
          <w:sz w:val="24"/>
        </w:rPr>
        <w:t> </w:t>
      </w:r>
      <w:r>
        <w:rPr>
          <w:sz w:val="24"/>
        </w:rPr>
        <w:t>Do</w:t>
      </w:r>
      <w:r>
        <w:rPr>
          <w:spacing w:val="40"/>
          <w:sz w:val="24"/>
        </w:rPr>
        <w:t> </w:t>
      </w:r>
      <w:r>
        <w:rPr>
          <w:sz w:val="24"/>
        </w:rPr>
        <w:t>Nonlinearities</w:t>
      </w:r>
      <w:r>
        <w:rPr>
          <w:spacing w:val="80"/>
          <w:sz w:val="24"/>
        </w:rPr>
        <w:t> </w:t>
      </w:r>
      <w:r>
        <w:rPr>
          <w:sz w:val="24"/>
        </w:rPr>
        <w:t>Matter?” with Aubhik Khan, </w:t>
      </w:r>
      <w:r>
        <w:rPr>
          <w:b/>
          <w:i/>
          <w:sz w:val="24"/>
        </w:rPr>
        <w:t>Journal of Monetary Economics</w:t>
      </w:r>
      <w:r>
        <w:rPr>
          <w:sz w:val="24"/>
        </w:rPr>
        <w:t>, 50 (2003): 331-360.</w:t>
      </w:r>
    </w:p>
    <w:p>
      <w:pPr>
        <w:pStyle w:val="ListParagraph"/>
        <w:numPr>
          <w:ilvl w:val="0"/>
          <w:numId w:val="1"/>
        </w:numPr>
        <w:tabs>
          <w:tab w:pos="576" w:val="left" w:leader="none"/>
        </w:tabs>
        <w:spacing w:line="240" w:lineRule="auto" w:before="207" w:after="0"/>
        <w:ind w:left="576" w:right="70" w:hanging="360"/>
        <w:jc w:val="left"/>
        <w:rPr>
          <w:sz w:val="24"/>
        </w:rPr>
      </w:pPr>
      <w:r>
        <w:rPr>
          <w:sz w:val="24"/>
        </w:rPr>
        <w:t>“Is</w:t>
      </w:r>
      <w:r>
        <w:rPr>
          <w:spacing w:val="-1"/>
          <w:sz w:val="24"/>
        </w:rPr>
        <w:t> </w:t>
      </w:r>
      <w:r>
        <w:rPr>
          <w:sz w:val="24"/>
        </w:rPr>
        <w:t>Lumpy</w:t>
      </w:r>
      <w:r>
        <w:rPr>
          <w:spacing w:val="-1"/>
          <w:sz w:val="24"/>
        </w:rPr>
        <w:t> </w:t>
      </w:r>
      <w:r>
        <w:rPr>
          <w:sz w:val="24"/>
        </w:rPr>
        <w:t>Investment</w:t>
      </w:r>
      <w:r>
        <w:rPr>
          <w:spacing w:val="-1"/>
          <w:sz w:val="24"/>
        </w:rPr>
        <w:t> </w:t>
      </w:r>
      <w:r>
        <w:rPr>
          <w:sz w:val="24"/>
        </w:rPr>
        <w:t>Relevant</w:t>
      </w:r>
      <w:r>
        <w:rPr>
          <w:spacing w:val="-1"/>
          <w:sz w:val="24"/>
        </w:rPr>
        <w:t> </w:t>
      </w:r>
      <w:r>
        <w:rPr>
          <w:sz w:val="24"/>
        </w:rPr>
        <w:t>for</w:t>
      </w:r>
      <w:r>
        <w:rPr>
          <w:spacing w:val="-1"/>
          <w:sz w:val="24"/>
        </w:rPr>
        <w:t> </w:t>
      </w:r>
      <w:r>
        <w:rPr>
          <w:sz w:val="24"/>
        </w:rPr>
        <w:t>the</w:t>
      </w:r>
      <w:r>
        <w:rPr>
          <w:spacing w:val="-1"/>
          <w:sz w:val="24"/>
        </w:rPr>
        <w:t> </w:t>
      </w:r>
      <w:r>
        <w:rPr>
          <w:sz w:val="24"/>
        </w:rPr>
        <w:t>Business</w:t>
      </w:r>
      <w:r>
        <w:rPr>
          <w:spacing w:val="-3"/>
          <w:sz w:val="24"/>
        </w:rPr>
        <w:t> </w:t>
      </w:r>
      <w:r>
        <w:rPr>
          <w:sz w:val="24"/>
        </w:rPr>
        <w:t>Cycle?”</w:t>
      </w:r>
      <w:r>
        <w:rPr>
          <w:spacing w:val="-3"/>
          <w:sz w:val="24"/>
        </w:rPr>
        <w:t> </w:t>
      </w:r>
      <w:r>
        <w:rPr>
          <w:b/>
          <w:i/>
          <w:sz w:val="24"/>
        </w:rPr>
        <w:t>Journal</w:t>
      </w:r>
      <w:r>
        <w:rPr>
          <w:b/>
          <w:i/>
          <w:spacing w:val="-1"/>
          <w:sz w:val="24"/>
        </w:rPr>
        <w:t> </w:t>
      </w:r>
      <w:r>
        <w:rPr>
          <w:b/>
          <w:i/>
          <w:sz w:val="24"/>
        </w:rPr>
        <w:t>of</w:t>
      </w:r>
      <w:r>
        <w:rPr>
          <w:b/>
          <w:i/>
          <w:spacing w:val="-1"/>
          <w:sz w:val="24"/>
        </w:rPr>
        <w:t> </w:t>
      </w:r>
      <w:r>
        <w:rPr>
          <w:b/>
          <w:i/>
          <w:sz w:val="24"/>
        </w:rPr>
        <w:t>Political</w:t>
      </w:r>
      <w:r>
        <w:rPr>
          <w:b/>
          <w:i/>
          <w:spacing w:val="-1"/>
          <w:sz w:val="24"/>
        </w:rPr>
        <w:t> </w:t>
      </w:r>
      <w:r>
        <w:rPr>
          <w:b/>
          <w:i/>
          <w:sz w:val="24"/>
        </w:rPr>
        <w:t>Economy</w:t>
      </w:r>
      <w:r>
        <w:rPr>
          <w:sz w:val="24"/>
        </w:rPr>
        <w:t>,</w:t>
      </w:r>
      <w:r>
        <w:rPr>
          <w:spacing w:val="-1"/>
          <w:sz w:val="24"/>
        </w:rPr>
        <w:t> </w:t>
      </w:r>
      <w:r>
        <w:rPr>
          <w:sz w:val="24"/>
        </w:rPr>
        <w:t>110,</w:t>
      </w:r>
      <w:r>
        <w:rPr>
          <w:spacing w:val="-1"/>
          <w:sz w:val="24"/>
        </w:rPr>
        <w:t> </w:t>
      </w:r>
      <w:r>
        <w:rPr>
          <w:sz w:val="24"/>
        </w:rPr>
        <w:t>no. 3 (2002):</w:t>
      </w:r>
      <w:r>
        <w:rPr>
          <w:spacing w:val="80"/>
          <w:sz w:val="24"/>
        </w:rPr>
        <w:t> </w:t>
      </w:r>
      <w:r>
        <w:rPr>
          <w:sz w:val="24"/>
        </w:rPr>
        <w:t>508–534.</w:t>
      </w:r>
    </w:p>
    <w:p>
      <w:pPr>
        <w:pStyle w:val="BodyText"/>
        <w:spacing w:before="73"/>
        <w:ind w:left="0"/>
      </w:pPr>
    </w:p>
    <w:p>
      <w:pPr>
        <w:pStyle w:val="Heading1"/>
        <w:rPr>
          <w:u w:val="none"/>
        </w:rPr>
      </w:pPr>
      <w:r>
        <w:rPr>
          <w:u w:val="thick"/>
        </w:rPr>
        <w:t>Working</w:t>
      </w:r>
      <w:r>
        <w:rPr>
          <w:spacing w:val="-11"/>
          <w:u w:val="thick"/>
        </w:rPr>
        <w:t> </w:t>
      </w:r>
      <w:r>
        <w:rPr>
          <w:spacing w:val="-2"/>
          <w:u w:val="thick"/>
        </w:rPr>
        <w:t>Papers</w:t>
      </w:r>
    </w:p>
    <w:p>
      <w:pPr>
        <w:pStyle w:val="ListParagraph"/>
        <w:numPr>
          <w:ilvl w:val="0"/>
          <w:numId w:val="1"/>
        </w:numPr>
        <w:tabs>
          <w:tab w:pos="576" w:val="left" w:leader="none"/>
        </w:tabs>
        <w:spacing w:line="240" w:lineRule="auto" w:before="88" w:after="0"/>
        <w:ind w:left="576" w:right="69" w:hanging="360"/>
        <w:jc w:val="left"/>
        <w:rPr>
          <w:sz w:val="24"/>
        </w:rPr>
      </w:pPr>
      <w:r>
        <w:rPr>
          <w:sz w:val="24"/>
        </w:rPr>
        <w:t>“Business Formation and Economic Growth Beyond the Great Recession,” w/ Aubhik Khan and Tatsuro Senga, </w:t>
      </w:r>
      <w:r>
        <w:rPr>
          <w:i/>
          <w:sz w:val="24"/>
        </w:rPr>
        <w:t>under revision for Dec. 2024 submission</w:t>
      </w:r>
      <w:r>
        <w:rPr>
          <w:sz w:val="24"/>
        </w:rPr>
        <w:t>.</w:t>
      </w:r>
    </w:p>
    <w:p>
      <w:pPr>
        <w:pStyle w:val="ListParagraph"/>
        <w:numPr>
          <w:ilvl w:val="0"/>
          <w:numId w:val="1"/>
        </w:numPr>
        <w:tabs>
          <w:tab w:pos="576" w:val="left" w:leader="none"/>
        </w:tabs>
        <w:spacing w:line="240" w:lineRule="auto" w:before="92" w:after="0"/>
        <w:ind w:left="576" w:right="69" w:hanging="360"/>
        <w:jc w:val="left"/>
        <w:rPr>
          <w:sz w:val="24"/>
        </w:rPr>
      </w:pPr>
      <w:r>
        <w:rPr>
          <w:sz w:val="24"/>
        </w:rPr>
        <w:t>“Productive Misallocation and International Transmission of Credit Shocks” with Yuko Imura,</w:t>
      </w:r>
      <w:r>
        <w:rPr>
          <w:spacing w:val="80"/>
          <w:sz w:val="24"/>
        </w:rPr>
        <w:t> </w:t>
      </w:r>
      <w:r>
        <w:rPr>
          <w:sz w:val="24"/>
        </w:rPr>
        <w:t>March 2022, </w:t>
      </w:r>
      <w:r>
        <w:rPr>
          <w:i/>
          <w:sz w:val="24"/>
        </w:rPr>
        <w:t>under revision for 2</w:t>
      </w:r>
      <w:r>
        <w:rPr>
          <w:i/>
          <w:sz w:val="24"/>
          <w:vertAlign w:val="superscript"/>
        </w:rPr>
        <w:t>nd</w:t>
      </w:r>
      <w:r>
        <w:rPr>
          <w:i/>
          <w:sz w:val="24"/>
          <w:vertAlign w:val="baseline"/>
        </w:rPr>
        <w:t>-round submission at International Economic Review</w:t>
      </w:r>
      <w:r>
        <w:rPr>
          <w:sz w:val="24"/>
          <w:vertAlign w:val="baseline"/>
        </w:rPr>
        <w:t>.</w:t>
      </w:r>
    </w:p>
    <w:p>
      <w:pPr>
        <w:pStyle w:val="ListParagraph"/>
        <w:numPr>
          <w:ilvl w:val="0"/>
          <w:numId w:val="1"/>
        </w:numPr>
        <w:tabs>
          <w:tab w:pos="575" w:val="left" w:leader="none"/>
        </w:tabs>
        <w:spacing w:line="240" w:lineRule="auto" w:before="92" w:after="0"/>
        <w:ind w:left="575" w:right="0" w:hanging="360"/>
        <w:jc w:val="left"/>
        <w:rPr>
          <w:sz w:val="24"/>
        </w:rPr>
      </w:pPr>
      <w:r>
        <w:rPr>
          <w:sz w:val="24"/>
        </w:rPr>
        <w:t>“Inventories</w:t>
      </w:r>
      <w:r>
        <w:rPr>
          <w:spacing w:val="-3"/>
          <w:sz w:val="24"/>
        </w:rPr>
        <w:t> </w:t>
      </w:r>
      <w:r>
        <w:rPr>
          <w:sz w:val="24"/>
        </w:rPr>
        <w:t>in</w:t>
      </w:r>
      <w:r>
        <w:rPr>
          <w:spacing w:val="-2"/>
          <w:sz w:val="24"/>
        </w:rPr>
        <w:t> </w:t>
      </w:r>
      <w:r>
        <w:rPr>
          <w:sz w:val="24"/>
        </w:rPr>
        <w:t>Business</w:t>
      </w:r>
      <w:r>
        <w:rPr>
          <w:spacing w:val="-2"/>
          <w:sz w:val="24"/>
        </w:rPr>
        <w:t> </w:t>
      </w:r>
      <w:r>
        <w:rPr>
          <w:sz w:val="24"/>
        </w:rPr>
        <w:t>Cycle</w:t>
      </w:r>
      <w:r>
        <w:rPr>
          <w:spacing w:val="-2"/>
          <w:sz w:val="24"/>
        </w:rPr>
        <w:t> </w:t>
      </w:r>
      <w:r>
        <w:rPr>
          <w:sz w:val="24"/>
        </w:rPr>
        <w:t>and</w:t>
      </w:r>
      <w:r>
        <w:rPr>
          <w:spacing w:val="-2"/>
          <w:sz w:val="24"/>
        </w:rPr>
        <w:t> </w:t>
      </w:r>
      <w:r>
        <w:rPr>
          <w:sz w:val="24"/>
        </w:rPr>
        <w:t>Seasonal</w:t>
      </w:r>
      <w:r>
        <w:rPr>
          <w:spacing w:val="-2"/>
          <w:sz w:val="24"/>
        </w:rPr>
        <w:t> </w:t>
      </w:r>
      <w:r>
        <w:rPr>
          <w:sz w:val="24"/>
        </w:rPr>
        <w:t>Fluctuations:</w:t>
      </w:r>
      <w:r>
        <w:rPr>
          <w:spacing w:val="-3"/>
          <w:sz w:val="24"/>
        </w:rPr>
        <w:t> </w:t>
      </w:r>
      <w:r>
        <w:rPr>
          <w:sz w:val="24"/>
        </w:rPr>
        <w:t>An</w:t>
      </w:r>
      <w:r>
        <w:rPr>
          <w:spacing w:val="-2"/>
          <w:sz w:val="24"/>
        </w:rPr>
        <w:t> </w:t>
      </w:r>
      <w:r>
        <w:rPr>
          <w:sz w:val="24"/>
        </w:rPr>
        <w:t>(S,s)</w:t>
      </w:r>
      <w:r>
        <w:rPr>
          <w:spacing w:val="-2"/>
          <w:sz w:val="24"/>
        </w:rPr>
        <w:t> </w:t>
      </w:r>
      <w:r>
        <w:rPr>
          <w:sz w:val="24"/>
        </w:rPr>
        <w:t>Analysis,”</w:t>
      </w:r>
      <w:r>
        <w:rPr>
          <w:spacing w:val="-2"/>
          <w:sz w:val="24"/>
        </w:rPr>
        <w:t> </w:t>
      </w:r>
      <w:r>
        <w:rPr>
          <w:sz w:val="24"/>
        </w:rPr>
        <w:t>with</w:t>
      </w:r>
      <w:r>
        <w:rPr>
          <w:spacing w:val="-2"/>
          <w:sz w:val="24"/>
        </w:rPr>
        <w:t> </w:t>
      </w:r>
      <w:r>
        <w:rPr>
          <w:sz w:val="24"/>
        </w:rPr>
        <w:t>Aubhik</w:t>
      </w:r>
      <w:r>
        <w:rPr>
          <w:spacing w:val="-2"/>
          <w:sz w:val="24"/>
        </w:rPr>
        <w:t> Khan,</w:t>
      </w:r>
    </w:p>
    <w:p>
      <w:pPr>
        <w:spacing w:before="0"/>
        <w:ind w:left="576" w:right="0" w:firstLine="0"/>
        <w:jc w:val="left"/>
        <w:rPr>
          <w:sz w:val="24"/>
        </w:rPr>
      </w:pPr>
      <w:r>
        <w:rPr>
          <w:i/>
          <w:sz w:val="24"/>
        </w:rPr>
        <w:t>under</w:t>
      </w:r>
      <w:r>
        <w:rPr>
          <w:i/>
          <w:spacing w:val="-1"/>
          <w:sz w:val="24"/>
        </w:rPr>
        <w:t> </w:t>
      </w:r>
      <w:r>
        <w:rPr>
          <w:i/>
          <w:sz w:val="24"/>
        </w:rPr>
        <w:t>revision</w:t>
      </w:r>
      <w:r>
        <w:rPr>
          <w:i/>
          <w:spacing w:val="-1"/>
          <w:sz w:val="24"/>
        </w:rPr>
        <w:t> </w:t>
      </w:r>
      <w:r>
        <w:rPr>
          <w:i/>
          <w:sz w:val="24"/>
        </w:rPr>
        <w:t>for</w:t>
      </w:r>
      <w:r>
        <w:rPr>
          <w:i/>
          <w:spacing w:val="-1"/>
          <w:sz w:val="24"/>
        </w:rPr>
        <w:t> </w:t>
      </w:r>
      <w:r>
        <w:rPr>
          <w:i/>
          <w:sz w:val="24"/>
        </w:rPr>
        <w:t>May</w:t>
      </w:r>
      <w:r>
        <w:rPr>
          <w:i/>
          <w:spacing w:val="-1"/>
          <w:sz w:val="24"/>
        </w:rPr>
        <w:t> </w:t>
      </w:r>
      <w:r>
        <w:rPr>
          <w:i/>
          <w:sz w:val="24"/>
        </w:rPr>
        <w:t>2024</w:t>
      </w:r>
      <w:r>
        <w:rPr>
          <w:i/>
          <w:spacing w:val="-1"/>
          <w:sz w:val="24"/>
        </w:rPr>
        <w:t> </w:t>
      </w:r>
      <w:r>
        <w:rPr>
          <w:i/>
          <w:spacing w:val="-2"/>
          <w:sz w:val="24"/>
        </w:rPr>
        <w:t>submission</w:t>
      </w:r>
      <w:r>
        <w:rPr>
          <w:spacing w:val="-2"/>
          <w:sz w:val="24"/>
        </w:rPr>
        <w:t>.</w:t>
      </w:r>
    </w:p>
    <w:p>
      <w:pPr>
        <w:pStyle w:val="ListParagraph"/>
        <w:numPr>
          <w:ilvl w:val="0"/>
          <w:numId w:val="1"/>
        </w:numPr>
        <w:tabs>
          <w:tab w:pos="576" w:val="left" w:leader="none"/>
        </w:tabs>
        <w:spacing w:line="240" w:lineRule="auto" w:before="93" w:after="0"/>
        <w:ind w:left="576" w:right="70" w:hanging="360"/>
        <w:jc w:val="left"/>
        <w:rPr>
          <w:sz w:val="24"/>
        </w:rPr>
      </w:pPr>
      <w:r>
        <w:rPr>
          <w:sz w:val="24"/>
        </w:rPr>
        <w:t>“Default Risk and Aggregate Fluctuations in an Economy with Production Heterogeneity,” with Aubhik Khan and Tatsuro Senga, </w:t>
      </w:r>
      <w:r>
        <w:rPr>
          <w:i/>
          <w:sz w:val="24"/>
        </w:rPr>
        <w:t>under revision for Sept. 2024 submission</w:t>
      </w:r>
      <w:r>
        <w:rPr>
          <w:sz w:val="24"/>
        </w:rPr>
        <w:t>.</w:t>
      </w:r>
    </w:p>
    <w:p>
      <w:pPr>
        <w:pStyle w:val="ListParagraph"/>
        <w:numPr>
          <w:ilvl w:val="0"/>
          <w:numId w:val="1"/>
        </w:numPr>
        <w:tabs>
          <w:tab w:pos="576" w:val="left" w:leader="none"/>
        </w:tabs>
        <w:spacing w:line="240" w:lineRule="auto" w:before="91" w:after="0"/>
        <w:ind w:left="576" w:right="70" w:hanging="360"/>
        <w:jc w:val="left"/>
        <w:rPr>
          <w:sz w:val="24"/>
        </w:rPr>
      </w:pPr>
      <w:r>
        <w:rPr>
          <w:sz w:val="24"/>
        </w:rPr>
        <w:t>“Firm Debt and Default over the Pandemic and Recovery” with Aubhik Khan, In Hwan Jo and</w:t>
      </w:r>
      <w:r>
        <w:rPr>
          <w:spacing w:val="80"/>
          <w:w w:val="150"/>
          <w:sz w:val="24"/>
        </w:rPr>
        <w:t> </w:t>
      </w:r>
      <w:r>
        <w:rPr>
          <w:sz w:val="24"/>
        </w:rPr>
        <w:t>Tatsuro Senga, February 2023.</w:t>
      </w:r>
    </w:p>
    <w:p>
      <w:pPr>
        <w:pStyle w:val="ListParagraph"/>
        <w:numPr>
          <w:ilvl w:val="0"/>
          <w:numId w:val="1"/>
        </w:numPr>
        <w:tabs>
          <w:tab w:pos="576" w:val="left" w:leader="none"/>
        </w:tabs>
        <w:spacing w:line="240" w:lineRule="auto" w:before="92" w:after="0"/>
        <w:ind w:left="576" w:right="70" w:hanging="360"/>
        <w:jc w:val="left"/>
        <w:rPr>
          <w:sz w:val="24"/>
        </w:rPr>
      </w:pPr>
      <w:r>
        <w:rPr>
          <w:sz w:val="24"/>
        </w:rPr>
        <w:t>“International</w:t>
      </w:r>
      <w:r>
        <w:rPr>
          <w:spacing w:val="80"/>
          <w:sz w:val="24"/>
        </w:rPr>
        <w:t> </w:t>
      </w:r>
      <w:r>
        <w:rPr>
          <w:sz w:val="24"/>
        </w:rPr>
        <w:t>Transmission</w:t>
      </w:r>
      <w:r>
        <w:rPr>
          <w:spacing w:val="80"/>
          <w:sz w:val="24"/>
        </w:rPr>
        <w:t> </w:t>
      </w:r>
      <w:r>
        <w:rPr>
          <w:sz w:val="24"/>
        </w:rPr>
        <w:t>of</w:t>
      </w:r>
      <w:r>
        <w:rPr>
          <w:spacing w:val="80"/>
          <w:sz w:val="24"/>
        </w:rPr>
        <w:t> </w:t>
      </w:r>
      <w:r>
        <w:rPr>
          <w:sz w:val="24"/>
        </w:rPr>
        <w:t>Credit</w:t>
      </w:r>
      <w:r>
        <w:rPr>
          <w:spacing w:val="80"/>
          <w:sz w:val="24"/>
        </w:rPr>
        <w:t> </w:t>
      </w:r>
      <w:r>
        <w:rPr>
          <w:sz w:val="24"/>
        </w:rPr>
        <w:t>Shocks</w:t>
      </w:r>
      <w:r>
        <w:rPr>
          <w:spacing w:val="80"/>
          <w:sz w:val="24"/>
        </w:rPr>
        <w:t> </w:t>
      </w:r>
      <w:r>
        <w:rPr>
          <w:sz w:val="24"/>
        </w:rPr>
        <w:t>in</w:t>
      </w:r>
      <w:r>
        <w:rPr>
          <w:spacing w:val="80"/>
          <w:sz w:val="24"/>
        </w:rPr>
        <w:t> </w:t>
      </w:r>
      <w:r>
        <w:rPr>
          <w:sz w:val="24"/>
        </w:rPr>
        <w:t>an</w:t>
      </w:r>
      <w:r>
        <w:rPr>
          <w:spacing w:val="80"/>
          <w:sz w:val="24"/>
        </w:rPr>
        <w:t> </w:t>
      </w:r>
      <w:r>
        <w:rPr>
          <w:sz w:val="24"/>
        </w:rPr>
        <w:t>Equilibrium</w:t>
      </w:r>
      <w:r>
        <w:rPr>
          <w:spacing w:val="80"/>
          <w:sz w:val="24"/>
        </w:rPr>
        <w:t> </w:t>
      </w:r>
      <w:r>
        <w:rPr>
          <w:sz w:val="24"/>
        </w:rPr>
        <w:t>Model</w:t>
      </w:r>
      <w:r>
        <w:rPr>
          <w:spacing w:val="80"/>
          <w:sz w:val="24"/>
        </w:rPr>
        <w:t> </w:t>
      </w:r>
      <w:r>
        <w:rPr>
          <w:sz w:val="24"/>
        </w:rPr>
        <w:t>with</w:t>
      </w:r>
      <w:r>
        <w:rPr>
          <w:spacing w:val="80"/>
          <w:sz w:val="24"/>
        </w:rPr>
        <w:t> </w:t>
      </w:r>
      <w:r>
        <w:rPr>
          <w:sz w:val="24"/>
        </w:rPr>
        <w:t>Production Heterogeneity,” w/ Yuko Imura, Dec. 2017.</w:t>
      </w:r>
    </w:p>
    <w:p>
      <w:pPr>
        <w:pStyle w:val="ListParagraph"/>
        <w:numPr>
          <w:ilvl w:val="0"/>
          <w:numId w:val="1"/>
        </w:numPr>
        <w:tabs>
          <w:tab w:pos="576" w:val="left" w:leader="none"/>
        </w:tabs>
        <w:spacing w:line="240" w:lineRule="auto" w:before="93" w:after="0"/>
        <w:ind w:left="576" w:right="68" w:hanging="360"/>
        <w:jc w:val="left"/>
        <w:rPr>
          <w:sz w:val="24"/>
        </w:rPr>
      </w:pPr>
      <w:r>
        <w:rPr>
          <w:sz w:val="24"/>
        </w:rPr>
        <w:t>“Entry,</w:t>
      </w:r>
      <w:r>
        <w:rPr>
          <w:spacing w:val="-8"/>
          <w:sz w:val="24"/>
        </w:rPr>
        <w:t> </w:t>
      </w:r>
      <w:r>
        <w:rPr>
          <w:sz w:val="24"/>
        </w:rPr>
        <w:t>Exit</w:t>
      </w:r>
      <w:r>
        <w:rPr>
          <w:spacing w:val="-10"/>
          <w:sz w:val="24"/>
        </w:rPr>
        <w:t> </w:t>
      </w:r>
      <w:r>
        <w:rPr>
          <w:sz w:val="24"/>
        </w:rPr>
        <w:t>and</w:t>
      </w:r>
      <w:r>
        <w:rPr>
          <w:spacing w:val="-8"/>
          <w:sz w:val="24"/>
        </w:rPr>
        <w:t> </w:t>
      </w:r>
      <w:r>
        <w:rPr>
          <w:sz w:val="24"/>
        </w:rPr>
        <w:t>the</w:t>
      </w:r>
      <w:r>
        <w:rPr>
          <w:spacing w:val="-8"/>
          <w:sz w:val="24"/>
        </w:rPr>
        <w:t> </w:t>
      </w:r>
      <w:r>
        <w:rPr>
          <w:sz w:val="24"/>
        </w:rPr>
        <w:t>Shape</w:t>
      </w:r>
      <w:r>
        <w:rPr>
          <w:spacing w:val="-8"/>
          <w:sz w:val="24"/>
        </w:rPr>
        <w:t> </w:t>
      </w:r>
      <w:r>
        <w:rPr>
          <w:sz w:val="24"/>
        </w:rPr>
        <w:t>of</w:t>
      </w:r>
      <w:r>
        <w:rPr>
          <w:spacing w:val="-8"/>
          <w:sz w:val="24"/>
        </w:rPr>
        <w:t> </w:t>
      </w:r>
      <w:r>
        <w:rPr>
          <w:sz w:val="24"/>
        </w:rPr>
        <w:t>Aggregate</w:t>
      </w:r>
      <w:r>
        <w:rPr>
          <w:spacing w:val="-8"/>
          <w:sz w:val="24"/>
        </w:rPr>
        <w:t> </w:t>
      </w:r>
      <w:r>
        <w:rPr>
          <w:sz w:val="24"/>
        </w:rPr>
        <w:t>Fluctuations</w:t>
      </w:r>
      <w:r>
        <w:rPr>
          <w:spacing w:val="-8"/>
          <w:sz w:val="24"/>
        </w:rPr>
        <w:t> </w:t>
      </w:r>
      <w:r>
        <w:rPr>
          <w:sz w:val="24"/>
        </w:rPr>
        <w:t>in</w:t>
      </w:r>
      <w:r>
        <w:rPr>
          <w:spacing w:val="-8"/>
          <w:sz w:val="24"/>
        </w:rPr>
        <w:t> </w:t>
      </w:r>
      <w:r>
        <w:rPr>
          <w:sz w:val="24"/>
        </w:rPr>
        <w:t>a</w:t>
      </w:r>
      <w:r>
        <w:rPr>
          <w:spacing w:val="-8"/>
          <w:sz w:val="24"/>
        </w:rPr>
        <w:t> </w:t>
      </w:r>
      <w:r>
        <w:rPr>
          <w:sz w:val="24"/>
        </w:rPr>
        <w:t>General</w:t>
      </w:r>
      <w:r>
        <w:rPr>
          <w:spacing w:val="-8"/>
          <w:sz w:val="24"/>
        </w:rPr>
        <w:t> </w:t>
      </w:r>
      <w:r>
        <w:rPr>
          <w:sz w:val="24"/>
        </w:rPr>
        <w:t>Equilibrium</w:t>
      </w:r>
      <w:r>
        <w:rPr>
          <w:spacing w:val="-10"/>
          <w:sz w:val="24"/>
        </w:rPr>
        <w:t> </w:t>
      </w:r>
      <w:r>
        <w:rPr>
          <w:sz w:val="24"/>
        </w:rPr>
        <w:t>Model</w:t>
      </w:r>
      <w:r>
        <w:rPr>
          <w:spacing w:val="-8"/>
          <w:sz w:val="24"/>
        </w:rPr>
        <w:t> </w:t>
      </w:r>
      <w:r>
        <w:rPr>
          <w:sz w:val="24"/>
        </w:rPr>
        <w:t>with</w:t>
      </w:r>
      <w:r>
        <w:rPr>
          <w:spacing w:val="-8"/>
          <w:sz w:val="24"/>
        </w:rPr>
        <w:t> </w:t>
      </w:r>
      <w:r>
        <w:rPr>
          <w:sz w:val="24"/>
        </w:rPr>
        <w:t>Capital Heterogeneity,” w/ G.L. Clementi, Aubhik Khan and Dino Palazzo, March 2015.</w:t>
      </w:r>
    </w:p>
    <w:p>
      <w:pPr>
        <w:pStyle w:val="ListParagraph"/>
        <w:numPr>
          <w:ilvl w:val="0"/>
          <w:numId w:val="1"/>
        </w:numPr>
        <w:tabs>
          <w:tab w:pos="575" w:val="left" w:leader="none"/>
        </w:tabs>
        <w:spacing w:line="240" w:lineRule="auto" w:before="91" w:after="0"/>
        <w:ind w:left="575" w:right="0" w:hanging="360"/>
        <w:jc w:val="left"/>
        <w:rPr>
          <w:sz w:val="24"/>
        </w:rPr>
      </w:pPr>
      <w:r>
        <w:rPr>
          <w:sz w:val="24"/>
        </w:rPr>
        <w:t>“Inventories</w:t>
      </w:r>
      <w:r>
        <w:rPr>
          <w:spacing w:val="-2"/>
          <w:sz w:val="24"/>
        </w:rPr>
        <w:t> </w:t>
      </w:r>
      <w:r>
        <w:rPr>
          <w:sz w:val="24"/>
        </w:rPr>
        <w:t>and</w:t>
      </w:r>
      <w:r>
        <w:rPr>
          <w:spacing w:val="-2"/>
          <w:sz w:val="24"/>
        </w:rPr>
        <w:t> </w:t>
      </w:r>
      <w:r>
        <w:rPr>
          <w:sz w:val="24"/>
        </w:rPr>
        <w:t>State-Dependent</w:t>
      </w:r>
      <w:r>
        <w:rPr>
          <w:spacing w:val="-1"/>
          <w:sz w:val="24"/>
        </w:rPr>
        <w:t> </w:t>
      </w:r>
      <w:r>
        <w:rPr>
          <w:sz w:val="24"/>
        </w:rPr>
        <w:t>Pricing,”</w:t>
      </w:r>
      <w:r>
        <w:rPr>
          <w:spacing w:val="-2"/>
          <w:sz w:val="24"/>
        </w:rPr>
        <w:t> </w:t>
      </w:r>
      <w:r>
        <w:rPr>
          <w:sz w:val="24"/>
        </w:rPr>
        <w:t>w/</w:t>
      </w:r>
      <w:r>
        <w:rPr>
          <w:spacing w:val="-1"/>
          <w:sz w:val="24"/>
        </w:rPr>
        <w:t> </w:t>
      </w:r>
      <w:r>
        <w:rPr>
          <w:sz w:val="24"/>
        </w:rPr>
        <w:t>Aubhik</w:t>
      </w:r>
      <w:r>
        <w:rPr>
          <w:spacing w:val="-2"/>
          <w:sz w:val="24"/>
        </w:rPr>
        <w:t> </w:t>
      </w:r>
      <w:r>
        <w:rPr>
          <w:sz w:val="24"/>
        </w:rPr>
        <w:t>Khan</w:t>
      </w:r>
      <w:r>
        <w:rPr>
          <w:spacing w:val="-1"/>
          <w:sz w:val="24"/>
        </w:rPr>
        <w:t> </w:t>
      </w:r>
      <w:r>
        <w:rPr>
          <w:sz w:val="24"/>
        </w:rPr>
        <w:t>&amp;</w:t>
      </w:r>
      <w:r>
        <w:rPr>
          <w:spacing w:val="-2"/>
          <w:sz w:val="24"/>
        </w:rPr>
        <w:t> </w:t>
      </w:r>
      <w:r>
        <w:rPr>
          <w:sz w:val="24"/>
        </w:rPr>
        <w:t>Tamon</w:t>
      </w:r>
      <w:r>
        <w:rPr>
          <w:spacing w:val="-1"/>
          <w:sz w:val="24"/>
        </w:rPr>
        <w:t> </w:t>
      </w:r>
      <w:r>
        <w:rPr>
          <w:sz w:val="24"/>
        </w:rPr>
        <w:t>Takamura,</w:t>
      </w:r>
      <w:r>
        <w:rPr>
          <w:spacing w:val="-2"/>
          <w:sz w:val="24"/>
        </w:rPr>
        <w:t> </w:t>
      </w:r>
      <w:r>
        <w:rPr>
          <w:sz w:val="24"/>
        </w:rPr>
        <w:t>in</w:t>
      </w:r>
      <w:r>
        <w:rPr>
          <w:spacing w:val="-1"/>
          <w:sz w:val="24"/>
        </w:rPr>
        <w:t> </w:t>
      </w:r>
      <w:r>
        <w:rPr>
          <w:spacing w:val="-2"/>
          <w:sz w:val="24"/>
        </w:rPr>
        <w:t>progress.</w:t>
      </w:r>
    </w:p>
    <w:p>
      <w:pPr>
        <w:pStyle w:val="ListParagraph"/>
        <w:numPr>
          <w:ilvl w:val="0"/>
          <w:numId w:val="1"/>
        </w:numPr>
        <w:tabs>
          <w:tab w:pos="575" w:val="left" w:leader="none"/>
        </w:tabs>
        <w:spacing w:line="240" w:lineRule="auto" w:before="92" w:after="0"/>
        <w:ind w:left="575" w:right="0" w:hanging="360"/>
        <w:jc w:val="left"/>
        <w:rPr>
          <w:sz w:val="24"/>
        </w:rPr>
      </w:pPr>
      <w:r>
        <w:rPr>
          <w:sz w:val="24"/>
        </w:rPr>
        <w:t>“Endogenous</w:t>
      </w:r>
      <w:r>
        <w:rPr>
          <w:spacing w:val="-1"/>
          <w:sz w:val="24"/>
        </w:rPr>
        <w:t> </w:t>
      </w:r>
      <w:r>
        <w:rPr>
          <w:sz w:val="24"/>
        </w:rPr>
        <w:t>Market</w:t>
      </w:r>
      <w:r>
        <w:rPr>
          <w:spacing w:val="-1"/>
          <w:sz w:val="24"/>
        </w:rPr>
        <w:t> </w:t>
      </w:r>
      <w:r>
        <w:rPr>
          <w:sz w:val="24"/>
        </w:rPr>
        <w:t>Segmentation</w:t>
      </w:r>
      <w:r>
        <w:rPr>
          <w:spacing w:val="-1"/>
          <w:sz w:val="24"/>
        </w:rPr>
        <w:t> </w:t>
      </w:r>
      <w:r>
        <w:rPr>
          <w:sz w:val="24"/>
        </w:rPr>
        <w:t>and</w:t>
      </w:r>
      <w:r>
        <w:rPr>
          <w:spacing w:val="-1"/>
          <w:sz w:val="24"/>
        </w:rPr>
        <w:t> </w:t>
      </w:r>
      <w:r>
        <w:rPr>
          <w:sz w:val="24"/>
        </w:rPr>
        <w:t>the</w:t>
      </w:r>
      <w:r>
        <w:rPr>
          <w:spacing w:val="-1"/>
          <w:sz w:val="24"/>
        </w:rPr>
        <w:t> </w:t>
      </w:r>
      <w:r>
        <w:rPr>
          <w:sz w:val="24"/>
        </w:rPr>
        <w:t>Volatility</w:t>
      </w:r>
      <w:r>
        <w:rPr>
          <w:spacing w:val="-1"/>
          <w:sz w:val="24"/>
        </w:rPr>
        <w:t> </w:t>
      </w:r>
      <w:r>
        <w:rPr>
          <w:sz w:val="24"/>
        </w:rPr>
        <w:t>of</w:t>
      </w:r>
      <w:r>
        <w:rPr>
          <w:spacing w:val="-1"/>
          <w:sz w:val="24"/>
        </w:rPr>
        <w:t> </w:t>
      </w:r>
      <w:r>
        <w:rPr>
          <w:sz w:val="24"/>
        </w:rPr>
        <w:t>House</w:t>
      </w:r>
      <w:r>
        <w:rPr>
          <w:spacing w:val="-1"/>
          <w:sz w:val="24"/>
        </w:rPr>
        <w:t> </w:t>
      </w:r>
      <w:r>
        <w:rPr>
          <w:sz w:val="24"/>
        </w:rPr>
        <w:t>Prices,”</w:t>
      </w:r>
      <w:r>
        <w:rPr>
          <w:spacing w:val="-2"/>
          <w:sz w:val="24"/>
        </w:rPr>
        <w:t> </w:t>
      </w:r>
      <w:r>
        <w:rPr>
          <w:sz w:val="24"/>
        </w:rPr>
        <w:t>w/</w:t>
      </w:r>
      <w:r>
        <w:rPr>
          <w:spacing w:val="-1"/>
          <w:sz w:val="24"/>
        </w:rPr>
        <w:t> </w:t>
      </w:r>
      <w:r>
        <w:rPr>
          <w:sz w:val="24"/>
        </w:rPr>
        <w:t>A.</w:t>
      </w:r>
      <w:r>
        <w:rPr>
          <w:spacing w:val="-2"/>
          <w:sz w:val="24"/>
        </w:rPr>
        <w:t> </w:t>
      </w:r>
      <w:r>
        <w:rPr>
          <w:sz w:val="24"/>
        </w:rPr>
        <w:t>Khan,</w:t>
      </w:r>
      <w:r>
        <w:rPr>
          <w:spacing w:val="-2"/>
          <w:sz w:val="24"/>
        </w:rPr>
        <w:t> </w:t>
      </w:r>
      <w:r>
        <w:rPr>
          <w:sz w:val="24"/>
        </w:rPr>
        <w:t>Feb.</w:t>
      </w:r>
      <w:r>
        <w:rPr>
          <w:spacing w:val="-1"/>
          <w:sz w:val="24"/>
        </w:rPr>
        <w:t> </w:t>
      </w:r>
      <w:r>
        <w:rPr>
          <w:spacing w:val="-2"/>
          <w:sz w:val="24"/>
        </w:rPr>
        <w:t>2009.</w:t>
      </w:r>
    </w:p>
    <w:p>
      <w:pPr>
        <w:pStyle w:val="ListParagraph"/>
        <w:numPr>
          <w:ilvl w:val="0"/>
          <w:numId w:val="1"/>
        </w:numPr>
        <w:tabs>
          <w:tab w:pos="575" w:val="left" w:leader="none"/>
        </w:tabs>
        <w:spacing w:line="240" w:lineRule="auto" w:before="92" w:after="0"/>
        <w:ind w:left="575" w:right="0" w:hanging="360"/>
        <w:jc w:val="left"/>
        <w:rPr>
          <w:sz w:val="24"/>
        </w:rPr>
      </w:pPr>
      <w:r>
        <w:rPr>
          <w:sz w:val="24"/>
        </w:rPr>
        <w:t>“Inflation</w:t>
      </w:r>
      <w:r>
        <w:rPr>
          <w:spacing w:val="-5"/>
          <w:sz w:val="24"/>
        </w:rPr>
        <w:t> </w:t>
      </w:r>
      <w:r>
        <w:rPr>
          <w:sz w:val="24"/>
        </w:rPr>
        <w:t>and</w:t>
      </w:r>
      <w:r>
        <w:rPr>
          <w:spacing w:val="-2"/>
          <w:sz w:val="24"/>
        </w:rPr>
        <w:t> </w:t>
      </w:r>
      <w:r>
        <w:rPr>
          <w:sz w:val="24"/>
        </w:rPr>
        <w:t>Interest</w:t>
      </w:r>
      <w:r>
        <w:rPr>
          <w:spacing w:val="-2"/>
          <w:sz w:val="24"/>
        </w:rPr>
        <w:t> </w:t>
      </w:r>
      <w:r>
        <w:rPr>
          <w:sz w:val="24"/>
        </w:rPr>
        <w:t>Rates</w:t>
      </w:r>
      <w:r>
        <w:rPr>
          <w:spacing w:val="-2"/>
          <w:sz w:val="24"/>
        </w:rPr>
        <w:t> </w:t>
      </w:r>
      <w:r>
        <w:rPr>
          <w:sz w:val="24"/>
        </w:rPr>
        <w:t>with</w:t>
      </w:r>
      <w:r>
        <w:rPr>
          <w:spacing w:val="-2"/>
          <w:sz w:val="24"/>
        </w:rPr>
        <w:t> </w:t>
      </w:r>
      <w:r>
        <w:rPr>
          <w:sz w:val="24"/>
        </w:rPr>
        <w:t>Endogenous</w:t>
      </w:r>
      <w:r>
        <w:rPr>
          <w:spacing w:val="-2"/>
          <w:sz w:val="24"/>
        </w:rPr>
        <w:t> </w:t>
      </w:r>
      <w:r>
        <w:rPr>
          <w:sz w:val="24"/>
        </w:rPr>
        <w:t>Market</w:t>
      </w:r>
      <w:r>
        <w:rPr>
          <w:spacing w:val="-2"/>
          <w:sz w:val="24"/>
        </w:rPr>
        <w:t> </w:t>
      </w:r>
      <w:r>
        <w:rPr>
          <w:sz w:val="24"/>
        </w:rPr>
        <w:t>Segmentation,”</w:t>
      </w:r>
      <w:r>
        <w:rPr>
          <w:spacing w:val="-3"/>
          <w:sz w:val="24"/>
        </w:rPr>
        <w:t> </w:t>
      </w:r>
      <w:r>
        <w:rPr>
          <w:sz w:val="24"/>
        </w:rPr>
        <w:t>w/</w:t>
      </w:r>
      <w:r>
        <w:rPr>
          <w:spacing w:val="-3"/>
          <w:sz w:val="24"/>
        </w:rPr>
        <w:t> </w:t>
      </w:r>
      <w:r>
        <w:rPr>
          <w:sz w:val="24"/>
        </w:rPr>
        <w:t>A.</w:t>
      </w:r>
      <w:r>
        <w:rPr>
          <w:spacing w:val="-3"/>
          <w:sz w:val="24"/>
        </w:rPr>
        <w:t> </w:t>
      </w:r>
      <w:r>
        <w:rPr>
          <w:sz w:val="24"/>
        </w:rPr>
        <w:t>Khan,</w:t>
      </w:r>
      <w:r>
        <w:rPr>
          <w:spacing w:val="-3"/>
          <w:sz w:val="24"/>
        </w:rPr>
        <w:t> </w:t>
      </w:r>
      <w:r>
        <w:rPr>
          <w:sz w:val="24"/>
        </w:rPr>
        <w:t>Dec.</w:t>
      </w:r>
      <w:r>
        <w:rPr>
          <w:spacing w:val="-3"/>
          <w:sz w:val="24"/>
        </w:rPr>
        <w:t> </w:t>
      </w:r>
      <w:r>
        <w:rPr>
          <w:spacing w:val="-2"/>
          <w:sz w:val="24"/>
        </w:rPr>
        <w:t>2011.</w:t>
      </w:r>
    </w:p>
    <w:p>
      <w:pPr>
        <w:pStyle w:val="ListParagraph"/>
        <w:spacing w:after="0" w:line="240" w:lineRule="auto"/>
        <w:jc w:val="left"/>
        <w:rPr>
          <w:sz w:val="24"/>
        </w:rPr>
        <w:sectPr>
          <w:headerReference w:type="default" r:id="rId7"/>
          <w:pgSz w:w="12240" w:h="15840"/>
          <w:pgMar w:header="725" w:footer="0" w:top="1240" w:bottom="280" w:left="1080" w:right="1080"/>
          <w:pgNumType w:start="2"/>
        </w:sectPr>
      </w:pPr>
    </w:p>
    <w:p>
      <w:pPr>
        <w:pStyle w:val="ListParagraph"/>
        <w:numPr>
          <w:ilvl w:val="0"/>
          <w:numId w:val="1"/>
        </w:numPr>
        <w:tabs>
          <w:tab w:pos="576" w:val="left" w:leader="none"/>
        </w:tabs>
        <w:spacing w:line="240" w:lineRule="auto" w:before="171" w:after="0"/>
        <w:ind w:left="576" w:right="889" w:hanging="360"/>
        <w:jc w:val="left"/>
        <w:rPr>
          <w:sz w:val="24"/>
        </w:rPr>
      </w:pPr>
      <w:r>
        <w:rPr>
          <w:sz w:val="24"/>
        </w:rPr>
        <w:t>“Breaking</w:t>
      </w:r>
      <w:r>
        <w:rPr>
          <w:spacing w:val="-6"/>
          <w:sz w:val="24"/>
        </w:rPr>
        <w:t> </w:t>
      </w:r>
      <w:r>
        <w:rPr>
          <w:sz w:val="24"/>
        </w:rPr>
        <w:t>the</w:t>
      </w:r>
      <w:r>
        <w:rPr>
          <w:spacing w:val="-4"/>
          <w:sz w:val="24"/>
        </w:rPr>
        <w:t> </w:t>
      </w:r>
      <w:r>
        <w:rPr>
          <w:sz w:val="24"/>
        </w:rPr>
        <w:t>New</w:t>
      </w:r>
      <w:r>
        <w:rPr>
          <w:spacing w:val="-4"/>
          <w:sz w:val="24"/>
        </w:rPr>
        <w:t> </w:t>
      </w:r>
      <w:r>
        <w:rPr>
          <w:sz w:val="24"/>
        </w:rPr>
        <w:t>Keynesian</w:t>
      </w:r>
      <w:r>
        <w:rPr>
          <w:spacing w:val="-4"/>
          <w:sz w:val="24"/>
        </w:rPr>
        <w:t> </w:t>
      </w:r>
      <w:r>
        <w:rPr>
          <w:sz w:val="24"/>
        </w:rPr>
        <w:t>Dichotomy:</w:t>
      </w:r>
      <w:r>
        <w:rPr>
          <w:spacing w:val="-4"/>
          <w:sz w:val="24"/>
        </w:rPr>
        <w:t> </w:t>
      </w:r>
      <w:r>
        <w:rPr>
          <w:sz w:val="24"/>
        </w:rPr>
        <w:t>Asset</w:t>
      </w:r>
      <w:r>
        <w:rPr>
          <w:spacing w:val="-4"/>
          <w:sz w:val="24"/>
        </w:rPr>
        <w:t> </w:t>
      </w:r>
      <w:r>
        <w:rPr>
          <w:sz w:val="24"/>
        </w:rPr>
        <w:t>Market</w:t>
      </w:r>
      <w:r>
        <w:rPr>
          <w:spacing w:val="-4"/>
          <w:sz w:val="24"/>
        </w:rPr>
        <w:t> </w:t>
      </w:r>
      <w:r>
        <w:rPr>
          <w:sz w:val="24"/>
        </w:rPr>
        <w:t>Segmentation</w:t>
      </w:r>
      <w:r>
        <w:rPr>
          <w:spacing w:val="-5"/>
          <w:sz w:val="24"/>
        </w:rPr>
        <w:t> </w:t>
      </w:r>
      <w:r>
        <w:rPr>
          <w:sz w:val="24"/>
        </w:rPr>
        <w:t>and</w:t>
      </w:r>
      <w:r>
        <w:rPr>
          <w:spacing w:val="-5"/>
          <w:sz w:val="24"/>
        </w:rPr>
        <w:t> </w:t>
      </w:r>
      <w:r>
        <w:rPr>
          <w:sz w:val="24"/>
        </w:rPr>
        <w:t>the</w:t>
      </w:r>
      <w:r>
        <w:rPr>
          <w:spacing w:val="-5"/>
          <w:sz w:val="24"/>
        </w:rPr>
        <w:t> </w:t>
      </w:r>
      <w:r>
        <w:rPr>
          <w:sz w:val="24"/>
        </w:rPr>
        <w:t>Monetary Transmission Mechanism,” w/ Robert G. King, Sept. 2007.</w:t>
      </w:r>
    </w:p>
    <w:p>
      <w:pPr>
        <w:pStyle w:val="ListParagraph"/>
        <w:numPr>
          <w:ilvl w:val="0"/>
          <w:numId w:val="1"/>
        </w:numPr>
        <w:tabs>
          <w:tab w:pos="574" w:val="left" w:leader="none"/>
        </w:tabs>
        <w:spacing w:line="240" w:lineRule="auto" w:before="92" w:after="0"/>
        <w:ind w:left="574" w:right="0" w:hanging="359"/>
        <w:jc w:val="both"/>
        <w:rPr>
          <w:sz w:val="24"/>
        </w:rPr>
      </w:pPr>
      <w:r>
        <w:rPr>
          <w:sz w:val="24"/>
        </w:rPr>
        <w:t>“Do</w:t>
      </w:r>
      <w:r>
        <w:rPr>
          <w:spacing w:val="-3"/>
          <w:sz w:val="24"/>
        </w:rPr>
        <w:t> </w:t>
      </w:r>
      <w:r>
        <w:rPr>
          <w:sz w:val="24"/>
        </w:rPr>
        <w:t>Sunspots</w:t>
      </w:r>
      <w:r>
        <w:rPr>
          <w:spacing w:val="-3"/>
          <w:sz w:val="24"/>
        </w:rPr>
        <w:t> </w:t>
      </w:r>
      <w:r>
        <w:rPr>
          <w:sz w:val="24"/>
        </w:rPr>
        <w:t>Produce</w:t>
      </w:r>
      <w:r>
        <w:rPr>
          <w:spacing w:val="-2"/>
          <w:sz w:val="24"/>
        </w:rPr>
        <w:t> </w:t>
      </w:r>
      <w:r>
        <w:rPr>
          <w:sz w:val="24"/>
        </w:rPr>
        <w:t>Business</w:t>
      </w:r>
      <w:r>
        <w:rPr>
          <w:spacing w:val="-3"/>
          <w:sz w:val="24"/>
        </w:rPr>
        <w:t> </w:t>
      </w:r>
      <w:r>
        <w:rPr>
          <w:sz w:val="24"/>
        </w:rPr>
        <w:t>Cycles?”</w:t>
      </w:r>
      <w:r>
        <w:rPr>
          <w:spacing w:val="-2"/>
          <w:sz w:val="24"/>
        </w:rPr>
        <w:t> </w:t>
      </w:r>
      <w:r>
        <w:rPr>
          <w:sz w:val="24"/>
        </w:rPr>
        <w:t>April</w:t>
      </w:r>
      <w:r>
        <w:rPr>
          <w:spacing w:val="-2"/>
          <w:sz w:val="24"/>
        </w:rPr>
        <w:t> 2004.</w:t>
      </w:r>
    </w:p>
    <w:p>
      <w:pPr>
        <w:pStyle w:val="BodyText"/>
        <w:spacing w:before="141"/>
        <w:ind w:left="0"/>
      </w:pPr>
    </w:p>
    <w:p>
      <w:pPr>
        <w:pStyle w:val="Heading1"/>
        <w:spacing w:before="1"/>
        <w:rPr>
          <w:u w:val="none"/>
        </w:rPr>
      </w:pPr>
      <w:r>
        <w:rPr>
          <w:spacing w:val="-2"/>
          <w:u w:val="thick"/>
        </w:rPr>
        <w:t>Seminars</w:t>
      </w:r>
    </w:p>
    <w:p>
      <w:pPr>
        <w:spacing w:before="88"/>
        <w:ind w:left="215" w:right="0" w:firstLine="0"/>
        <w:jc w:val="left"/>
        <w:rPr>
          <w:sz w:val="24"/>
        </w:rPr>
      </w:pPr>
      <w:r>
        <w:rPr>
          <w:b/>
          <w:sz w:val="24"/>
        </w:rPr>
        <w:t>2024:</w:t>
      </w:r>
      <w:r>
        <w:rPr>
          <w:b/>
          <w:spacing w:val="-6"/>
          <w:sz w:val="24"/>
        </w:rPr>
        <w:t> </w:t>
      </w:r>
      <w:r>
        <w:rPr>
          <w:sz w:val="24"/>
        </w:rPr>
        <w:t>Univ.</w:t>
      </w:r>
      <w:r>
        <w:rPr>
          <w:spacing w:val="-4"/>
          <w:sz w:val="24"/>
        </w:rPr>
        <w:t> </w:t>
      </w:r>
      <w:r>
        <w:rPr>
          <w:sz w:val="24"/>
        </w:rPr>
        <w:t>of</w:t>
      </w:r>
      <w:r>
        <w:rPr>
          <w:spacing w:val="-4"/>
          <w:sz w:val="24"/>
        </w:rPr>
        <w:t> </w:t>
      </w:r>
      <w:r>
        <w:rPr>
          <w:sz w:val="24"/>
        </w:rPr>
        <w:t>Pittsburgh</w:t>
      </w:r>
      <w:r>
        <w:rPr>
          <w:spacing w:val="-4"/>
          <w:sz w:val="24"/>
        </w:rPr>
        <w:t> </w:t>
      </w:r>
      <w:r>
        <w:rPr>
          <w:sz w:val="24"/>
        </w:rPr>
        <w:t>(upcoming).</w:t>
      </w:r>
      <w:r>
        <w:rPr>
          <w:spacing w:val="54"/>
          <w:sz w:val="24"/>
        </w:rPr>
        <w:t> </w:t>
      </w:r>
      <w:r>
        <w:rPr>
          <w:b/>
          <w:sz w:val="24"/>
        </w:rPr>
        <w:t>2023:</w:t>
      </w:r>
      <w:r>
        <w:rPr>
          <w:b/>
          <w:spacing w:val="-3"/>
          <w:sz w:val="24"/>
        </w:rPr>
        <w:t> </w:t>
      </w:r>
      <w:r>
        <w:rPr>
          <w:sz w:val="24"/>
        </w:rPr>
        <w:t>McMaster</w:t>
      </w:r>
      <w:r>
        <w:rPr>
          <w:spacing w:val="-4"/>
          <w:sz w:val="24"/>
        </w:rPr>
        <w:t> </w:t>
      </w:r>
      <w:r>
        <w:rPr>
          <w:sz w:val="24"/>
        </w:rPr>
        <w:t>Univ.</w:t>
      </w:r>
      <w:r>
        <w:rPr>
          <w:spacing w:val="54"/>
          <w:sz w:val="24"/>
        </w:rPr>
        <w:t> </w:t>
      </w:r>
      <w:r>
        <w:rPr>
          <w:b/>
          <w:sz w:val="24"/>
        </w:rPr>
        <w:t>2021</w:t>
      </w:r>
      <w:r>
        <w:rPr>
          <w:b/>
          <w:spacing w:val="-3"/>
          <w:sz w:val="24"/>
        </w:rPr>
        <w:t> </w:t>
      </w:r>
      <w:r>
        <w:rPr>
          <w:b/>
          <w:i/>
          <w:sz w:val="24"/>
        </w:rPr>
        <w:t>Covid-postponed</w:t>
      </w:r>
      <w:r>
        <w:rPr>
          <w:b/>
          <w:sz w:val="24"/>
        </w:rPr>
        <w:t>:</w:t>
      </w:r>
      <w:r>
        <w:rPr>
          <w:b/>
          <w:spacing w:val="54"/>
          <w:sz w:val="24"/>
        </w:rPr>
        <w:t> </w:t>
      </w:r>
      <w:r>
        <w:rPr>
          <w:sz w:val="24"/>
        </w:rPr>
        <w:t>U.</w:t>
      </w:r>
      <w:r>
        <w:rPr>
          <w:spacing w:val="-3"/>
          <w:sz w:val="24"/>
        </w:rPr>
        <w:t> </w:t>
      </w:r>
      <w:r>
        <w:rPr>
          <w:spacing w:val="-2"/>
          <w:sz w:val="24"/>
        </w:rPr>
        <w:t>Michigan,</w:t>
      </w:r>
    </w:p>
    <w:p>
      <w:pPr>
        <w:pStyle w:val="BodyText"/>
        <w:ind w:left="215" w:right="66"/>
        <w:jc w:val="both"/>
      </w:pPr>
      <w:r>
        <w:rPr/>
        <w:t>U. Wisconsin. </w:t>
      </w:r>
      <w:r>
        <w:rPr>
          <w:b/>
        </w:rPr>
        <w:t>2020 </w:t>
      </w:r>
      <w:r>
        <w:rPr>
          <w:b/>
          <w:i/>
        </w:rPr>
        <w:t>Covid-cancelled</w:t>
      </w:r>
      <w:r>
        <w:rPr>
          <w:b/>
        </w:rPr>
        <w:t>: </w:t>
      </w:r>
      <w:r>
        <w:rPr/>
        <w:t>U. Michigan, U. Wisconsin, Queen Mary Univ. of London. </w:t>
      </w:r>
      <w:r>
        <w:rPr>
          <w:b/>
        </w:rPr>
        <w:t>2019: </w:t>
      </w:r>
      <w:r>
        <w:rPr/>
        <w:t>Bank of Canada.</w:t>
      </w:r>
      <w:r>
        <w:rPr>
          <w:spacing w:val="40"/>
        </w:rPr>
        <w:t> </w:t>
      </w:r>
      <w:r>
        <w:rPr>
          <w:b/>
        </w:rPr>
        <w:t>2018: </w:t>
      </w:r>
      <w:r>
        <w:rPr/>
        <w:t>Western Univ.</w:t>
      </w:r>
      <w:r>
        <w:rPr>
          <w:spacing w:val="40"/>
        </w:rPr>
        <w:t> </w:t>
      </w:r>
      <w:r>
        <w:rPr>
          <w:b/>
        </w:rPr>
        <w:t>2017: </w:t>
      </w:r>
      <w:r>
        <w:rPr/>
        <w:t>Georgetown Univ.</w:t>
      </w:r>
      <w:r>
        <w:rPr>
          <w:spacing w:val="40"/>
        </w:rPr>
        <w:t> </w:t>
      </w:r>
      <w:r>
        <w:rPr>
          <w:b/>
        </w:rPr>
        <w:t>2016: </w:t>
      </w:r>
      <w:r>
        <w:rPr/>
        <w:t>North Carolina State University, Iowa State University, Indiana University.</w:t>
      </w:r>
      <w:r>
        <w:rPr>
          <w:spacing w:val="40"/>
        </w:rPr>
        <w:t> </w:t>
      </w:r>
      <w:r>
        <w:rPr>
          <w:b/>
        </w:rPr>
        <w:t>2015: </w:t>
      </w:r>
      <w:r>
        <w:rPr/>
        <w:t>Cornell University, Pennsylvania State University, George Washington University, Federal Reserve Bank of Minneapolis.</w:t>
      </w:r>
      <w:r>
        <w:rPr>
          <w:spacing w:val="40"/>
        </w:rPr>
        <w:t> </w:t>
      </w:r>
      <w:r>
        <w:rPr>
          <w:b/>
        </w:rPr>
        <w:t>2014: </w:t>
      </w:r>
      <w:r>
        <w:rPr/>
        <w:t>Carnegie Mellon</w:t>
      </w:r>
      <w:r>
        <w:rPr>
          <w:spacing w:val="-15"/>
        </w:rPr>
        <w:t> </w:t>
      </w:r>
      <w:r>
        <w:rPr/>
        <w:t>University,</w:t>
      </w:r>
      <w:r>
        <w:rPr>
          <w:spacing w:val="-15"/>
        </w:rPr>
        <w:t> </w:t>
      </w:r>
      <w:r>
        <w:rPr/>
        <w:t>Arizona</w:t>
      </w:r>
      <w:r>
        <w:rPr>
          <w:spacing w:val="-15"/>
        </w:rPr>
        <w:t> </w:t>
      </w:r>
      <w:r>
        <w:rPr/>
        <w:t>State</w:t>
      </w:r>
      <w:r>
        <w:rPr>
          <w:spacing w:val="-15"/>
        </w:rPr>
        <w:t> </w:t>
      </w:r>
      <w:r>
        <w:rPr/>
        <w:t>University,</w:t>
      </w:r>
      <w:r>
        <w:rPr>
          <w:spacing w:val="-15"/>
        </w:rPr>
        <w:t> </w:t>
      </w:r>
      <w:r>
        <w:rPr/>
        <w:t>Vanderbilt</w:t>
      </w:r>
      <w:r>
        <w:rPr>
          <w:spacing w:val="-15"/>
        </w:rPr>
        <w:t> </w:t>
      </w:r>
      <w:r>
        <w:rPr/>
        <w:t>University.</w:t>
      </w:r>
      <w:r>
        <w:rPr>
          <w:spacing w:val="-15"/>
        </w:rPr>
        <w:t> </w:t>
      </w:r>
      <w:r>
        <w:rPr>
          <w:b/>
        </w:rPr>
        <w:t>2013:</w:t>
      </w:r>
      <w:r>
        <w:rPr>
          <w:b/>
          <w:spacing w:val="-15"/>
        </w:rPr>
        <w:t> </w:t>
      </w:r>
      <w:r>
        <w:rPr/>
        <w:t>Ohio</w:t>
      </w:r>
      <w:r>
        <w:rPr>
          <w:spacing w:val="-15"/>
        </w:rPr>
        <w:t> </w:t>
      </w:r>
      <w:r>
        <w:rPr/>
        <w:t>State</w:t>
      </w:r>
      <w:r>
        <w:rPr>
          <w:spacing w:val="-15"/>
        </w:rPr>
        <w:t> </w:t>
      </w:r>
      <w:r>
        <w:rPr/>
        <w:t>University,</w:t>
      </w:r>
      <w:r>
        <w:rPr>
          <w:spacing w:val="-15"/>
        </w:rPr>
        <w:t> </w:t>
      </w:r>
      <w:r>
        <w:rPr/>
        <w:t>Bank of</w:t>
      </w:r>
      <w:r>
        <w:rPr>
          <w:spacing w:val="-11"/>
        </w:rPr>
        <w:t> </w:t>
      </w:r>
      <w:r>
        <w:rPr/>
        <w:t>Canada,</w:t>
      </w:r>
      <w:r>
        <w:rPr>
          <w:spacing w:val="-11"/>
        </w:rPr>
        <w:t> </w:t>
      </w:r>
      <w:r>
        <w:rPr/>
        <w:t>Federal</w:t>
      </w:r>
      <w:r>
        <w:rPr>
          <w:spacing w:val="-11"/>
        </w:rPr>
        <w:t> </w:t>
      </w:r>
      <w:r>
        <w:rPr/>
        <w:t>Reserve</w:t>
      </w:r>
      <w:r>
        <w:rPr>
          <w:spacing w:val="-11"/>
        </w:rPr>
        <w:t> </w:t>
      </w:r>
      <w:r>
        <w:rPr/>
        <w:t>Bank</w:t>
      </w:r>
      <w:r>
        <w:rPr>
          <w:spacing w:val="-11"/>
        </w:rPr>
        <w:t> </w:t>
      </w:r>
      <w:r>
        <w:rPr/>
        <w:t>of</w:t>
      </w:r>
      <w:r>
        <w:rPr>
          <w:spacing w:val="-9"/>
        </w:rPr>
        <w:t> </w:t>
      </w:r>
      <w:r>
        <w:rPr/>
        <w:t>Minneapolis,</w:t>
      </w:r>
      <w:r>
        <w:rPr>
          <w:spacing w:val="-11"/>
        </w:rPr>
        <w:t> </w:t>
      </w:r>
      <w:r>
        <w:rPr/>
        <w:t>Georgetown</w:t>
      </w:r>
      <w:r>
        <w:rPr>
          <w:spacing w:val="-11"/>
        </w:rPr>
        <w:t> </w:t>
      </w:r>
      <w:r>
        <w:rPr/>
        <w:t>University,</w:t>
      </w:r>
      <w:r>
        <w:rPr>
          <w:spacing w:val="-11"/>
        </w:rPr>
        <w:t> </w:t>
      </w:r>
      <w:r>
        <w:rPr/>
        <w:t>Princeton</w:t>
      </w:r>
      <w:r>
        <w:rPr>
          <w:spacing w:val="-11"/>
        </w:rPr>
        <w:t> </w:t>
      </w:r>
      <w:r>
        <w:rPr/>
        <w:t>University,</w:t>
      </w:r>
      <w:r>
        <w:rPr>
          <w:spacing w:val="-12"/>
        </w:rPr>
        <w:t> </w:t>
      </w:r>
      <w:r>
        <w:rPr/>
        <w:t>Duke University, Federal Reserve Bank of Cleveland.</w:t>
      </w:r>
      <w:r>
        <w:rPr>
          <w:spacing w:val="40"/>
        </w:rPr>
        <w:t> </w:t>
      </w:r>
      <w:r>
        <w:rPr>
          <w:b/>
        </w:rPr>
        <w:t>2012: </w:t>
      </w:r>
      <w:r>
        <w:rPr/>
        <w:t>Michigan State University, Einaudi Institute for</w:t>
      </w:r>
      <w:r>
        <w:rPr>
          <w:spacing w:val="-15"/>
        </w:rPr>
        <w:t> </w:t>
      </w:r>
      <w:r>
        <w:rPr/>
        <w:t>Economics</w:t>
      </w:r>
      <w:r>
        <w:rPr>
          <w:spacing w:val="-15"/>
        </w:rPr>
        <w:t> </w:t>
      </w:r>
      <w:r>
        <w:rPr/>
        <w:t>and</w:t>
      </w:r>
      <w:r>
        <w:rPr>
          <w:spacing w:val="-15"/>
        </w:rPr>
        <w:t> </w:t>
      </w:r>
      <w:r>
        <w:rPr/>
        <w:t>Finance,</w:t>
      </w:r>
      <w:r>
        <w:rPr>
          <w:spacing w:val="-15"/>
        </w:rPr>
        <w:t> </w:t>
      </w:r>
      <w:r>
        <w:rPr/>
        <w:t>University</w:t>
      </w:r>
      <w:r>
        <w:rPr>
          <w:spacing w:val="-15"/>
        </w:rPr>
        <w:t> </w:t>
      </w:r>
      <w:r>
        <w:rPr/>
        <w:t>of</w:t>
      </w:r>
      <w:r>
        <w:rPr>
          <w:spacing w:val="-15"/>
        </w:rPr>
        <w:t> </w:t>
      </w:r>
      <w:r>
        <w:rPr/>
        <w:t>Michigan,</w:t>
      </w:r>
      <w:r>
        <w:rPr>
          <w:spacing w:val="-15"/>
        </w:rPr>
        <w:t> </w:t>
      </w:r>
      <w:r>
        <w:rPr/>
        <w:t>Stanford</w:t>
      </w:r>
      <w:r>
        <w:rPr>
          <w:spacing w:val="-15"/>
        </w:rPr>
        <w:t> </w:t>
      </w:r>
      <w:r>
        <w:rPr/>
        <w:t>University,</w:t>
      </w:r>
      <w:r>
        <w:rPr>
          <w:spacing w:val="-15"/>
        </w:rPr>
        <w:t> </w:t>
      </w:r>
      <w:r>
        <w:rPr/>
        <w:t>Ohio</w:t>
      </w:r>
      <w:r>
        <w:rPr>
          <w:spacing w:val="-15"/>
        </w:rPr>
        <w:t> </w:t>
      </w:r>
      <w:r>
        <w:rPr/>
        <w:t>State</w:t>
      </w:r>
      <w:r>
        <w:rPr>
          <w:spacing w:val="-15"/>
        </w:rPr>
        <w:t> </w:t>
      </w:r>
      <w:r>
        <w:rPr/>
        <w:t>University.</w:t>
      </w:r>
      <w:r>
        <w:rPr>
          <w:spacing w:val="5"/>
        </w:rPr>
        <w:t> </w:t>
      </w:r>
      <w:r>
        <w:rPr>
          <w:b/>
        </w:rPr>
        <w:t>2011: </w:t>
      </w:r>
      <w:r>
        <w:rPr/>
        <w:t>University</w:t>
      </w:r>
      <w:r>
        <w:rPr>
          <w:spacing w:val="-11"/>
        </w:rPr>
        <w:t> </w:t>
      </w:r>
      <w:r>
        <w:rPr/>
        <w:t>of</w:t>
      </w:r>
      <w:r>
        <w:rPr>
          <w:spacing w:val="-11"/>
        </w:rPr>
        <w:t> </w:t>
      </w:r>
      <w:r>
        <w:rPr/>
        <w:t>Maryland,</w:t>
      </w:r>
      <w:r>
        <w:rPr>
          <w:spacing w:val="-12"/>
        </w:rPr>
        <w:t> </w:t>
      </w:r>
      <w:r>
        <w:rPr/>
        <w:t>University</w:t>
      </w:r>
      <w:r>
        <w:rPr>
          <w:spacing w:val="-11"/>
        </w:rPr>
        <w:t> </w:t>
      </w:r>
      <w:r>
        <w:rPr/>
        <w:t>of</w:t>
      </w:r>
      <w:r>
        <w:rPr>
          <w:spacing w:val="-11"/>
        </w:rPr>
        <w:t> </w:t>
      </w:r>
      <w:r>
        <w:rPr/>
        <w:t>Texas</w:t>
      </w:r>
      <w:r>
        <w:rPr>
          <w:spacing w:val="-11"/>
        </w:rPr>
        <w:t> </w:t>
      </w:r>
      <w:r>
        <w:rPr/>
        <w:t>at</w:t>
      </w:r>
      <w:r>
        <w:rPr>
          <w:spacing w:val="-11"/>
        </w:rPr>
        <w:t> </w:t>
      </w:r>
      <w:r>
        <w:rPr/>
        <w:t>Austin,</w:t>
      </w:r>
      <w:r>
        <w:rPr>
          <w:spacing w:val="-11"/>
        </w:rPr>
        <w:t> </w:t>
      </w:r>
      <w:r>
        <w:rPr/>
        <w:t>Federal</w:t>
      </w:r>
      <w:r>
        <w:rPr>
          <w:spacing w:val="-11"/>
        </w:rPr>
        <w:t> </w:t>
      </w:r>
      <w:r>
        <w:rPr/>
        <w:t>Reserve</w:t>
      </w:r>
      <w:r>
        <w:rPr>
          <w:spacing w:val="-11"/>
        </w:rPr>
        <w:t> </w:t>
      </w:r>
      <w:r>
        <w:rPr/>
        <w:t>Bank</w:t>
      </w:r>
      <w:r>
        <w:rPr>
          <w:spacing w:val="-11"/>
        </w:rPr>
        <w:t> </w:t>
      </w:r>
      <w:r>
        <w:rPr/>
        <w:t>of</w:t>
      </w:r>
      <w:r>
        <w:rPr>
          <w:spacing w:val="-11"/>
        </w:rPr>
        <w:t> </w:t>
      </w:r>
      <w:r>
        <w:rPr/>
        <w:t>Cleveland,</w:t>
      </w:r>
      <w:r>
        <w:rPr>
          <w:spacing w:val="-11"/>
        </w:rPr>
        <w:t> </w:t>
      </w:r>
      <w:r>
        <w:rPr/>
        <w:t>University of Iowa.</w:t>
      </w:r>
      <w:r>
        <w:rPr>
          <w:spacing w:val="40"/>
        </w:rPr>
        <w:t> </w:t>
      </w:r>
      <w:r>
        <w:rPr>
          <w:b/>
        </w:rPr>
        <w:t>2010: </w:t>
      </w:r>
      <w:r>
        <w:rPr/>
        <w:t>University of Edinburgh, University of St. Andrews, University of Cambridge, University</w:t>
      </w:r>
      <w:r>
        <w:rPr>
          <w:spacing w:val="-3"/>
        </w:rPr>
        <w:t> </w:t>
      </w:r>
      <w:r>
        <w:rPr/>
        <w:t>of</w:t>
      </w:r>
      <w:r>
        <w:rPr>
          <w:spacing w:val="-3"/>
        </w:rPr>
        <w:t> </w:t>
      </w:r>
      <w:r>
        <w:rPr/>
        <w:t>Oxford,</w:t>
      </w:r>
      <w:r>
        <w:rPr>
          <w:spacing w:val="-3"/>
        </w:rPr>
        <w:t> </w:t>
      </w:r>
      <w:r>
        <w:rPr/>
        <w:t>Bank</w:t>
      </w:r>
      <w:r>
        <w:rPr>
          <w:spacing w:val="-3"/>
        </w:rPr>
        <w:t> </w:t>
      </w:r>
      <w:r>
        <w:rPr/>
        <w:t>of</w:t>
      </w:r>
      <w:r>
        <w:rPr>
          <w:spacing w:val="-3"/>
        </w:rPr>
        <w:t> </w:t>
      </w:r>
      <w:r>
        <w:rPr/>
        <w:t>England,</w:t>
      </w:r>
      <w:r>
        <w:rPr>
          <w:spacing w:val="-2"/>
        </w:rPr>
        <w:t> </w:t>
      </w:r>
      <w:r>
        <w:rPr/>
        <w:t>Federal</w:t>
      </w:r>
      <w:r>
        <w:rPr>
          <w:spacing w:val="-2"/>
        </w:rPr>
        <w:t> </w:t>
      </w:r>
      <w:r>
        <w:rPr/>
        <w:t>Reserve</w:t>
      </w:r>
      <w:r>
        <w:rPr>
          <w:spacing w:val="-2"/>
        </w:rPr>
        <w:t> </w:t>
      </w:r>
      <w:r>
        <w:rPr/>
        <w:t>Bank</w:t>
      </w:r>
      <w:r>
        <w:rPr>
          <w:spacing w:val="-2"/>
        </w:rPr>
        <w:t> </w:t>
      </w:r>
      <w:r>
        <w:rPr/>
        <w:t>of</w:t>
      </w:r>
      <w:r>
        <w:rPr>
          <w:spacing w:val="-3"/>
        </w:rPr>
        <w:t> </w:t>
      </w:r>
      <w:r>
        <w:rPr/>
        <w:t>Chicago,</w:t>
      </w:r>
      <w:r>
        <w:rPr>
          <w:spacing w:val="-2"/>
        </w:rPr>
        <w:t> </w:t>
      </w:r>
      <w:r>
        <w:rPr/>
        <w:t>University</w:t>
      </w:r>
      <w:r>
        <w:rPr>
          <w:spacing w:val="-2"/>
        </w:rPr>
        <w:t> </w:t>
      </w:r>
      <w:r>
        <w:rPr/>
        <w:t>of</w:t>
      </w:r>
      <w:r>
        <w:rPr>
          <w:spacing w:val="-2"/>
        </w:rPr>
        <w:t> </w:t>
      </w:r>
      <w:r>
        <w:rPr/>
        <w:t>California</w:t>
      </w:r>
      <w:r>
        <w:rPr>
          <w:spacing w:val="-2"/>
        </w:rPr>
        <w:t> </w:t>
      </w:r>
      <w:r>
        <w:rPr/>
        <w:t>at Los Angeles.</w:t>
      </w:r>
      <w:r>
        <w:rPr>
          <w:spacing w:val="40"/>
        </w:rPr>
        <w:t> </w:t>
      </w:r>
      <w:r>
        <w:rPr>
          <w:b/>
        </w:rPr>
        <w:t>2009: </w:t>
      </w:r>
      <w:r>
        <w:rPr/>
        <w:t>Yale University.</w:t>
      </w:r>
      <w:r>
        <w:rPr>
          <w:spacing w:val="40"/>
        </w:rPr>
        <w:t> </w:t>
      </w:r>
      <w:r>
        <w:rPr>
          <w:b/>
        </w:rPr>
        <w:t>2008: </w:t>
      </w:r>
      <w:r>
        <w:rPr/>
        <w:t>Federal Reserve Bank of Philadelphia, Rice University, Texas A&amp;M University.</w:t>
      </w:r>
      <w:r>
        <w:rPr>
          <w:spacing w:val="40"/>
        </w:rPr>
        <w:t> </w:t>
      </w:r>
      <w:r>
        <w:rPr>
          <w:b/>
        </w:rPr>
        <w:t>2007: </w:t>
      </w:r>
      <w:r>
        <w:rPr/>
        <w:t>New York University, Ohio State University, Rutgers University, University of Warwick, Vanderbilt University.</w:t>
      </w:r>
      <w:r>
        <w:rPr>
          <w:spacing w:val="40"/>
        </w:rPr>
        <w:t> </w:t>
      </w:r>
      <w:r>
        <w:rPr>
          <w:b/>
        </w:rPr>
        <w:t>2006: </w:t>
      </w:r>
      <w:r>
        <w:rPr/>
        <w:t>Boston University, Cornell University, Federal Reserve Bank of St. Louis, University of British Columbia.</w:t>
      </w:r>
      <w:r>
        <w:rPr>
          <w:spacing w:val="40"/>
        </w:rPr>
        <w:t> </w:t>
      </w:r>
      <w:r>
        <w:rPr>
          <w:b/>
        </w:rPr>
        <w:t>2005: </w:t>
      </w:r>
      <w:r>
        <w:rPr/>
        <w:t>Columbia University, Federal Reserve</w:t>
      </w:r>
      <w:r>
        <w:rPr>
          <w:spacing w:val="-11"/>
        </w:rPr>
        <w:t> </w:t>
      </w:r>
      <w:r>
        <w:rPr/>
        <w:t>Bank</w:t>
      </w:r>
      <w:r>
        <w:rPr>
          <w:spacing w:val="-11"/>
        </w:rPr>
        <w:t> </w:t>
      </w:r>
      <w:r>
        <w:rPr/>
        <w:t>of</w:t>
      </w:r>
      <w:r>
        <w:rPr>
          <w:spacing w:val="-11"/>
        </w:rPr>
        <w:t> </w:t>
      </w:r>
      <w:r>
        <w:rPr/>
        <w:t>Philadelphia,</w:t>
      </w:r>
      <w:r>
        <w:rPr>
          <w:spacing w:val="-11"/>
        </w:rPr>
        <w:t> </w:t>
      </w:r>
      <w:r>
        <w:rPr/>
        <w:t>Federal</w:t>
      </w:r>
      <w:r>
        <w:rPr>
          <w:spacing w:val="-11"/>
        </w:rPr>
        <w:t> </w:t>
      </w:r>
      <w:r>
        <w:rPr/>
        <w:t>Reserve</w:t>
      </w:r>
      <w:r>
        <w:rPr>
          <w:spacing w:val="-11"/>
        </w:rPr>
        <w:t> </w:t>
      </w:r>
      <w:r>
        <w:rPr/>
        <w:t>Bank</w:t>
      </w:r>
      <w:r>
        <w:rPr>
          <w:spacing w:val="-11"/>
        </w:rPr>
        <w:t> </w:t>
      </w:r>
      <w:r>
        <w:rPr/>
        <w:t>of</w:t>
      </w:r>
      <w:r>
        <w:rPr>
          <w:spacing w:val="-10"/>
        </w:rPr>
        <w:t> </w:t>
      </w:r>
      <w:r>
        <w:rPr/>
        <w:t>Richmond,</w:t>
      </w:r>
      <w:r>
        <w:rPr>
          <w:spacing w:val="-11"/>
        </w:rPr>
        <w:t> </w:t>
      </w:r>
      <w:r>
        <w:rPr/>
        <w:t>Federal</w:t>
      </w:r>
      <w:r>
        <w:rPr>
          <w:spacing w:val="-11"/>
        </w:rPr>
        <w:t> </w:t>
      </w:r>
      <w:r>
        <w:rPr/>
        <w:t>Reserve</w:t>
      </w:r>
      <w:r>
        <w:rPr>
          <w:spacing w:val="-11"/>
        </w:rPr>
        <w:t> </w:t>
      </w:r>
      <w:r>
        <w:rPr/>
        <w:t>Bank</w:t>
      </w:r>
      <w:r>
        <w:rPr>
          <w:spacing w:val="-11"/>
        </w:rPr>
        <w:t> </w:t>
      </w:r>
      <w:r>
        <w:rPr/>
        <w:t>of</w:t>
      </w:r>
      <w:r>
        <w:rPr>
          <w:spacing w:val="-11"/>
        </w:rPr>
        <w:t> </w:t>
      </w:r>
      <w:r>
        <w:rPr/>
        <w:t>St.</w:t>
      </w:r>
      <w:r>
        <w:rPr>
          <w:spacing w:val="-11"/>
        </w:rPr>
        <w:t> </w:t>
      </w:r>
      <w:r>
        <w:rPr/>
        <w:t>Louis, University of Michigan, University of California at Riverside.</w:t>
      </w:r>
      <w:r>
        <w:rPr>
          <w:spacing w:val="40"/>
        </w:rPr>
        <w:t> </w:t>
      </w:r>
      <w:r>
        <w:rPr>
          <w:b/>
        </w:rPr>
        <w:t>2004: </w:t>
      </w:r>
      <w:r>
        <w:rPr/>
        <w:t>Federal Reserve Bank of Minneapolis, Stanford University, Universidad de Alicante, Universitat Pompeu Fabra, Wharton School.</w:t>
      </w:r>
      <w:r>
        <w:rPr>
          <w:spacing w:val="40"/>
        </w:rPr>
        <w:t> </w:t>
      </w:r>
      <w:r>
        <w:rPr>
          <w:b/>
        </w:rPr>
        <w:t>2003:</w:t>
      </w:r>
      <w:r>
        <w:rPr>
          <w:b/>
          <w:spacing w:val="-2"/>
        </w:rPr>
        <w:t> </w:t>
      </w:r>
      <w:r>
        <w:rPr/>
        <w:t>Federal</w:t>
      </w:r>
      <w:r>
        <w:rPr>
          <w:spacing w:val="-2"/>
        </w:rPr>
        <w:t> </w:t>
      </w:r>
      <w:r>
        <w:rPr/>
        <w:t>Reserve</w:t>
      </w:r>
      <w:r>
        <w:rPr>
          <w:spacing w:val="-2"/>
        </w:rPr>
        <w:t> </w:t>
      </w:r>
      <w:r>
        <w:rPr/>
        <w:t>Bank</w:t>
      </w:r>
      <w:r>
        <w:rPr>
          <w:spacing w:val="-2"/>
        </w:rPr>
        <w:t> </w:t>
      </w:r>
      <w:r>
        <w:rPr/>
        <w:t>of</w:t>
      </w:r>
      <w:r>
        <w:rPr>
          <w:spacing w:val="-2"/>
        </w:rPr>
        <w:t> </w:t>
      </w:r>
      <w:r>
        <w:rPr/>
        <w:t>Atlanta,</w:t>
      </w:r>
      <w:r>
        <w:rPr>
          <w:spacing w:val="-4"/>
        </w:rPr>
        <w:t> </w:t>
      </w:r>
      <w:r>
        <w:rPr/>
        <w:t>Federal</w:t>
      </w:r>
      <w:r>
        <w:rPr>
          <w:spacing w:val="-2"/>
        </w:rPr>
        <w:t> </w:t>
      </w:r>
      <w:r>
        <w:rPr/>
        <w:t>Reserve</w:t>
      </w:r>
      <w:r>
        <w:rPr>
          <w:spacing w:val="-3"/>
        </w:rPr>
        <w:t> </w:t>
      </w:r>
      <w:r>
        <w:rPr/>
        <w:t>Bank</w:t>
      </w:r>
      <w:r>
        <w:rPr>
          <w:spacing w:val="-3"/>
        </w:rPr>
        <w:t> </w:t>
      </w:r>
      <w:r>
        <w:rPr/>
        <w:t>of</w:t>
      </w:r>
      <w:r>
        <w:rPr>
          <w:spacing w:val="-3"/>
        </w:rPr>
        <w:t> </w:t>
      </w:r>
      <w:r>
        <w:rPr/>
        <w:t>Philadelphia,</w:t>
      </w:r>
      <w:r>
        <w:rPr>
          <w:spacing w:val="-2"/>
        </w:rPr>
        <w:t> </w:t>
      </w:r>
      <w:r>
        <w:rPr/>
        <w:t>Université</w:t>
      </w:r>
      <w:r>
        <w:rPr>
          <w:spacing w:val="-2"/>
        </w:rPr>
        <w:t> </w:t>
      </w:r>
      <w:r>
        <w:rPr/>
        <w:t>du Québec</w:t>
      </w:r>
      <w:r>
        <w:rPr>
          <w:spacing w:val="-5"/>
        </w:rPr>
        <w:t> </w:t>
      </w:r>
      <w:r>
        <w:rPr/>
        <w:t>à</w:t>
      </w:r>
      <w:r>
        <w:rPr>
          <w:spacing w:val="-5"/>
        </w:rPr>
        <w:t> </w:t>
      </w:r>
      <w:r>
        <w:rPr/>
        <w:t>Montréal,</w:t>
      </w:r>
      <w:r>
        <w:rPr>
          <w:spacing w:val="-5"/>
        </w:rPr>
        <w:t> </w:t>
      </w:r>
      <w:r>
        <w:rPr/>
        <w:t>University</w:t>
      </w:r>
      <w:r>
        <w:rPr>
          <w:spacing w:val="-5"/>
        </w:rPr>
        <w:t> </w:t>
      </w:r>
      <w:r>
        <w:rPr/>
        <w:t>of</w:t>
      </w:r>
      <w:r>
        <w:rPr>
          <w:spacing w:val="-5"/>
        </w:rPr>
        <w:t> </w:t>
      </w:r>
      <w:r>
        <w:rPr/>
        <w:t>Pennsylvania.</w:t>
      </w:r>
      <w:r>
        <w:rPr>
          <w:spacing w:val="40"/>
        </w:rPr>
        <w:t> </w:t>
      </w:r>
      <w:r>
        <w:rPr>
          <w:b/>
        </w:rPr>
        <w:t>2002:</w:t>
      </w:r>
      <w:r>
        <w:rPr>
          <w:b/>
          <w:spacing w:val="-5"/>
        </w:rPr>
        <w:t> </w:t>
      </w:r>
      <w:r>
        <w:rPr/>
        <w:t>Federal</w:t>
      </w:r>
      <w:r>
        <w:rPr>
          <w:spacing w:val="-5"/>
        </w:rPr>
        <w:t> </w:t>
      </w:r>
      <w:r>
        <w:rPr/>
        <w:t>Reserve</w:t>
      </w:r>
      <w:r>
        <w:rPr>
          <w:spacing w:val="-5"/>
        </w:rPr>
        <w:t> </w:t>
      </w:r>
      <w:r>
        <w:rPr/>
        <w:t>Bank</w:t>
      </w:r>
      <w:r>
        <w:rPr>
          <w:spacing w:val="-5"/>
        </w:rPr>
        <w:t> </w:t>
      </w:r>
      <w:r>
        <w:rPr/>
        <w:t>of</w:t>
      </w:r>
      <w:r>
        <w:rPr>
          <w:spacing w:val="-2"/>
        </w:rPr>
        <w:t> </w:t>
      </w:r>
      <w:r>
        <w:rPr/>
        <w:t>Kansas</w:t>
      </w:r>
      <w:r>
        <w:rPr>
          <w:spacing w:val="-5"/>
        </w:rPr>
        <w:t> </w:t>
      </w:r>
      <w:r>
        <w:rPr/>
        <w:t>City,</w:t>
      </w:r>
      <w:r>
        <w:rPr>
          <w:spacing w:val="-5"/>
        </w:rPr>
        <w:t> </w:t>
      </w:r>
      <w:r>
        <w:rPr/>
        <w:t>Federal Reserve</w:t>
      </w:r>
      <w:r>
        <w:rPr>
          <w:spacing w:val="-3"/>
        </w:rPr>
        <w:t> </w:t>
      </w:r>
      <w:r>
        <w:rPr/>
        <w:t>Bank</w:t>
      </w:r>
      <w:r>
        <w:rPr>
          <w:spacing w:val="-3"/>
        </w:rPr>
        <w:t> </w:t>
      </w:r>
      <w:r>
        <w:rPr/>
        <w:t>of</w:t>
      </w:r>
      <w:r>
        <w:rPr>
          <w:spacing w:val="-3"/>
        </w:rPr>
        <w:t> </w:t>
      </w:r>
      <w:r>
        <w:rPr/>
        <w:t>Minneapolis,</w:t>
      </w:r>
      <w:r>
        <w:rPr>
          <w:spacing w:val="-3"/>
        </w:rPr>
        <w:t> </w:t>
      </w:r>
      <w:r>
        <w:rPr/>
        <w:t>Indiana</w:t>
      </w:r>
      <w:r>
        <w:rPr>
          <w:spacing w:val="-3"/>
        </w:rPr>
        <w:t> </w:t>
      </w:r>
      <w:r>
        <w:rPr/>
        <w:t>Univ.,</w:t>
      </w:r>
      <w:r>
        <w:rPr>
          <w:spacing w:val="-3"/>
        </w:rPr>
        <w:t> </w:t>
      </w:r>
      <w:r>
        <w:rPr/>
        <w:t>Johns</w:t>
      </w:r>
      <w:r>
        <w:rPr>
          <w:spacing w:val="-3"/>
        </w:rPr>
        <w:t> </w:t>
      </w:r>
      <w:r>
        <w:rPr/>
        <w:t>Hopkins</w:t>
      </w:r>
      <w:r>
        <w:rPr>
          <w:spacing w:val="-3"/>
        </w:rPr>
        <w:t> </w:t>
      </w:r>
      <w:r>
        <w:rPr/>
        <w:t>University,</w:t>
      </w:r>
      <w:r>
        <w:rPr>
          <w:spacing w:val="-3"/>
        </w:rPr>
        <w:t> </w:t>
      </w:r>
      <w:r>
        <w:rPr/>
        <w:t>Ohio</w:t>
      </w:r>
      <w:r>
        <w:rPr>
          <w:spacing w:val="-3"/>
        </w:rPr>
        <w:t> </w:t>
      </w:r>
      <w:r>
        <w:rPr/>
        <w:t>State</w:t>
      </w:r>
      <w:r>
        <w:rPr>
          <w:spacing w:val="-3"/>
        </w:rPr>
        <w:t> </w:t>
      </w:r>
      <w:r>
        <w:rPr/>
        <w:t>Univ.,</w:t>
      </w:r>
      <w:r>
        <w:rPr>
          <w:spacing w:val="-3"/>
        </w:rPr>
        <w:t> </w:t>
      </w:r>
      <w:r>
        <w:rPr/>
        <w:t>University of Western Ontario.</w:t>
      </w:r>
      <w:r>
        <w:rPr>
          <w:spacing w:val="40"/>
        </w:rPr>
        <w:t> </w:t>
      </w:r>
      <w:r>
        <w:rPr>
          <w:b/>
        </w:rPr>
        <w:t>2000: </w:t>
      </w:r>
      <w:r>
        <w:rPr/>
        <w:t>Federal Reserve Bank of Philadelphia, Univ. of California at Riverside, University of Minnesota.</w:t>
      </w:r>
      <w:r>
        <w:rPr>
          <w:spacing w:val="40"/>
        </w:rPr>
        <w:t> </w:t>
      </w:r>
      <w:r>
        <w:rPr>
          <w:b/>
        </w:rPr>
        <w:t>1998: </w:t>
      </w:r>
      <w:r>
        <w:rPr/>
        <w:t>Board of Governors, Boston College,</w:t>
      </w:r>
      <w:r>
        <w:rPr>
          <w:spacing w:val="40"/>
        </w:rPr>
        <w:t> </w:t>
      </w:r>
      <w:r>
        <w:rPr/>
        <w:t>Carnegie Mellon,</w:t>
      </w:r>
      <w:r>
        <w:rPr>
          <w:spacing w:val="40"/>
        </w:rPr>
        <w:t> </w:t>
      </w:r>
      <w:r>
        <w:rPr/>
        <w:t>Univ. of Calgary,</w:t>
      </w:r>
      <w:r>
        <w:rPr>
          <w:spacing w:val="40"/>
        </w:rPr>
        <w:t> </w:t>
      </w:r>
      <w:r>
        <w:rPr/>
        <w:t>Univ. of Chicago (GSB), Univ. of Houston, Univ. of Virginia, Wharton School.</w:t>
      </w:r>
    </w:p>
    <w:p>
      <w:pPr>
        <w:pStyle w:val="BodyText"/>
        <w:spacing w:before="142"/>
        <w:ind w:left="0"/>
      </w:pPr>
    </w:p>
    <w:p>
      <w:pPr>
        <w:pStyle w:val="Heading1"/>
        <w:jc w:val="both"/>
        <w:rPr>
          <w:u w:val="none"/>
        </w:rPr>
      </w:pPr>
      <w:r>
        <w:rPr>
          <w:spacing w:val="-2"/>
          <w:u w:val="thick"/>
        </w:rPr>
        <w:t>Conference </w:t>
      </w:r>
      <w:r>
        <w:rPr>
          <w:spacing w:val="-4"/>
          <w:u w:val="thick"/>
        </w:rPr>
        <w:t>Talks</w:t>
      </w:r>
    </w:p>
    <w:p>
      <w:pPr>
        <w:pStyle w:val="BodyText"/>
        <w:spacing w:before="88"/>
        <w:ind w:left="215" w:right="68"/>
        <w:jc w:val="both"/>
      </w:pPr>
      <w:r>
        <w:rPr>
          <w:b/>
        </w:rPr>
        <w:t>2023: </w:t>
      </w:r>
      <w:r>
        <w:rPr/>
        <w:t>Midwest Macro Meetings (Clemson Univ.), </w:t>
      </w:r>
      <w:r>
        <w:rPr>
          <w:b/>
        </w:rPr>
        <w:t>2022: </w:t>
      </w:r>
      <w:r>
        <w:rPr/>
        <w:t>Allied Social Science Assoc. Mtgs. (zoom). </w:t>
      </w:r>
      <w:r>
        <w:rPr>
          <w:b/>
        </w:rPr>
        <w:t>2021: </w:t>
      </w:r>
      <w:r>
        <w:rPr/>
        <w:t>Society for Economic Dynamics Mtgs. (zoom).</w:t>
      </w:r>
      <w:r>
        <w:rPr>
          <w:spacing w:val="40"/>
        </w:rPr>
        <w:t> </w:t>
      </w:r>
      <w:r>
        <w:rPr>
          <w:b/>
        </w:rPr>
        <w:t>2020: </w:t>
      </w:r>
      <w:r>
        <w:rPr/>
        <w:t>Econometric Society World Congress zoom).</w:t>
      </w:r>
      <w:r>
        <w:rPr>
          <w:spacing w:val="40"/>
        </w:rPr>
        <w:t> </w:t>
      </w:r>
      <w:r>
        <w:rPr>
          <w:b/>
        </w:rPr>
        <w:t>2019: </w:t>
      </w:r>
      <w:r>
        <w:rPr/>
        <w:t>Plenary lecture, Midwest Macro Meetings (Univ. of Georgia), Society for Economic Dynamics (S.E.D.) Mtgs. (St. Louis), IV MadMac Annual Conference: Firm Dynamics &amp; Macroeconomics (Madrid).</w:t>
      </w:r>
      <w:r>
        <w:rPr>
          <w:spacing w:val="40"/>
        </w:rPr>
        <w:t> </w:t>
      </w:r>
      <w:r>
        <w:rPr>
          <w:b/>
        </w:rPr>
        <w:t>2017: </w:t>
      </w:r>
      <w:r>
        <w:rPr/>
        <w:t>Keynote address, “Heterogeneity: New Developments in Business Cycle Analysis” conference (Copenhagen), 48th Konstanz Seminar: Monetary Theory &amp; Monetary Policy (Konstanz), S.E.D. Mtgs. (Edinburgh).</w:t>
      </w:r>
      <w:r>
        <w:rPr>
          <w:spacing w:val="40"/>
        </w:rPr>
        <w:t> </w:t>
      </w:r>
      <w:r>
        <w:rPr>
          <w:b/>
        </w:rPr>
        <w:t>2016: </w:t>
      </w:r>
      <w:r>
        <w:rPr/>
        <w:t>Midwest Macro Mtgs. (West Lafayette), Econometric Society NASM (Philadelphia), S.E.D. Mtgs. (Toulouse). Wisconsin 7th Annual Conf. Money,</w:t>
      </w:r>
      <w:r>
        <w:rPr>
          <w:spacing w:val="-15"/>
        </w:rPr>
        <w:t> </w:t>
      </w:r>
      <w:r>
        <w:rPr/>
        <w:t>Banking</w:t>
      </w:r>
      <w:r>
        <w:rPr>
          <w:spacing w:val="-15"/>
        </w:rPr>
        <w:t> </w:t>
      </w:r>
      <w:r>
        <w:rPr/>
        <w:t>&amp;</w:t>
      </w:r>
      <w:r>
        <w:rPr>
          <w:spacing w:val="-15"/>
        </w:rPr>
        <w:t> </w:t>
      </w:r>
      <w:r>
        <w:rPr/>
        <w:t>Asset</w:t>
      </w:r>
      <w:r>
        <w:rPr>
          <w:spacing w:val="-15"/>
        </w:rPr>
        <w:t> </w:t>
      </w:r>
      <w:r>
        <w:rPr/>
        <w:t>Markets</w:t>
      </w:r>
      <w:r>
        <w:rPr>
          <w:spacing w:val="-15"/>
        </w:rPr>
        <w:t> </w:t>
      </w:r>
      <w:r>
        <w:rPr/>
        <w:t>(Madison).</w:t>
      </w:r>
      <w:r>
        <w:rPr>
          <w:spacing w:val="15"/>
        </w:rPr>
        <w:t> </w:t>
      </w:r>
      <w:r>
        <w:rPr>
          <w:b/>
        </w:rPr>
        <w:t>2015:</w:t>
      </w:r>
      <w:r>
        <w:rPr>
          <w:b/>
          <w:spacing w:val="-15"/>
        </w:rPr>
        <w:t> </w:t>
      </w:r>
      <w:r>
        <w:rPr/>
        <w:t>Econometric</w:t>
      </w:r>
      <w:r>
        <w:rPr>
          <w:spacing w:val="-15"/>
        </w:rPr>
        <w:t> </w:t>
      </w:r>
      <w:r>
        <w:rPr/>
        <w:t>Society</w:t>
      </w:r>
      <w:r>
        <w:rPr>
          <w:spacing w:val="-15"/>
        </w:rPr>
        <w:t> </w:t>
      </w:r>
      <w:r>
        <w:rPr/>
        <w:t>World</w:t>
      </w:r>
      <w:r>
        <w:rPr>
          <w:spacing w:val="-15"/>
        </w:rPr>
        <w:t> </w:t>
      </w:r>
      <w:r>
        <w:rPr/>
        <w:t>Congress</w:t>
      </w:r>
      <w:r>
        <w:rPr>
          <w:spacing w:val="-15"/>
        </w:rPr>
        <w:t> </w:t>
      </w:r>
      <w:r>
        <w:rPr/>
        <w:t>(Montreal), Midwest</w:t>
      </w:r>
      <w:r>
        <w:rPr>
          <w:spacing w:val="-15"/>
        </w:rPr>
        <w:t> </w:t>
      </w:r>
      <w:r>
        <w:rPr/>
        <w:t>Macro</w:t>
      </w:r>
      <w:r>
        <w:rPr>
          <w:spacing w:val="-15"/>
        </w:rPr>
        <w:t> </w:t>
      </w:r>
      <w:r>
        <w:rPr/>
        <w:t>Mtgs.</w:t>
      </w:r>
      <w:r>
        <w:rPr>
          <w:spacing w:val="-15"/>
        </w:rPr>
        <w:t> </w:t>
      </w:r>
      <w:r>
        <w:rPr/>
        <w:t>(St.</w:t>
      </w:r>
      <w:r>
        <w:rPr>
          <w:spacing w:val="-15"/>
        </w:rPr>
        <w:t> </w:t>
      </w:r>
      <w:r>
        <w:rPr/>
        <w:t>Louis),</w:t>
      </w:r>
      <w:r>
        <w:rPr>
          <w:spacing w:val="-15"/>
        </w:rPr>
        <w:t> </w:t>
      </w:r>
      <w:r>
        <w:rPr/>
        <w:t>2015</w:t>
      </w:r>
      <w:r>
        <w:rPr>
          <w:spacing w:val="-15"/>
        </w:rPr>
        <w:t> </w:t>
      </w:r>
      <w:r>
        <w:rPr/>
        <w:t>Philadelphia</w:t>
      </w:r>
      <w:r>
        <w:rPr>
          <w:spacing w:val="-15"/>
        </w:rPr>
        <w:t> </w:t>
      </w:r>
      <w:r>
        <w:rPr/>
        <w:t>Wkshp</w:t>
      </w:r>
      <w:r>
        <w:rPr>
          <w:spacing w:val="-15"/>
        </w:rPr>
        <w:t> </w:t>
      </w:r>
      <w:r>
        <w:rPr/>
        <w:t>on</w:t>
      </w:r>
      <w:r>
        <w:rPr>
          <w:spacing w:val="-15"/>
        </w:rPr>
        <w:t> </w:t>
      </w:r>
      <w:r>
        <w:rPr/>
        <w:t>Macroeconomics</w:t>
      </w:r>
      <w:r>
        <w:rPr>
          <w:spacing w:val="-15"/>
        </w:rPr>
        <w:t> </w:t>
      </w:r>
      <w:r>
        <w:rPr/>
        <w:t>(Philadelphia),</w:t>
      </w:r>
      <w:r>
        <w:rPr>
          <w:spacing w:val="-15"/>
        </w:rPr>
        <w:t> </w:t>
      </w:r>
      <w:r>
        <w:rPr/>
        <w:t>Texas Monetary Conf. (Houston).</w:t>
      </w:r>
      <w:r>
        <w:rPr>
          <w:spacing w:val="40"/>
        </w:rPr>
        <w:t> </w:t>
      </w:r>
      <w:r>
        <w:rPr>
          <w:b/>
        </w:rPr>
        <w:t>2014: </w:t>
      </w:r>
      <w:r>
        <w:rPr/>
        <w:t>CAPR Wkshp on Investment &amp; Production Based Asset Pricing (Oslo), Econometric Society NASM (Minneapolis), S.E.D. Mtgs. (Toronto), NBER Univ. Research Conf.:</w:t>
      </w:r>
      <w:r>
        <w:rPr>
          <w:spacing w:val="-17"/>
        </w:rPr>
        <w:t> </w:t>
      </w:r>
      <w:r>
        <w:rPr/>
        <w:t>Macroeconomic</w:t>
      </w:r>
      <w:r>
        <w:rPr>
          <w:spacing w:val="-15"/>
        </w:rPr>
        <w:t> </w:t>
      </w:r>
      <w:r>
        <w:rPr/>
        <w:t>Consequences</w:t>
      </w:r>
      <w:r>
        <w:rPr>
          <w:spacing w:val="-15"/>
        </w:rPr>
        <w:t> </w:t>
      </w:r>
      <w:r>
        <w:rPr/>
        <w:t>of</w:t>
      </w:r>
      <w:r>
        <w:rPr>
          <w:spacing w:val="-15"/>
        </w:rPr>
        <w:t> </w:t>
      </w:r>
      <w:r>
        <w:rPr/>
        <w:t>Risk</w:t>
      </w:r>
      <w:r>
        <w:rPr>
          <w:spacing w:val="-15"/>
        </w:rPr>
        <w:t> </w:t>
      </w:r>
      <w:r>
        <w:rPr/>
        <w:t>&amp;</w:t>
      </w:r>
      <w:r>
        <w:rPr>
          <w:spacing w:val="-15"/>
        </w:rPr>
        <w:t> </w:t>
      </w:r>
      <w:r>
        <w:rPr/>
        <w:t>Uncertainty</w:t>
      </w:r>
      <w:r>
        <w:rPr>
          <w:spacing w:val="-16"/>
        </w:rPr>
        <w:t> </w:t>
      </w:r>
      <w:r>
        <w:rPr/>
        <w:t>(Cambridge).</w:t>
      </w:r>
      <w:r>
        <w:rPr>
          <w:spacing w:val="20"/>
        </w:rPr>
        <w:t> </w:t>
      </w:r>
      <w:r>
        <w:rPr>
          <w:b/>
        </w:rPr>
        <w:t>2013:</w:t>
      </w:r>
      <w:r>
        <w:rPr>
          <w:b/>
          <w:spacing w:val="-15"/>
        </w:rPr>
        <w:t> </w:t>
      </w:r>
      <w:r>
        <w:rPr/>
        <w:t>Econometric</w:t>
      </w:r>
      <w:r>
        <w:rPr>
          <w:spacing w:val="-15"/>
        </w:rPr>
        <w:t> </w:t>
      </w:r>
      <w:r>
        <w:rPr>
          <w:spacing w:val="-2"/>
        </w:rPr>
        <w:t>Society</w:t>
      </w:r>
    </w:p>
    <w:p>
      <w:pPr>
        <w:pStyle w:val="BodyText"/>
        <w:spacing w:after="0"/>
        <w:jc w:val="both"/>
        <w:sectPr>
          <w:pgSz w:w="12240" w:h="15840"/>
          <w:pgMar w:header="725" w:footer="0" w:top="1240" w:bottom="280" w:left="1080" w:right="1080"/>
        </w:sectPr>
      </w:pPr>
    </w:p>
    <w:p>
      <w:pPr>
        <w:pStyle w:val="BodyText"/>
        <w:spacing w:line="235" w:lineRule="auto" w:before="84"/>
        <w:ind w:left="216" w:right="67"/>
        <w:jc w:val="both"/>
      </w:pPr>
      <w:r>
        <w:rPr/>
        <w:t>NASM (Los Angeles), Housing Urban Labor Macroeconomics Conf. (Santa Barbara), European University Inst. Macro &amp; Financial Frictions Wkshp (Florence), Wisconsin 5th Annual Conf. on Money,</w:t>
      </w:r>
      <w:r>
        <w:rPr>
          <w:spacing w:val="-12"/>
        </w:rPr>
        <w:t> </w:t>
      </w:r>
      <w:r>
        <w:rPr/>
        <w:t>Banking</w:t>
      </w:r>
      <w:r>
        <w:rPr>
          <w:spacing w:val="-12"/>
        </w:rPr>
        <w:t> </w:t>
      </w:r>
      <w:r>
        <w:rPr/>
        <w:t>&amp;</w:t>
      </w:r>
      <w:r>
        <w:rPr>
          <w:spacing w:val="-12"/>
        </w:rPr>
        <w:t> </w:t>
      </w:r>
      <w:r>
        <w:rPr/>
        <w:t>Asset</w:t>
      </w:r>
      <w:r>
        <w:rPr>
          <w:spacing w:val="-12"/>
        </w:rPr>
        <w:t> </w:t>
      </w:r>
      <w:r>
        <w:rPr/>
        <w:t>Markets</w:t>
      </w:r>
      <w:r>
        <w:rPr>
          <w:spacing w:val="-12"/>
        </w:rPr>
        <w:t> </w:t>
      </w:r>
      <w:r>
        <w:rPr/>
        <w:t>(Madison).</w:t>
      </w:r>
      <w:r>
        <w:rPr>
          <w:spacing w:val="36"/>
        </w:rPr>
        <w:t> </w:t>
      </w:r>
      <w:r>
        <w:rPr>
          <w:b/>
        </w:rPr>
        <w:t>2012:</w:t>
      </w:r>
      <w:r>
        <w:rPr>
          <w:b/>
          <w:spacing w:val="-12"/>
        </w:rPr>
        <w:t> </w:t>
      </w:r>
      <w:r>
        <w:rPr/>
        <w:t>CIREQ</w:t>
      </w:r>
      <w:r>
        <w:rPr>
          <w:spacing w:val="-12"/>
        </w:rPr>
        <w:t> </w:t>
      </w:r>
      <w:r>
        <w:rPr/>
        <w:t>Macro</w:t>
      </w:r>
      <w:r>
        <w:rPr>
          <w:spacing w:val="-12"/>
        </w:rPr>
        <w:t> </w:t>
      </w:r>
      <w:r>
        <w:rPr/>
        <w:t>Conf.</w:t>
      </w:r>
      <w:r>
        <w:rPr>
          <w:spacing w:val="-12"/>
        </w:rPr>
        <w:t> </w:t>
      </w:r>
      <w:r>
        <w:rPr/>
        <w:t>(Montreal),</w:t>
      </w:r>
      <w:r>
        <w:rPr>
          <w:spacing w:val="-13"/>
        </w:rPr>
        <w:t> </w:t>
      </w:r>
      <w:r>
        <w:rPr/>
        <w:t>Midwest</w:t>
      </w:r>
      <w:r>
        <w:rPr>
          <w:spacing w:val="-12"/>
        </w:rPr>
        <w:t> </w:t>
      </w:r>
      <w:r>
        <w:rPr/>
        <w:t>Macro Mtgs. (Notre Dame), S.E.D. Mtgs. (Limosol).</w:t>
      </w:r>
      <w:r>
        <w:rPr>
          <w:spacing w:val="40"/>
        </w:rPr>
        <w:t> </w:t>
      </w:r>
      <w:r>
        <w:rPr>
          <w:rFonts w:ascii="Palatino Linotype" w:hAnsi="Palatino Linotype"/>
          <w:b/>
        </w:rPr>
        <w:t>2011: </w:t>
      </w:r>
      <w:r>
        <w:rPr/>
        <w:t>Philadelphia Wkshp on Macro (Philadelphia), Federal Reserve Bank of Richmond Conf. Honoring Bob King (Richmond), Midwest Macro Mtgs. (Nashville), S.E.D. Mtgs. (Ghent), Stanford Inst. for Theoretical Economics Segment 5: Macroeconomics of Uncertainty &amp; Volatility (Palo Alto).</w:t>
      </w:r>
      <w:r>
        <w:rPr>
          <w:spacing w:val="40"/>
        </w:rPr>
        <w:t> </w:t>
      </w:r>
      <w:r>
        <w:rPr>
          <w:rFonts w:ascii="Palatino Linotype" w:hAnsi="Palatino Linotype"/>
          <w:b/>
        </w:rPr>
        <w:t>2010: </w:t>
      </w:r>
      <w:r>
        <w:rPr/>
        <w:t>S.E.D. Mtgs. (Montreal).</w:t>
      </w:r>
      <w:r>
        <w:rPr>
          <w:spacing w:val="40"/>
        </w:rPr>
        <w:t> </w:t>
      </w:r>
      <w:r>
        <w:rPr>
          <w:rFonts w:ascii="Palatino Linotype" w:hAnsi="Palatino Linotype"/>
          <w:b/>
        </w:rPr>
        <w:t>2009: </w:t>
      </w:r>
      <w:r>
        <w:rPr/>
        <w:t>Midwest Macro Mtgs. (Bloomington), S.E.D. Mtgs. (Istanbul), New Micro-foundations for Macroeconomics Wkshp, Univ. of Warwick (Coventry).</w:t>
      </w:r>
      <w:r>
        <w:rPr>
          <w:spacing w:val="40"/>
        </w:rPr>
        <w:t> </w:t>
      </w:r>
      <w:r>
        <w:rPr>
          <w:rFonts w:ascii="Palatino Linotype" w:hAnsi="Palatino Linotype"/>
          <w:b/>
        </w:rPr>
        <w:t>2008: </w:t>
      </w:r>
      <w:r>
        <w:rPr/>
        <w:t>Texas Monetary Conf. (Dallas), Midwest</w:t>
      </w:r>
      <w:r>
        <w:rPr>
          <w:spacing w:val="-15"/>
        </w:rPr>
        <w:t> </w:t>
      </w:r>
      <w:r>
        <w:rPr/>
        <w:t>Macro</w:t>
      </w:r>
      <w:r>
        <w:rPr>
          <w:spacing w:val="-15"/>
        </w:rPr>
        <w:t> </w:t>
      </w:r>
      <w:r>
        <w:rPr/>
        <w:t>Mtgs.</w:t>
      </w:r>
      <w:r>
        <w:rPr>
          <w:spacing w:val="-15"/>
        </w:rPr>
        <w:t> </w:t>
      </w:r>
      <w:r>
        <w:rPr/>
        <w:t>(Philadelphia),</w:t>
      </w:r>
      <w:r>
        <w:rPr>
          <w:spacing w:val="-15"/>
        </w:rPr>
        <w:t> </w:t>
      </w:r>
      <w:r>
        <w:rPr/>
        <w:t>S.E.D.</w:t>
      </w:r>
      <w:r>
        <w:rPr>
          <w:spacing w:val="-15"/>
        </w:rPr>
        <w:t> </w:t>
      </w:r>
      <w:r>
        <w:rPr/>
        <w:t>Mtgs.</w:t>
      </w:r>
      <w:r>
        <w:rPr>
          <w:spacing w:val="-15"/>
        </w:rPr>
        <w:t> </w:t>
      </w:r>
      <w:r>
        <w:rPr/>
        <w:t>(Cambridge).</w:t>
      </w:r>
      <w:r>
        <w:rPr>
          <w:spacing w:val="1"/>
        </w:rPr>
        <w:t> </w:t>
      </w:r>
      <w:r>
        <w:rPr>
          <w:b/>
        </w:rPr>
        <w:t>2</w:t>
      </w:r>
      <w:r>
        <w:rPr>
          <w:rFonts w:ascii="Palatino Linotype" w:hAnsi="Palatino Linotype"/>
          <w:b/>
        </w:rPr>
        <w:t>007:</w:t>
      </w:r>
      <w:r>
        <w:rPr>
          <w:rFonts w:ascii="Palatino Linotype" w:hAnsi="Palatino Linotype"/>
          <w:b/>
          <w:spacing w:val="-15"/>
        </w:rPr>
        <w:t> </w:t>
      </w:r>
      <w:r>
        <w:rPr/>
        <w:t>S.E.D.</w:t>
      </w:r>
      <w:r>
        <w:rPr>
          <w:spacing w:val="-15"/>
        </w:rPr>
        <w:t> </w:t>
      </w:r>
      <w:r>
        <w:rPr/>
        <w:t>Mtgs.</w:t>
      </w:r>
      <w:r>
        <w:rPr>
          <w:spacing w:val="-15"/>
        </w:rPr>
        <w:t> </w:t>
      </w:r>
      <w:r>
        <w:rPr/>
        <w:t>(Prague),</w:t>
      </w:r>
      <w:r>
        <w:rPr>
          <w:spacing w:val="-15"/>
        </w:rPr>
        <w:t> </w:t>
      </w:r>
      <w:r>
        <w:rPr/>
        <w:t>Cowles Foundation</w:t>
      </w:r>
      <w:r>
        <w:rPr>
          <w:spacing w:val="-15"/>
        </w:rPr>
        <w:t> </w:t>
      </w:r>
      <w:r>
        <w:rPr/>
        <w:t>75th</w:t>
      </w:r>
      <w:r>
        <w:rPr>
          <w:spacing w:val="-15"/>
        </w:rPr>
        <w:t> </w:t>
      </w:r>
      <w:r>
        <w:rPr/>
        <w:t>Anniversary</w:t>
      </w:r>
      <w:r>
        <w:rPr>
          <w:spacing w:val="-15"/>
        </w:rPr>
        <w:t> </w:t>
      </w:r>
      <w:r>
        <w:rPr/>
        <w:t>Macro</w:t>
      </w:r>
      <w:r>
        <w:rPr>
          <w:spacing w:val="-15"/>
        </w:rPr>
        <w:t> </w:t>
      </w:r>
      <w:r>
        <w:rPr/>
        <w:t>Conf.</w:t>
      </w:r>
      <w:r>
        <w:rPr>
          <w:spacing w:val="-15"/>
        </w:rPr>
        <w:t> </w:t>
      </w:r>
      <w:r>
        <w:rPr/>
        <w:t>on</w:t>
      </w:r>
      <w:r>
        <w:rPr>
          <w:spacing w:val="-15"/>
        </w:rPr>
        <w:t> </w:t>
      </w:r>
      <w:r>
        <w:rPr/>
        <w:t>Lumpy</w:t>
      </w:r>
      <w:r>
        <w:rPr>
          <w:spacing w:val="-15"/>
        </w:rPr>
        <w:t> </w:t>
      </w:r>
      <w:r>
        <w:rPr/>
        <w:t>Adjustment</w:t>
      </w:r>
      <w:r>
        <w:rPr>
          <w:spacing w:val="-15"/>
        </w:rPr>
        <w:t> </w:t>
      </w:r>
      <w:r>
        <w:rPr/>
        <w:t>(New</w:t>
      </w:r>
      <w:r>
        <w:rPr>
          <w:spacing w:val="-15"/>
        </w:rPr>
        <w:t> </w:t>
      </w:r>
      <w:r>
        <w:rPr/>
        <w:t>Haven),</w:t>
      </w:r>
      <w:r>
        <w:rPr>
          <w:spacing w:val="-15"/>
        </w:rPr>
        <w:t> </w:t>
      </w:r>
      <w:r>
        <w:rPr/>
        <w:t>Midwest</w:t>
      </w:r>
      <w:r>
        <w:rPr>
          <w:spacing w:val="-15"/>
        </w:rPr>
        <w:t> </w:t>
      </w:r>
      <w:r>
        <w:rPr/>
        <w:t>Macro</w:t>
      </w:r>
      <w:r>
        <w:rPr>
          <w:spacing w:val="-15"/>
        </w:rPr>
        <w:t> </w:t>
      </w:r>
      <w:r>
        <w:rPr/>
        <w:t>Mtgs. (Cleveland), Philadelphia Wkshp on Monetary &amp; Macro (Philadelphia), Queen’s Economics Department Macro Wkshp (Kingston), NBER Economic Fluctuations &amp; Growth Meeting (San Francisco),</w:t>
      </w:r>
      <w:r>
        <w:rPr>
          <w:spacing w:val="-3"/>
        </w:rPr>
        <w:t> </w:t>
      </w:r>
      <w:r>
        <w:rPr/>
        <w:t>Econometric</w:t>
      </w:r>
      <w:r>
        <w:rPr>
          <w:spacing w:val="-3"/>
        </w:rPr>
        <w:t> </w:t>
      </w:r>
      <w:r>
        <w:rPr/>
        <w:t>Society</w:t>
      </w:r>
      <w:r>
        <w:rPr>
          <w:spacing w:val="-4"/>
        </w:rPr>
        <w:t> </w:t>
      </w:r>
      <w:r>
        <w:rPr/>
        <w:t>Winter</w:t>
      </w:r>
      <w:r>
        <w:rPr>
          <w:spacing w:val="-4"/>
        </w:rPr>
        <w:t> </w:t>
      </w:r>
      <w:r>
        <w:rPr/>
        <w:t>Mtgs.</w:t>
      </w:r>
      <w:r>
        <w:rPr>
          <w:spacing w:val="-4"/>
        </w:rPr>
        <w:t> </w:t>
      </w:r>
      <w:r>
        <w:rPr/>
        <w:t>(Chicago).</w:t>
      </w:r>
      <w:r>
        <w:rPr>
          <w:spacing w:val="40"/>
        </w:rPr>
        <w:t> </w:t>
      </w:r>
      <w:r>
        <w:rPr>
          <w:b/>
        </w:rPr>
        <w:t>2006:</w:t>
      </w:r>
      <w:r>
        <w:rPr>
          <w:b/>
          <w:spacing w:val="-4"/>
        </w:rPr>
        <w:t> </w:t>
      </w:r>
      <w:r>
        <w:rPr/>
        <w:t>Canadian</w:t>
      </w:r>
      <w:r>
        <w:rPr>
          <w:spacing w:val="-4"/>
        </w:rPr>
        <w:t> </w:t>
      </w:r>
      <w:r>
        <w:rPr/>
        <w:t>Macro</w:t>
      </w:r>
      <w:r>
        <w:rPr>
          <w:spacing w:val="-4"/>
        </w:rPr>
        <w:t> </w:t>
      </w:r>
      <w:r>
        <w:rPr/>
        <w:t>Study</w:t>
      </w:r>
      <w:r>
        <w:rPr>
          <w:spacing w:val="-4"/>
        </w:rPr>
        <w:t> </w:t>
      </w:r>
      <w:r>
        <w:rPr/>
        <w:t>Group</w:t>
      </w:r>
      <w:r>
        <w:rPr>
          <w:spacing w:val="-4"/>
        </w:rPr>
        <w:t> </w:t>
      </w:r>
      <w:r>
        <w:rPr/>
        <w:t>Mtgs. (Montreal), JME – Swiss National Bank Microeconomic Adjustment &amp; Macroeconomic Dynamics Conf. (Gerzensee), S.E.D. Mtgs. (Vancouver), Financial Constraints or Technological Differences Conf.</w:t>
      </w:r>
      <w:r>
        <w:rPr>
          <w:spacing w:val="-9"/>
        </w:rPr>
        <w:t> </w:t>
      </w:r>
      <w:r>
        <w:rPr/>
        <w:t>(State</w:t>
      </w:r>
      <w:r>
        <w:rPr>
          <w:spacing w:val="-11"/>
        </w:rPr>
        <w:t> </w:t>
      </w:r>
      <w:r>
        <w:rPr/>
        <w:t>College).</w:t>
      </w:r>
      <w:r>
        <w:rPr>
          <w:spacing w:val="40"/>
        </w:rPr>
        <w:t> </w:t>
      </w:r>
      <w:r>
        <w:rPr>
          <w:b/>
        </w:rPr>
        <w:t>2005:</w:t>
      </w:r>
      <w:r>
        <w:rPr>
          <w:b/>
          <w:spacing w:val="-10"/>
        </w:rPr>
        <w:t> </w:t>
      </w:r>
      <w:r>
        <w:rPr/>
        <w:t>S.E.D.</w:t>
      </w:r>
      <w:r>
        <w:rPr>
          <w:spacing w:val="-9"/>
        </w:rPr>
        <w:t> </w:t>
      </w:r>
      <w:r>
        <w:rPr/>
        <w:t>Mtgs.</w:t>
      </w:r>
      <w:r>
        <w:rPr>
          <w:spacing w:val="-9"/>
        </w:rPr>
        <w:t> </w:t>
      </w:r>
      <w:r>
        <w:rPr/>
        <w:t>(Budapest).</w:t>
      </w:r>
      <w:r>
        <w:rPr>
          <w:spacing w:val="40"/>
        </w:rPr>
        <w:t> </w:t>
      </w:r>
      <w:r>
        <w:rPr>
          <w:b/>
        </w:rPr>
        <w:t>2004:</w:t>
      </w:r>
      <w:r>
        <w:rPr>
          <w:b/>
          <w:spacing w:val="-10"/>
        </w:rPr>
        <w:t> </w:t>
      </w:r>
      <w:r>
        <w:rPr/>
        <w:t>Allied</w:t>
      </w:r>
      <w:r>
        <w:rPr>
          <w:spacing w:val="-9"/>
        </w:rPr>
        <w:t> </w:t>
      </w:r>
      <w:r>
        <w:rPr/>
        <w:t>Social</w:t>
      </w:r>
      <w:r>
        <w:rPr>
          <w:spacing w:val="-9"/>
        </w:rPr>
        <w:t> </w:t>
      </w:r>
      <w:r>
        <w:rPr/>
        <w:t>Science</w:t>
      </w:r>
      <w:r>
        <w:rPr>
          <w:spacing w:val="-9"/>
        </w:rPr>
        <w:t> </w:t>
      </w:r>
      <w:r>
        <w:rPr/>
        <w:t>Association</w:t>
      </w:r>
      <w:r>
        <w:rPr>
          <w:spacing w:val="-9"/>
        </w:rPr>
        <w:t> </w:t>
      </w:r>
      <w:r>
        <w:rPr/>
        <w:t>Mtgs. (San</w:t>
      </w:r>
      <w:r>
        <w:rPr>
          <w:spacing w:val="-8"/>
        </w:rPr>
        <w:t> </w:t>
      </w:r>
      <w:r>
        <w:rPr/>
        <w:t>Diego),</w:t>
      </w:r>
      <w:r>
        <w:rPr>
          <w:spacing w:val="-8"/>
        </w:rPr>
        <w:t> </w:t>
      </w:r>
      <w:r>
        <w:rPr/>
        <w:t>Midwest</w:t>
      </w:r>
      <w:r>
        <w:rPr>
          <w:spacing w:val="-9"/>
        </w:rPr>
        <w:t> </w:t>
      </w:r>
      <w:r>
        <w:rPr/>
        <w:t>Macro</w:t>
      </w:r>
      <w:r>
        <w:rPr>
          <w:spacing w:val="-8"/>
        </w:rPr>
        <w:t> </w:t>
      </w:r>
      <w:r>
        <w:rPr/>
        <w:t>Mtgs.</w:t>
      </w:r>
      <w:r>
        <w:rPr>
          <w:spacing w:val="-9"/>
        </w:rPr>
        <w:t> </w:t>
      </w:r>
      <w:r>
        <w:rPr/>
        <w:t>(Ames).</w:t>
      </w:r>
      <w:r>
        <w:rPr>
          <w:spacing w:val="40"/>
        </w:rPr>
        <w:t> </w:t>
      </w:r>
      <w:r>
        <w:rPr>
          <w:b/>
        </w:rPr>
        <w:t>2003:</w:t>
      </w:r>
      <w:r>
        <w:rPr>
          <w:b/>
          <w:spacing w:val="-8"/>
        </w:rPr>
        <w:t> </w:t>
      </w:r>
      <w:r>
        <w:rPr/>
        <w:t>Lumpy</w:t>
      </w:r>
      <w:r>
        <w:rPr>
          <w:spacing w:val="-8"/>
        </w:rPr>
        <w:t> </w:t>
      </w:r>
      <w:r>
        <w:rPr/>
        <w:t>Investment,</w:t>
      </w:r>
      <w:r>
        <w:rPr>
          <w:spacing w:val="-8"/>
        </w:rPr>
        <w:t> </w:t>
      </w:r>
      <w:r>
        <w:rPr/>
        <w:t>Durables</w:t>
      </w:r>
      <w:r>
        <w:rPr>
          <w:spacing w:val="-8"/>
        </w:rPr>
        <w:t> </w:t>
      </w:r>
      <w:r>
        <w:rPr/>
        <w:t>&amp;</w:t>
      </w:r>
      <w:r>
        <w:rPr>
          <w:spacing w:val="-8"/>
        </w:rPr>
        <w:t> </w:t>
      </w:r>
      <w:r>
        <w:rPr/>
        <w:t>Technical</w:t>
      </w:r>
      <w:r>
        <w:rPr>
          <w:spacing w:val="-8"/>
        </w:rPr>
        <w:t> </w:t>
      </w:r>
      <w:r>
        <w:rPr/>
        <w:t>Change Conf. (Madrid), NBER Economic Fluctuations &amp; Growth Meeting (San Francisco), NBER Summer Inst. Economic Fluctuations &amp; Growth Wkshp (Cambridge), S.E.D. Mtgs. (Paris).</w:t>
      </w:r>
      <w:r>
        <w:rPr>
          <w:spacing w:val="40"/>
        </w:rPr>
        <w:t> </w:t>
      </w:r>
      <w:r>
        <w:rPr>
          <w:b/>
        </w:rPr>
        <w:t>2002: </w:t>
      </w:r>
      <w:r>
        <w:rPr/>
        <w:t>Midwest Macro Mtgs. (Nashville), S.E.D. Mtgs. (New York), VII Wkshp on Dynamic Macro, (Vigo).</w:t>
      </w:r>
      <w:r>
        <w:rPr>
          <w:spacing w:val="40"/>
        </w:rPr>
        <w:t> </w:t>
      </w:r>
      <w:r>
        <w:rPr>
          <w:b/>
        </w:rPr>
        <w:t>2001: </w:t>
      </w:r>
      <w:r>
        <w:rPr/>
        <w:t>CRENoS Conf. on Finance Institutions &amp; Growth (Alghero), Midwest Economics Association Mtgs. (Cleveland),</w:t>
      </w:r>
      <w:r>
        <w:rPr>
          <w:spacing w:val="-11"/>
        </w:rPr>
        <w:t> </w:t>
      </w:r>
      <w:r>
        <w:rPr/>
        <w:t>S.E.D.</w:t>
      </w:r>
      <w:r>
        <w:rPr>
          <w:spacing w:val="-11"/>
        </w:rPr>
        <w:t> </w:t>
      </w:r>
      <w:r>
        <w:rPr/>
        <w:t>Mtgs.</w:t>
      </w:r>
      <w:r>
        <w:rPr>
          <w:spacing w:val="-11"/>
        </w:rPr>
        <w:t> </w:t>
      </w:r>
      <w:r>
        <w:rPr/>
        <w:t>(Stockholm).</w:t>
      </w:r>
      <w:r>
        <w:rPr>
          <w:spacing w:val="40"/>
        </w:rPr>
        <w:t> </w:t>
      </w:r>
      <w:r>
        <w:rPr>
          <w:b/>
        </w:rPr>
        <w:t>2000:</w:t>
      </w:r>
      <w:r>
        <w:rPr>
          <w:b/>
          <w:spacing w:val="-11"/>
        </w:rPr>
        <w:t> </w:t>
      </w:r>
      <w:r>
        <w:rPr/>
        <w:t>NBER</w:t>
      </w:r>
      <w:r>
        <w:rPr>
          <w:spacing w:val="-9"/>
        </w:rPr>
        <w:t> </w:t>
      </w:r>
      <w:r>
        <w:rPr/>
        <w:t>Summer</w:t>
      </w:r>
      <w:r>
        <w:rPr>
          <w:spacing w:val="-10"/>
        </w:rPr>
        <w:t> </w:t>
      </w:r>
      <w:r>
        <w:rPr/>
        <w:t>Inst.</w:t>
      </w:r>
      <w:r>
        <w:rPr>
          <w:spacing w:val="-10"/>
        </w:rPr>
        <w:t> </w:t>
      </w:r>
      <w:r>
        <w:rPr/>
        <w:t>Economic</w:t>
      </w:r>
      <w:r>
        <w:rPr>
          <w:spacing w:val="-10"/>
        </w:rPr>
        <w:t> </w:t>
      </w:r>
      <w:r>
        <w:rPr/>
        <w:t>Fluctuations</w:t>
      </w:r>
      <w:r>
        <w:rPr>
          <w:spacing w:val="-10"/>
        </w:rPr>
        <w:t> </w:t>
      </w:r>
      <w:r>
        <w:rPr/>
        <w:t>&amp;</w:t>
      </w:r>
      <w:r>
        <w:rPr>
          <w:spacing w:val="-10"/>
        </w:rPr>
        <w:t> </w:t>
      </w:r>
      <w:r>
        <w:rPr/>
        <w:t>Growth Wkshp (Cambridge), Rogerson-Wright NBER Macro Mtgs. (Philadelphia), S.E.D. Mtgs. (San Jose). </w:t>
      </w:r>
      <w:r>
        <w:rPr>
          <w:b/>
        </w:rPr>
        <w:t>1999: </w:t>
      </w:r>
      <w:r>
        <w:rPr/>
        <w:t>Midwest Macro Mtgs. (Pittsburgh), NBER Economic Fluctuations &amp; Growth Meeting (Palo Alto),</w:t>
      </w:r>
      <w:r>
        <w:rPr>
          <w:spacing w:val="40"/>
        </w:rPr>
        <w:t> </w:t>
      </w:r>
      <w:r>
        <w:rPr/>
        <w:t>NBER</w:t>
      </w:r>
      <w:r>
        <w:rPr>
          <w:spacing w:val="40"/>
        </w:rPr>
        <w:t> </w:t>
      </w:r>
      <w:r>
        <w:rPr/>
        <w:t>Summer</w:t>
      </w:r>
      <w:r>
        <w:rPr>
          <w:spacing w:val="40"/>
        </w:rPr>
        <w:t> </w:t>
      </w:r>
      <w:r>
        <w:rPr/>
        <w:t>Inst.</w:t>
      </w:r>
      <w:r>
        <w:rPr>
          <w:spacing w:val="40"/>
        </w:rPr>
        <w:t> </w:t>
      </w:r>
      <w:r>
        <w:rPr/>
        <w:t>Economic</w:t>
      </w:r>
      <w:r>
        <w:rPr>
          <w:spacing w:val="40"/>
        </w:rPr>
        <w:t> </w:t>
      </w:r>
      <w:r>
        <w:rPr/>
        <w:t>Fluctuations</w:t>
      </w:r>
      <w:r>
        <w:rPr>
          <w:spacing w:val="39"/>
        </w:rPr>
        <w:t> </w:t>
      </w:r>
      <w:r>
        <w:rPr/>
        <w:t>&amp;</w:t>
      </w:r>
      <w:r>
        <w:rPr>
          <w:spacing w:val="40"/>
        </w:rPr>
        <w:t> </w:t>
      </w:r>
      <w:r>
        <w:rPr/>
        <w:t>Growth</w:t>
      </w:r>
      <w:r>
        <w:rPr>
          <w:spacing w:val="40"/>
        </w:rPr>
        <w:t> </w:t>
      </w:r>
      <w:r>
        <w:rPr/>
        <w:t>Wkshp</w:t>
      </w:r>
      <w:r>
        <w:rPr>
          <w:spacing w:val="40"/>
        </w:rPr>
        <w:t> </w:t>
      </w:r>
      <w:r>
        <w:rPr/>
        <w:t>(Cambridge),</w:t>
      </w:r>
      <w:r>
        <w:rPr>
          <w:spacing w:val="39"/>
        </w:rPr>
        <w:t> </w:t>
      </w:r>
      <w:r>
        <w:rPr/>
        <w:t>S.E.D.</w:t>
      </w:r>
      <w:r>
        <w:rPr>
          <w:spacing w:val="40"/>
        </w:rPr>
        <w:t> </w:t>
      </w:r>
      <w:r>
        <w:rPr>
          <w:spacing w:val="-2"/>
        </w:rPr>
        <w:t>Mtgs.</w:t>
      </w:r>
    </w:p>
    <w:p>
      <w:pPr>
        <w:pStyle w:val="BodyText"/>
        <w:spacing w:before="5"/>
        <w:ind w:left="216"/>
        <w:jc w:val="both"/>
      </w:pPr>
      <w:r>
        <w:rPr/>
        <w:t>(Alghero).</w:t>
      </w:r>
      <w:r>
        <w:rPr>
          <w:spacing w:val="53"/>
        </w:rPr>
        <w:t> </w:t>
      </w:r>
      <w:r>
        <w:rPr>
          <w:b/>
        </w:rPr>
        <w:t>1997:</w:t>
      </w:r>
      <w:r>
        <w:rPr>
          <w:b/>
          <w:spacing w:val="-2"/>
        </w:rPr>
        <w:t> </w:t>
      </w:r>
      <w:r>
        <w:rPr/>
        <w:t>S.E.D.</w:t>
      </w:r>
      <w:r>
        <w:rPr>
          <w:spacing w:val="-3"/>
        </w:rPr>
        <w:t> </w:t>
      </w:r>
      <w:r>
        <w:rPr/>
        <w:t>Mtgs.</w:t>
      </w:r>
      <w:r>
        <w:rPr>
          <w:spacing w:val="-2"/>
        </w:rPr>
        <w:t> (Oxford).</w:t>
      </w:r>
    </w:p>
    <w:p>
      <w:pPr>
        <w:pStyle w:val="BodyText"/>
        <w:spacing w:before="155"/>
        <w:ind w:left="0"/>
      </w:pPr>
    </w:p>
    <w:p>
      <w:pPr>
        <w:pStyle w:val="Heading1"/>
        <w:rPr>
          <w:u w:val="none"/>
        </w:rPr>
      </w:pPr>
      <w:r>
        <w:rPr>
          <w:u w:val="thick"/>
        </w:rPr>
        <w:t>Other</w:t>
      </w:r>
      <w:r>
        <w:rPr>
          <w:spacing w:val="-11"/>
          <w:u w:val="thick"/>
        </w:rPr>
        <w:t> </w:t>
      </w:r>
      <w:r>
        <w:rPr>
          <w:u w:val="thick"/>
        </w:rPr>
        <w:t>Professional</w:t>
      </w:r>
      <w:r>
        <w:rPr>
          <w:spacing w:val="-10"/>
          <w:u w:val="thick"/>
        </w:rPr>
        <w:t> </w:t>
      </w:r>
      <w:r>
        <w:rPr>
          <w:spacing w:val="-2"/>
          <w:u w:val="thick"/>
        </w:rPr>
        <w:t>Activities</w:t>
      </w:r>
    </w:p>
    <w:p>
      <w:pPr>
        <w:tabs>
          <w:tab w:pos="2375" w:val="left" w:leader="none"/>
        </w:tabs>
        <w:spacing w:line="286" w:lineRule="exact" w:before="91"/>
        <w:ind w:left="215" w:right="0" w:firstLine="0"/>
        <w:jc w:val="left"/>
        <w:rPr>
          <w:sz w:val="24"/>
        </w:rPr>
      </w:pPr>
      <w:r>
        <w:rPr>
          <w:b/>
          <w:sz w:val="25"/>
        </w:rPr>
        <w:t>Associate</w:t>
      </w:r>
      <w:r>
        <w:rPr>
          <w:b/>
          <w:spacing w:val="-9"/>
          <w:sz w:val="25"/>
        </w:rPr>
        <w:t> </w:t>
      </w:r>
      <w:r>
        <w:rPr>
          <w:b/>
          <w:spacing w:val="-2"/>
          <w:sz w:val="25"/>
        </w:rPr>
        <w:t>Editor</w:t>
      </w:r>
      <w:r>
        <w:rPr>
          <w:b/>
          <w:sz w:val="25"/>
        </w:rPr>
        <w:tab/>
      </w:r>
      <w:r>
        <w:rPr>
          <w:i/>
          <w:sz w:val="24"/>
        </w:rPr>
        <w:t>Review</w:t>
      </w:r>
      <w:r>
        <w:rPr>
          <w:i/>
          <w:spacing w:val="-1"/>
          <w:sz w:val="24"/>
        </w:rPr>
        <w:t> </w:t>
      </w:r>
      <w:r>
        <w:rPr>
          <w:i/>
          <w:sz w:val="24"/>
        </w:rPr>
        <w:t>of Economic Dynamics,</w:t>
      </w:r>
      <w:r>
        <w:rPr>
          <w:i/>
          <w:spacing w:val="-1"/>
          <w:sz w:val="24"/>
        </w:rPr>
        <w:t> </w:t>
      </w:r>
      <w:r>
        <w:rPr>
          <w:sz w:val="24"/>
        </w:rPr>
        <w:t>July 2017 to </w:t>
      </w:r>
      <w:r>
        <w:rPr>
          <w:spacing w:val="-2"/>
          <w:sz w:val="24"/>
        </w:rPr>
        <w:t>present</w:t>
      </w:r>
    </w:p>
    <w:p>
      <w:pPr>
        <w:spacing w:line="275" w:lineRule="exact" w:before="0"/>
        <w:ind w:left="2375" w:right="0" w:firstLine="0"/>
        <w:jc w:val="left"/>
        <w:rPr>
          <w:sz w:val="24"/>
        </w:rPr>
      </w:pPr>
      <w:r>
        <w:rPr>
          <w:i/>
          <w:sz w:val="24"/>
        </w:rPr>
        <w:t>Journal</w:t>
      </w:r>
      <w:r>
        <w:rPr>
          <w:i/>
          <w:spacing w:val="-2"/>
          <w:sz w:val="24"/>
        </w:rPr>
        <w:t> </w:t>
      </w:r>
      <w:r>
        <w:rPr>
          <w:i/>
          <w:sz w:val="24"/>
        </w:rPr>
        <w:t>of</w:t>
      </w:r>
      <w:r>
        <w:rPr>
          <w:i/>
          <w:spacing w:val="-2"/>
          <w:sz w:val="24"/>
        </w:rPr>
        <w:t> </w:t>
      </w:r>
      <w:r>
        <w:rPr>
          <w:i/>
          <w:sz w:val="24"/>
        </w:rPr>
        <w:t>Monetary</w:t>
      </w:r>
      <w:r>
        <w:rPr>
          <w:i/>
          <w:spacing w:val="-2"/>
          <w:sz w:val="24"/>
        </w:rPr>
        <w:t> </w:t>
      </w:r>
      <w:r>
        <w:rPr>
          <w:i/>
          <w:sz w:val="24"/>
        </w:rPr>
        <w:t>Economics,</w:t>
      </w:r>
      <w:r>
        <w:rPr>
          <w:i/>
          <w:spacing w:val="-1"/>
          <w:sz w:val="24"/>
        </w:rPr>
        <w:t> </w:t>
      </w:r>
      <w:r>
        <w:rPr>
          <w:sz w:val="24"/>
        </w:rPr>
        <w:t>2009</w:t>
      </w:r>
      <w:r>
        <w:rPr>
          <w:spacing w:val="-1"/>
          <w:sz w:val="24"/>
        </w:rPr>
        <w:t> </w:t>
      </w:r>
      <w:r>
        <w:rPr>
          <w:sz w:val="24"/>
        </w:rPr>
        <w:t>to</w:t>
      </w:r>
      <w:r>
        <w:rPr>
          <w:spacing w:val="-2"/>
          <w:sz w:val="24"/>
        </w:rPr>
        <w:t> </w:t>
      </w:r>
      <w:r>
        <w:rPr>
          <w:spacing w:val="-4"/>
          <w:sz w:val="24"/>
        </w:rPr>
        <w:t>2011</w:t>
      </w:r>
    </w:p>
    <w:p>
      <w:pPr>
        <w:spacing w:line="240" w:lineRule="auto" w:before="256"/>
        <w:ind w:left="1656" w:right="68" w:hanging="1440"/>
        <w:jc w:val="both"/>
        <w:rPr>
          <w:sz w:val="24"/>
        </w:rPr>
      </w:pPr>
      <w:r>
        <w:rPr>
          <w:b/>
          <w:sz w:val="25"/>
        </w:rPr>
        <w:t>Referee</w:t>
      </w:r>
      <w:r>
        <w:rPr>
          <w:b/>
          <w:spacing w:val="80"/>
          <w:w w:val="150"/>
          <w:sz w:val="25"/>
        </w:rPr>
        <w:t>  </w:t>
      </w:r>
      <w:r>
        <w:rPr>
          <w:i/>
          <w:sz w:val="24"/>
        </w:rPr>
        <w:t>American</w:t>
      </w:r>
      <w:r>
        <w:rPr>
          <w:i/>
          <w:spacing w:val="40"/>
          <w:sz w:val="24"/>
        </w:rPr>
        <w:t> </w:t>
      </w:r>
      <w:r>
        <w:rPr>
          <w:i/>
          <w:sz w:val="24"/>
        </w:rPr>
        <w:t>Economic</w:t>
      </w:r>
      <w:r>
        <w:rPr>
          <w:i/>
          <w:spacing w:val="40"/>
          <w:sz w:val="24"/>
        </w:rPr>
        <w:t> </w:t>
      </w:r>
      <w:r>
        <w:rPr>
          <w:i/>
          <w:sz w:val="24"/>
        </w:rPr>
        <w:t>Journal</w:t>
      </w:r>
      <w:r>
        <w:rPr>
          <w:i/>
          <w:spacing w:val="40"/>
          <w:sz w:val="24"/>
        </w:rPr>
        <w:t> </w:t>
      </w:r>
      <w:r>
        <w:rPr>
          <w:i/>
          <w:sz w:val="24"/>
        </w:rPr>
        <w:t>-</w:t>
      </w:r>
      <w:r>
        <w:rPr>
          <w:i/>
          <w:spacing w:val="40"/>
          <w:sz w:val="24"/>
        </w:rPr>
        <w:t> </w:t>
      </w:r>
      <w:r>
        <w:rPr>
          <w:i/>
          <w:sz w:val="24"/>
        </w:rPr>
        <w:t>Macro,</w:t>
      </w:r>
      <w:r>
        <w:rPr>
          <w:i/>
          <w:spacing w:val="40"/>
          <w:sz w:val="24"/>
        </w:rPr>
        <w:t> </w:t>
      </w:r>
      <w:r>
        <w:rPr>
          <w:i/>
          <w:sz w:val="24"/>
        </w:rPr>
        <w:t>AEJ-Micro,</w:t>
      </w:r>
      <w:r>
        <w:rPr>
          <w:i/>
          <w:spacing w:val="40"/>
          <w:sz w:val="24"/>
        </w:rPr>
        <w:t> </w:t>
      </w:r>
      <w:r>
        <w:rPr>
          <w:i/>
          <w:sz w:val="24"/>
        </w:rPr>
        <w:t>American</w:t>
      </w:r>
      <w:r>
        <w:rPr>
          <w:i/>
          <w:spacing w:val="40"/>
          <w:sz w:val="24"/>
        </w:rPr>
        <w:t> </w:t>
      </w:r>
      <w:r>
        <w:rPr>
          <w:i/>
          <w:sz w:val="24"/>
        </w:rPr>
        <w:t>Economic</w:t>
      </w:r>
      <w:r>
        <w:rPr>
          <w:i/>
          <w:spacing w:val="40"/>
          <w:sz w:val="24"/>
        </w:rPr>
        <w:t> </w:t>
      </w:r>
      <w:r>
        <w:rPr>
          <w:i/>
          <w:sz w:val="24"/>
        </w:rPr>
        <w:t>Review, </w:t>
      </w:r>
      <w:r>
        <w:rPr>
          <w:sz w:val="24"/>
        </w:rPr>
        <w:t>Austrian Science Fund, </w:t>
      </w:r>
      <w:r>
        <w:rPr>
          <w:i/>
          <w:sz w:val="24"/>
        </w:rPr>
        <w:t>B.E. Journals in Macroeconomics, Econometrica, Economic Inquiry, Economic Journal, European Economic Review, International </w:t>
      </w:r>
      <w:r>
        <w:rPr>
          <w:i/>
          <w:sz w:val="24"/>
        </w:rPr>
        <w:t>Economic Review, Journal of Economic Dynamics and Control, Journal of Economic Theory, Journal of European Economic Assoc., Journal of Monetary Economics, Journal of </w:t>
      </w:r>
      <w:r>
        <w:rPr>
          <w:i/>
          <w:spacing w:val="-2"/>
          <w:sz w:val="24"/>
        </w:rPr>
        <w:t>Political Economy, Macroeconomic Dynamics, </w:t>
      </w:r>
      <w:r>
        <w:rPr>
          <w:spacing w:val="-2"/>
          <w:sz w:val="24"/>
        </w:rPr>
        <w:t>National Science Foundation, </w:t>
      </w:r>
      <w:r>
        <w:rPr>
          <w:i/>
          <w:spacing w:val="-2"/>
          <w:sz w:val="24"/>
        </w:rPr>
        <w:t>Quarterly </w:t>
      </w:r>
      <w:r>
        <w:rPr>
          <w:i/>
          <w:sz w:val="24"/>
        </w:rPr>
        <w:t>Journal of Economics, Review of Economic Dynamics, Review of Economic Studies, Review of Economics and Statistics, Theoretical Economics</w:t>
      </w:r>
      <w:r>
        <w:rPr>
          <w:sz w:val="24"/>
        </w:rPr>
        <w:t>, Social Sciences and Humanities Research Council.</w:t>
      </w:r>
    </w:p>
    <w:p>
      <w:pPr>
        <w:pStyle w:val="Heading2"/>
        <w:spacing w:line="286" w:lineRule="exact" w:before="207"/>
        <w:jc w:val="both"/>
      </w:pPr>
      <w:r>
        <w:rPr/>
        <w:t>Program</w:t>
      </w:r>
      <w:r>
        <w:rPr>
          <w:spacing w:val="-13"/>
        </w:rPr>
        <w:t> </w:t>
      </w:r>
      <w:r>
        <w:rPr>
          <w:spacing w:val="-2"/>
        </w:rPr>
        <w:t>Committees</w:t>
      </w:r>
    </w:p>
    <w:p>
      <w:pPr>
        <w:pStyle w:val="BodyText"/>
        <w:ind w:left="936" w:right="69"/>
        <w:jc w:val="both"/>
      </w:pPr>
      <w:r>
        <w:rPr/>
        <w:t>Econometric Society Winter Meetings 2023, Econometric Society Summer Meetings 2014, Econometric Society World Congress 2010, Econometric Society Summer Meetings 2009, Econometric Society Winter Meetings 2006, Society for Economic Dynamics Meetings 2005, International Society for Inventory Research Meeting ASSA January 2010</w:t>
      </w:r>
    </w:p>
    <w:p>
      <w:pPr>
        <w:pStyle w:val="BodyText"/>
        <w:spacing w:after="0"/>
        <w:jc w:val="both"/>
        <w:sectPr>
          <w:pgSz w:w="12240" w:h="15840"/>
          <w:pgMar w:header="725" w:footer="0" w:top="1240" w:bottom="280" w:left="1080" w:right="1080"/>
        </w:sectPr>
      </w:pPr>
    </w:p>
    <w:p>
      <w:pPr>
        <w:pStyle w:val="Heading2"/>
        <w:spacing w:line="286" w:lineRule="exact" w:before="82"/>
      </w:pPr>
      <w:r>
        <w:rPr>
          <w:spacing w:val="-2"/>
        </w:rPr>
        <w:t>Visitor</w:t>
      </w:r>
    </w:p>
    <w:p>
      <w:pPr>
        <w:pStyle w:val="BodyText"/>
        <w:ind w:left="936" w:right="2344"/>
      </w:pPr>
      <w:r>
        <w:rPr/>
        <w:t>Visiting Scholar, Bank of Canada: April 2023-2025; May 2021 Einaudi</w:t>
      </w:r>
      <w:r>
        <w:rPr>
          <w:spacing w:val="-4"/>
        </w:rPr>
        <w:t> </w:t>
      </w:r>
      <w:r>
        <w:rPr/>
        <w:t>Institute</w:t>
      </w:r>
      <w:r>
        <w:rPr>
          <w:spacing w:val="-4"/>
        </w:rPr>
        <w:t> </w:t>
      </w:r>
      <w:r>
        <w:rPr/>
        <w:t>for</w:t>
      </w:r>
      <w:r>
        <w:rPr>
          <w:spacing w:val="-4"/>
        </w:rPr>
        <w:t> </w:t>
      </w:r>
      <w:r>
        <w:rPr/>
        <w:t>Economics</w:t>
      </w:r>
      <w:r>
        <w:rPr>
          <w:spacing w:val="-5"/>
        </w:rPr>
        <w:t> </w:t>
      </w:r>
      <w:r>
        <w:rPr/>
        <w:t>and</w:t>
      </w:r>
      <w:r>
        <w:rPr>
          <w:spacing w:val="-5"/>
        </w:rPr>
        <w:t> </w:t>
      </w:r>
      <w:r>
        <w:rPr/>
        <w:t>Finance:</w:t>
      </w:r>
      <w:r>
        <w:rPr>
          <w:spacing w:val="-4"/>
        </w:rPr>
        <w:t> </w:t>
      </w:r>
      <w:r>
        <w:rPr/>
        <w:t>March</w:t>
      </w:r>
      <w:r>
        <w:rPr>
          <w:spacing w:val="-5"/>
        </w:rPr>
        <w:t> </w:t>
      </w:r>
      <w:r>
        <w:rPr/>
        <w:t>2012,</w:t>
      </w:r>
      <w:r>
        <w:rPr>
          <w:spacing w:val="-5"/>
        </w:rPr>
        <w:t> </w:t>
      </w:r>
      <w:r>
        <w:rPr/>
        <w:t>July</w:t>
      </w:r>
      <w:r>
        <w:rPr>
          <w:spacing w:val="-5"/>
        </w:rPr>
        <w:t> </w:t>
      </w:r>
      <w:r>
        <w:rPr/>
        <w:t>2013 Cowles Foundation Macroeconomics Program: September 2009</w:t>
      </w:r>
    </w:p>
    <w:p>
      <w:pPr>
        <w:pStyle w:val="BodyText"/>
        <w:spacing w:before="71"/>
        <w:ind w:left="0"/>
      </w:pPr>
    </w:p>
    <w:p>
      <w:pPr>
        <w:pStyle w:val="Heading2"/>
      </w:pPr>
      <w:r>
        <w:rPr>
          <w:spacing w:val="-2"/>
        </w:rPr>
        <w:t>Advising</w:t>
      </w:r>
    </w:p>
    <w:p>
      <w:pPr>
        <w:pStyle w:val="BodyText"/>
        <w:spacing w:before="89"/>
        <w:ind w:left="936" w:right="69"/>
        <w:jc w:val="both"/>
      </w:pPr>
      <w:r>
        <w:rPr>
          <w:b/>
          <w:i/>
        </w:rPr>
        <w:t>Ohio</w:t>
      </w:r>
      <w:r>
        <w:rPr>
          <w:b/>
          <w:i/>
          <w:spacing w:val="-1"/>
        </w:rPr>
        <w:t> </w:t>
      </w:r>
      <w:r>
        <w:rPr>
          <w:b/>
          <w:i/>
        </w:rPr>
        <w:t>State</w:t>
      </w:r>
      <w:r>
        <w:rPr>
          <w:b/>
          <w:i/>
          <w:spacing w:val="-1"/>
        </w:rPr>
        <w:t> </w:t>
      </w:r>
      <w:r>
        <w:rPr>
          <w:b/>
          <w:i/>
        </w:rPr>
        <w:t>University</w:t>
      </w:r>
      <w:r>
        <w:rPr>
          <w:b/>
          <w:i/>
          <w:spacing w:val="-1"/>
        </w:rPr>
        <w:t> </w:t>
      </w:r>
      <w:r>
        <w:rPr>
          <w:b/>
          <w:i/>
        </w:rPr>
        <w:t>(completed</w:t>
      </w:r>
      <w:r>
        <w:rPr>
          <w:b/>
          <w:i/>
          <w:spacing w:val="-1"/>
        </w:rPr>
        <w:t> </w:t>
      </w:r>
      <w:r>
        <w:rPr>
          <w:b/>
          <w:i/>
        </w:rPr>
        <w:t>dissertations</w:t>
      </w:r>
      <w:r>
        <w:rPr>
          <w:b/>
          <w:i/>
          <w:spacing w:val="-1"/>
        </w:rPr>
        <w:t> </w:t>
      </w:r>
      <w:r>
        <w:rPr>
          <w:b/>
          <w:i/>
        </w:rPr>
        <w:t>advisor):</w:t>
      </w:r>
      <w:r>
        <w:rPr>
          <w:b/>
          <w:i/>
          <w:spacing w:val="80"/>
        </w:rPr>
        <w:t> </w:t>
      </w:r>
      <w:r>
        <w:rPr/>
        <w:t>Benjamin</w:t>
      </w:r>
      <w:r>
        <w:rPr>
          <w:spacing w:val="-1"/>
        </w:rPr>
        <w:t> </w:t>
      </w:r>
      <w:r>
        <w:rPr/>
        <w:t>Lidofsky</w:t>
      </w:r>
      <w:r>
        <w:rPr>
          <w:spacing w:val="-1"/>
        </w:rPr>
        <w:t> </w:t>
      </w:r>
      <w:r>
        <w:rPr/>
        <w:t>(OMB),</w:t>
      </w:r>
      <w:r>
        <w:rPr>
          <w:spacing w:val="-1"/>
        </w:rPr>
        <w:t> </w:t>
      </w:r>
      <w:r>
        <w:rPr/>
        <w:t>Nupur Gupta (Citi Corp.), Masashi Hino (Hitotsubashi Univ.), Pubali Chakraborty (Ashoka Univ.), Christian Bustamante (Bank of Canada), Korie Amberger (Pompeu Fabra), Minchul Yum (Univ. of Mannheim), Jonghyeon Oh (Korea Institute of Public Finance), Lini Zhang (Central Univ. of Finance and Economics), Yuko Imura (Bank of Canada).</w:t>
      </w:r>
    </w:p>
    <w:p>
      <w:pPr>
        <w:pStyle w:val="BodyText"/>
        <w:spacing w:before="206"/>
        <w:ind w:left="936" w:right="68"/>
        <w:jc w:val="both"/>
      </w:pPr>
      <w:r>
        <w:rPr>
          <w:b/>
          <w:i/>
        </w:rPr>
        <w:t>Ohio State University (completed dissertations committee member):</w:t>
      </w:r>
      <w:r>
        <w:rPr>
          <w:b/>
          <w:i/>
          <w:spacing w:val="40"/>
        </w:rPr>
        <w:t> </w:t>
      </w:r>
      <w:r>
        <w:rPr/>
        <w:t>Rohan Shah (Univ. of Mississippi), Michael Carter (Lafayette College), David Kim (Korea Inst. for Int’l Economic Policy), Vanessa Ordonez (?), Michael Irwin (Bank of Canada), Soyoung Lee (Bank of Canada), Mohsen Mohaghegh (Sharif U.), Youngsoo Jang (Shanghai U. of Finance &amp; Economics), Srinivasan Murali (Indian Inst. of Management Bangalore), Heejeong Kim (Concordia U.), In Hwan Jo (National U. Singapore), Tatsuro Senga (Queen Mary U. of London), Andrew Chen (Board of Governors), Takeki Sunakawa (Shinshu Univ.), Shuhei Takahashi (Kyoto Univ.), Tamon Takamura (Bank of Canada), Huimin Shi (Renmin U. of China), Lucas Engelhardt (Kent State Univ.), Aaron Popp (Cal. State Fullerton), In Ho Song (Korean Development Inst.), Yi-Chan Tsai (U. Tokyo).</w:t>
      </w:r>
    </w:p>
    <w:p>
      <w:pPr>
        <w:pStyle w:val="BodyText"/>
        <w:spacing w:before="73"/>
        <w:ind w:left="0"/>
      </w:pPr>
    </w:p>
    <w:p>
      <w:pPr>
        <w:pStyle w:val="Heading2"/>
      </w:pPr>
      <w:r>
        <w:rPr>
          <w:spacing w:val="-2"/>
        </w:rPr>
        <w:t>Teaching</w:t>
      </w:r>
    </w:p>
    <w:p>
      <w:pPr>
        <w:tabs>
          <w:tab w:pos="3815" w:val="left" w:leader="none"/>
        </w:tabs>
        <w:spacing w:line="286" w:lineRule="exact" w:before="92"/>
        <w:ind w:left="936" w:right="0" w:firstLine="0"/>
        <w:jc w:val="left"/>
        <w:rPr>
          <w:sz w:val="24"/>
        </w:rPr>
      </w:pPr>
      <w:r>
        <w:rPr>
          <w:b/>
          <w:i/>
          <w:sz w:val="25"/>
        </w:rPr>
        <w:t>Ohio</w:t>
      </w:r>
      <w:r>
        <w:rPr>
          <w:b/>
          <w:i/>
          <w:spacing w:val="-6"/>
          <w:sz w:val="25"/>
        </w:rPr>
        <w:t> </w:t>
      </w:r>
      <w:r>
        <w:rPr>
          <w:b/>
          <w:i/>
          <w:sz w:val="25"/>
        </w:rPr>
        <w:t>State</w:t>
      </w:r>
      <w:r>
        <w:rPr>
          <w:b/>
          <w:i/>
          <w:spacing w:val="-5"/>
          <w:sz w:val="25"/>
        </w:rPr>
        <w:t> </w:t>
      </w:r>
      <w:r>
        <w:rPr>
          <w:b/>
          <w:i/>
          <w:spacing w:val="-2"/>
          <w:sz w:val="25"/>
        </w:rPr>
        <w:t>University</w:t>
      </w:r>
      <w:r>
        <w:rPr>
          <w:b/>
          <w:i/>
          <w:sz w:val="25"/>
        </w:rPr>
        <w:tab/>
      </w:r>
      <w:r>
        <w:rPr>
          <w:sz w:val="24"/>
        </w:rPr>
        <w:t>PhD</w:t>
      </w:r>
      <w:r>
        <w:rPr>
          <w:spacing w:val="-3"/>
          <w:sz w:val="24"/>
        </w:rPr>
        <w:t> </w:t>
      </w:r>
      <w:r>
        <w:rPr>
          <w:sz w:val="24"/>
        </w:rPr>
        <w:t>Macro Core II:</w:t>
      </w:r>
      <w:r>
        <w:rPr>
          <w:spacing w:val="-1"/>
          <w:sz w:val="24"/>
        </w:rPr>
        <w:t> </w:t>
      </w:r>
      <w:r>
        <w:rPr>
          <w:sz w:val="24"/>
        </w:rPr>
        <w:t>Winter 2010 -</w:t>
      </w:r>
      <w:r>
        <w:rPr>
          <w:spacing w:val="-1"/>
          <w:sz w:val="24"/>
        </w:rPr>
        <w:t> </w:t>
      </w:r>
      <w:r>
        <w:rPr>
          <w:sz w:val="24"/>
        </w:rPr>
        <w:t>12; Fall 2012-</w:t>
      </w:r>
      <w:r>
        <w:rPr>
          <w:spacing w:val="-5"/>
          <w:sz w:val="24"/>
        </w:rPr>
        <w:t>23</w:t>
      </w:r>
    </w:p>
    <w:p>
      <w:pPr>
        <w:pStyle w:val="BodyText"/>
        <w:ind w:left="3816" w:right="45"/>
      </w:pPr>
      <w:r>
        <w:rPr/>
        <w:t>PhD</w:t>
      </w:r>
      <w:r>
        <w:rPr>
          <w:spacing w:val="-5"/>
        </w:rPr>
        <w:t> </w:t>
      </w:r>
      <w:r>
        <w:rPr/>
        <w:t>Macro</w:t>
      </w:r>
      <w:r>
        <w:rPr>
          <w:spacing w:val="-4"/>
        </w:rPr>
        <w:t> </w:t>
      </w:r>
      <w:r>
        <w:rPr/>
        <w:t>Field</w:t>
      </w:r>
      <w:r>
        <w:rPr>
          <w:spacing w:val="-4"/>
        </w:rPr>
        <w:t> </w:t>
      </w:r>
      <w:r>
        <w:rPr/>
        <w:t>I:</w:t>
      </w:r>
      <w:r>
        <w:rPr>
          <w:spacing w:val="-4"/>
        </w:rPr>
        <w:t> </w:t>
      </w:r>
      <w:r>
        <w:rPr/>
        <w:t>Winter</w:t>
      </w:r>
      <w:r>
        <w:rPr>
          <w:spacing w:val="-4"/>
        </w:rPr>
        <w:t> </w:t>
      </w:r>
      <w:r>
        <w:rPr/>
        <w:t>2009;</w:t>
      </w:r>
      <w:r>
        <w:rPr>
          <w:spacing w:val="-5"/>
        </w:rPr>
        <w:t> </w:t>
      </w:r>
      <w:r>
        <w:rPr/>
        <w:t>Fall</w:t>
      </w:r>
      <w:r>
        <w:rPr>
          <w:spacing w:val="-5"/>
        </w:rPr>
        <w:t> </w:t>
      </w:r>
      <w:r>
        <w:rPr/>
        <w:t>2010-18,</w:t>
      </w:r>
      <w:r>
        <w:rPr>
          <w:spacing w:val="-5"/>
        </w:rPr>
        <w:t> </w:t>
      </w:r>
      <w:r>
        <w:rPr/>
        <w:t>Fall</w:t>
      </w:r>
      <w:r>
        <w:rPr>
          <w:spacing w:val="-5"/>
        </w:rPr>
        <w:t> </w:t>
      </w:r>
      <w:r>
        <w:rPr/>
        <w:t>2020-23 PhD Macro Colloquium: 2009-24</w:t>
      </w:r>
    </w:p>
    <w:p>
      <w:pPr>
        <w:pStyle w:val="BodyText"/>
        <w:ind w:left="3816"/>
      </w:pPr>
      <w:r>
        <w:rPr/>
        <w:t>PhD</w:t>
      </w:r>
      <w:r>
        <w:rPr>
          <w:spacing w:val="-1"/>
        </w:rPr>
        <w:t> </w:t>
      </w:r>
      <w:r>
        <w:rPr/>
        <w:t>Macro Seminar: 2009-</w:t>
      </w:r>
      <w:r>
        <w:rPr>
          <w:spacing w:val="-5"/>
        </w:rPr>
        <w:t>24</w:t>
      </w:r>
    </w:p>
    <w:p>
      <w:pPr>
        <w:pStyle w:val="BodyText"/>
        <w:ind w:left="3816" w:right="494"/>
      </w:pPr>
      <w:r>
        <w:rPr/>
        <w:t>UG</w:t>
      </w:r>
      <w:r>
        <w:rPr>
          <w:spacing w:val="-6"/>
        </w:rPr>
        <w:t> </w:t>
      </w:r>
      <w:r>
        <w:rPr/>
        <w:t>Intermed.</w:t>
      </w:r>
      <w:r>
        <w:rPr>
          <w:spacing w:val="-6"/>
        </w:rPr>
        <w:t> </w:t>
      </w:r>
      <w:r>
        <w:rPr/>
        <w:t>Microeconomics:</w:t>
      </w:r>
      <w:r>
        <w:rPr>
          <w:spacing w:val="-6"/>
        </w:rPr>
        <w:t> </w:t>
      </w:r>
      <w:r>
        <w:rPr/>
        <w:t>Fall</w:t>
      </w:r>
      <w:r>
        <w:rPr>
          <w:spacing w:val="-6"/>
        </w:rPr>
        <w:t> </w:t>
      </w:r>
      <w:r>
        <w:rPr/>
        <w:t>2013-18,</w:t>
      </w:r>
      <w:r>
        <w:rPr>
          <w:spacing w:val="-6"/>
        </w:rPr>
        <w:t> </w:t>
      </w:r>
      <w:r>
        <w:rPr/>
        <w:t>Fall</w:t>
      </w:r>
      <w:r>
        <w:rPr>
          <w:spacing w:val="-6"/>
        </w:rPr>
        <w:t> </w:t>
      </w:r>
      <w:r>
        <w:rPr/>
        <w:t>20-</w:t>
      </w:r>
      <w:r>
        <w:rPr/>
        <w:t>22 UG Advanced Topics in Macro: Winter 2009-10</w:t>
      </w:r>
    </w:p>
    <w:p>
      <w:pPr>
        <w:tabs>
          <w:tab w:pos="2976" w:val="left" w:leader="none"/>
        </w:tabs>
        <w:spacing w:line="286" w:lineRule="exact" w:before="254"/>
        <w:ind w:left="96" w:right="0" w:firstLine="0"/>
        <w:jc w:val="center"/>
        <w:rPr>
          <w:i/>
          <w:sz w:val="24"/>
        </w:rPr>
      </w:pPr>
      <w:r>
        <w:rPr>
          <w:b/>
          <w:i/>
          <w:spacing w:val="-2"/>
          <w:sz w:val="25"/>
        </w:rPr>
        <w:t>U.C.L.A.</w:t>
      </w:r>
      <w:r>
        <w:rPr>
          <w:b/>
          <w:i/>
          <w:sz w:val="25"/>
        </w:rPr>
        <w:tab/>
      </w:r>
      <w:r>
        <w:rPr>
          <w:i/>
          <w:sz w:val="24"/>
        </w:rPr>
        <w:t>Exploring</w:t>
      </w:r>
      <w:r>
        <w:rPr>
          <w:i/>
          <w:spacing w:val="-1"/>
          <w:sz w:val="24"/>
        </w:rPr>
        <w:t> </w:t>
      </w:r>
      <w:r>
        <w:rPr>
          <w:i/>
          <w:sz w:val="24"/>
        </w:rPr>
        <w:t>Economies with Firm</w:t>
      </w:r>
      <w:r>
        <w:rPr>
          <w:i/>
          <w:spacing w:val="-1"/>
          <w:sz w:val="24"/>
        </w:rPr>
        <w:t> </w:t>
      </w:r>
      <w:r>
        <w:rPr>
          <w:i/>
          <w:sz w:val="24"/>
        </w:rPr>
        <w:t>Heterogeneity in </w:t>
      </w:r>
      <w:r>
        <w:rPr>
          <w:i/>
          <w:spacing w:val="-4"/>
          <w:sz w:val="24"/>
        </w:rPr>
        <w:t>DSGE</w:t>
      </w:r>
    </w:p>
    <w:p>
      <w:pPr>
        <w:pStyle w:val="BodyText"/>
        <w:spacing w:line="275" w:lineRule="exact"/>
        <w:ind w:left="3816"/>
      </w:pPr>
      <w:r>
        <w:rPr/>
        <w:t>(PhD</w:t>
      </w:r>
      <w:r>
        <w:rPr>
          <w:spacing w:val="-3"/>
        </w:rPr>
        <w:t> </w:t>
      </w:r>
      <w:r>
        <w:rPr/>
        <w:t>Minicourse):</w:t>
      </w:r>
      <w:r>
        <w:rPr>
          <w:spacing w:val="-2"/>
        </w:rPr>
        <w:t> </w:t>
      </w:r>
      <w:r>
        <w:rPr/>
        <w:t>Fall</w:t>
      </w:r>
      <w:r>
        <w:rPr>
          <w:spacing w:val="-2"/>
        </w:rPr>
        <w:t> 2010.</w:t>
      </w:r>
    </w:p>
    <w:p>
      <w:pPr>
        <w:tabs>
          <w:tab w:pos="3815" w:val="left" w:leader="none"/>
        </w:tabs>
        <w:spacing w:line="286" w:lineRule="exact" w:before="209"/>
        <w:ind w:left="936" w:right="0" w:firstLine="0"/>
        <w:jc w:val="left"/>
        <w:rPr>
          <w:sz w:val="24"/>
        </w:rPr>
      </w:pPr>
      <w:r>
        <w:rPr>
          <w:b/>
          <w:i/>
          <w:sz w:val="25"/>
        </w:rPr>
        <w:t>Univ.</w:t>
      </w:r>
      <w:r>
        <w:rPr>
          <w:b/>
          <w:i/>
          <w:spacing w:val="-4"/>
          <w:sz w:val="25"/>
        </w:rPr>
        <w:t> </w:t>
      </w:r>
      <w:r>
        <w:rPr>
          <w:b/>
          <w:i/>
          <w:sz w:val="25"/>
        </w:rPr>
        <w:t>of</w:t>
      </w:r>
      <w:r>
        <w:rPr>
          <w:b/>
          <w:i/>
          <w:spacing w:val="-4"/>
          <w:sz w:val="25"/>
        </w:rPr>
        <w:t> </w:t>
      </w:r>
      <w:r>
        <w:rPr>
          <w:b/>
          <w:i/>
          <w:spacing w:val="-2"/>
          <w:sz w:val="25"/>
        </w:rPr>
        <w:t>Minnesota</w:t>
      </w:r>
      <w:r>
        <w:rPr>
          <w:b/>
          <w:i/>
          <w:sz w:val="25"/>
        </w:rPr>
        <w:tab/>
      </w:r>
      <w:r>
        <w:rPr>
          <w:sz w:val="24"/>
        </w:rPr>
        <w:t>PhD</w:t>
      </w:r>
      <w:r>
        <w:rPr>
          <w:spacing w:val="-1"/>
          <w:sz w:val="24"/>
        </w:rPr>
        <w:t> </w:t>
      </w:r>
      <w:r>
        <w:rPr>
          <w:sz w:val="24"/>
        </w:rPr>
        <w:t>Growth and Development</w:t>
      </w:r>
      <w:r>
        <w:rPr>
          <w:spacing w:val="-1"/>
          <w:sz w:val="24"/>
        </w:rPr>
        <w:t> </w:t>
      </w:r>
      <w:r>
        <w:rPr>
          <w:sz w:val="24"/>
        </w:rPr>
        <w:t>Field: 2004, 2005, </w:t>
      </w:r>
      <w:r>
        <w:rPr>
          <w:spacing w:val="-4"/>
          <w:sz w:val="24"/>
        </w:rPr>
        <w:t>2006</w:t>
      </w:r>
    </w:p>
    <w:p>
      <w:pPr>
        <w:pStyle w:val="BodyText"/>
        <w:ind w:left="3815" w:right="1399"/>
      </w:pPr>
      <w:r>
        <w:rPr/>
        <w:t>PhD</w:t>
      </w:r>
      <w:r>
        <w:rPr>
          <w:spacing w:val="-8"/>
        </w:rPr>
        <w:t> </w:t>
      </w:r>
      <w:r>
        <w:rPr/>
        <w:t>Advanced</w:t>
      </w:r>
      <w:r>
        <w:rPr>
          <w:spacing w:val="-8"/>
        </w:rPr>
        <w:t> </w:t>
      </w:r>
      <w:r>
        <w:rPr/>
        <w:t>Topics</w:t>
      </w:r>
      <w:r>
        <w:rPr>
          <w:spacing w:val="-8"/>
        </w:rPr>
        <w:t> </w:t>
      </w:r>
      <w:r>
        <w:rPr/>
        <w:t>in</w:t>
      </w:r>
      <w:r>
        <w:rPr>
          <w:spacing w:val="-7"/>
        </w:rPr>
        <w:t> </w:t>
      </w:r>
      <w:r>
        <w:rPr/>
        <w:t>Macroeconomics:</w:t>
      </w:r>
      <w:r>
        <w:rPr>
          <w:spacing w:val="-7"/>
        </w:rPr>
        <w:t> </w:t>
      </w:r>
      <w:r>
        <w:rPr/>
        <w:t>2002 MA Intermediate Microeconomics: 2000, 2001 UG Advanced Topics in Macroeconomics: 2005 UG Intermediate Microeconomics: 2000, 2001</w:t>
      </w:r>
    </w:p>
    <w:p>
      <w:pPr>
        <w:tabs>
          <w:tab w:pos="3815" w:val="left" w:leader="none"/>
        </w:tabs>
        <w:spacing w:line="286" w:lineRule="exact" w:before="208"/>
        <w:ind w:left="936" w:right="0" w:firstLine="0"/>
        <w:jc w:val="left"/>
        <w:rPr>
          <w:sz w:val="24"/>
        </w:rPr>
      </w:pPr>
      <w:r>
        <w:rPr>
          <w:b/>
          <w:i/>
          <w:sz w:val="25"/>
        </w:rPr>
        <w:t>Univ.</w:t>
      </w:r>
      <w:r>
        <w:rPr>
          <w:b/>
          <w:i/>
          <w:spacing w:val="-4"/>
          <w:sz w:val="25"/>
        </w:rPr>
        <w:t> </w:t>
      </w:r>
      <w:r>
        <w:rPr>
          <w:b/>
          <w:i/>
          <w:sz w:val="25"/>
        </w:rPr>
        <w:t>of</w:t>
      </w:r>
      <w:r>
        <w:rPr>
          <w:b/>
          <w:i/>
          <w:spacing w:val="-4"/>
          <w:sz w:val="25"/>
        </w:rPr>
        <w:t> </w:t>
      </w:r>
      <w:r>
        <w:rPr>
          <w:b/>
          <w:i/>
          <w:spacing w:val="-2"/>
          <w:sz w:val="25"/>
        </w:rPr>
        <w:t>Pennsylvania</w:t>
      </w:r>
      <w:r>
        <w:rPr>
          <w:b/>
          <w:i/>
          <w:sz w:val="25"/>
        </w:rPr>
        <w:tab/>
      </w:r>
      <w:r>
        <w:rPr>
          <w:sz w:val="24"/>
        </w:rPr>
        <w:t>UG</w:t>
      </w:r>
      <w:r>
        <w:rPr>
          <w:spacing w:val="-4"/>
          <w:sz w:val="24"/>
        </w:rPr>
        <w:t> </w:t>
      </w:r>
      <w:r>
        <w:rPr>
          <w:sz w:val="24"/>
        </w:rPr>
        <w:t>Topics</w:t>
      </w:r>
      <w:r>
        <w:rPr>
          <w:spacing w:val="-2"/>
          <w:sz w:val="24"/>
        </w:rPr>
        <w:t> </w:t>
      </w:r>
      <w:r>
        <w:rPr>
          <w:sz w:val="24"/>
        </w:rPr>
        <w:t>in</w:t>
      </w:r>
      <w:r>
        <w:rPr>
          <w:spacing w:val="-2"/>
          <w:sz w:val="24"/>
        </w:rPr>
        <w:t> </w:t>
      </w:r>
      <w:r>
        <w:rPr>
          <w:sz w:val="24"/>
        </w:rPr>
        <w:t>Macroeconomics:</w:t>
      </w:r>
      <w:r>
        <w:rPr>
          <w:spacing w:val="-2"/>
          <w:sz w:val="24"/>
        </w:rPr>
        <w:t> </w:t>
      </w:r>
      <w:r>
        <w:rPr>
          <w:spacing w:val="-4"/>
          <w:sz w:val="24"/>
        </w:rPr>
        <w:t>2003</w:t>
      </w:r>
    </w:p>
    <w:p>
      <w:pPr>
        <w:pStyle w:val="BodyText"/>
        <w:spacing w:line="275" w:lineRule="exact"/>
        <w:ind w:left="3815"/>
      </w:pPr>
      <w:r>
        <w:rPr/>
        <w:t>UG</w:t>
      </w:r>
      <w:r>
        <w:rPr>
          <w:spacing w:val="-1"/>
        </w:rPr>
        <w:t> </w:t>
      </w:r>
      <w:r>
        <w:rPr/>
        <w:t>Intermediate</w:t>
      </w:r>
      <w:r>
        <w:rPr>
          <w:spacing w:val="-1"/>
        </w:rPr>
        <w:t> </w:t>
      </w:r>
      <w:r>
        <w:rPr/>
        <w:t>Microeconomics:</w:t>
      </w:r>
      <w:r>
        <w:rPr>
          <w:spacing w:val="-1"/>
        </w:rPr>
        <w:t> </w:t>
      </w:r>
      <w:r>
        <w:rPr>
          <w:spacing w:val="-4"/>
        </w:rPr>
        <w:t>2002</w:t>
      </w:r>
    </w:p>
    <w:p>
      <w:pPr>
        <w:spacing w:before="209"/>
        <w:ind w:left="936" w:right="0" w:firstLine="0"/>
        <w:jc w:val="both"/>
        <w:rPr>
          <w:sz w:val="24"/>
        </w:rPr>
      </w:pPr>
      <w:r>
        <w:rPr>
          <w:b/>
          <w:i/>
          <w:sz w:val="25"/>
        </w:rPr>
        <w:t>Carnegie</w:t>
      </w:r>
      <w:r>
        <w:rPr>
          <w:b/>
          <w:i/>
          <w:spacing w:val="-2"/>
          <w:sz w:val="25"/>
        </w:rPr>
        <w:t> </w:t>
      </w:r>
      <w:r>
        <w:rPr>
          <w:b/>
          <w:i/>
          <w:sz w:val="25"/>
        </w:rPr>
        <w:t>Mellon</w:t>
      </w:r>
      <w:r>
        <w:rPr>
          <w:b/>
          <w:i/>
          <w:spacing w:val="-1"/>
          <w:sz w:val="25"/>
        </w:rPr>
        <w:t> </w:t>
      </w:r>
      <w:r>
        <w:rPr>
          <w:b/>
          <w:i/>
          <w:sz w:val="25"/>
        </w:rPr>
        <w:t>Univ.</w:t>
      </w:r>
      <w:r>
        <w:rPr>
          <w:b/>
          <w:i/>
          <w:spacing w:val="73"/>
          <w:w w:val="150"/>
          <w:sz w:val="25"/>
        </w:rPr>
        <w:t>   </w:t>
      </w:r>
      <w:r>
        <w:rPr>
          <w:sz w:val="24"/>
        </w:rPr>
        <w:t>UG</w:t>
      </w:r>
      <w:r>
        <w:rPr>
          <w:spacing w:val="-2"/>
          <w:sz w:val="24"/>
        </w:rPr>
        <w:t> </w:t>
      </w:r>
      <w:r>
        <w:rPr>
          <w:sz w:val="24"/>
        </w:rPr>
        <w:t>Intermediate</w:t>
      </w:r>
      <w:r>
        <w:rPr>
          <w:spacing w:val="-1"/>
          <w:sz w:val="24"/>
        </w:rPr>
        <w:t> </w:t>
      </w:r>
      <w:r>
        <w:rPr>
          <w:sz w:val="24"/>
        </w:rPr>
        <w:t>Micro:</w:t>
      </w:r>
      <w:r>
        <w:rPr>
          <w:spacing w:val="-1"/>
          <w:sz w:val="24"/>
        </w:rPr>
        <w:t> </w:t>
      </w:r>
      <w:r>
        <w:rPr>
          <w:sz w:val="24"/>
        </w:rPr>
        <w:t>1999;</w:t>
      </w:r>
      <w:r>
        <w:rPr>
          <w:spacing w:val="28"/>
          <w:sz w:val="24"/>
        </w:rPr>
        <w:t>  </w:t>
      </w:r>
      <w:r>
        <w:rPr>
          <w:sz w:val="24"/>
        </w:rPr>
        <w:t>UG</w:t>
      </w:r>
      <w:r>
        <w:rPr>
          <w:spacing w:val="-1"/>
          <w:sz w:val="24"/>
        </w:rPr>
        <w:t> </w:t>
      </w:r>
      <w:r>
        <w:rPr>
          <w:sz w:val="24"/>
        </w:rPr>
        <w:t>Money</w:t>
      </w:r>
      <w:r>
        <w:rPr>
          <w:spacing w:val="-1"/>
          <w:sz w:val="24"/>
        </w:rPr>
        <w:t> </w:t>
      </w:r>
      <w:r>
        <w:rPr>
          <w:sz w:val="24"/>
        </w:rPr>
        <w:t>&amp;</w:t>
      </w:r>
      <w:r>
        <w:rPr>
          <w:spacing w:val="-1"/>
          <w:sz w:val="24"/>
        </w:rPr>
        <w:t> </w:t>
      </w:r>
      <w:r>
        <w:rPr>
          <w:sz w:val="24"/>
        </w:rPr>
        <w:t>Banking:</w:t>
      </w:r>
      <w:r>
        <w:rPr>
          <w:spacing w:val="-2"/>
          <w:sz w:val="24"/>
        </w:rPr>
        <w:t> </w:t>
      </w:r>
      <w:r>
        <w:rPr>
          <w:spacing w:val="-4"/>
          <w:sz w:val="24"/>
        </w:rPr>
        <w:t>1999</w:t>
      </w:r>
    </w:p>
    <w:sectPr>
      <w:pgSz w:w="12240" w:h="15840"/>
      <w:pgMar w:header="725" w:footer="0" w:top="12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Palatino Linotype">
    <w:altName w:val="Palatino Linotype"/>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06944">
              <wp:simplePos x="0" y="0"/>
              <wp:positionH relativeFrom="page">
                <wp:posOffset>5978144</wp:posOffset>
              </wp:positionH>
              <wp:positionV relativeFrom="page">
                <wp:posOffset>447688</wp:posOffset>
              </wp:positionV>
              <wp:extent cx="111315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13155" cy="166370"/>
                      </a:xfrm>
                      <a:prstGeom prst="rect">
                        <a:avLst/>
                      </a:prstGeom>
                    </wps:spPr>
                    <wps:txbx>
                      <w:txbxContent>
                        <w:p>
                          <w:pPr>
                            <w:spacing w:before="12"/>
                            <w:ind w:left="20" w:right="0" w:firstLine="0"/>
                            <w:jc w:val="left"/>
                            <w:rPr>
                              <w:sz w:val="20"/>
                            </w:rPr>
                          </w:pPr>
                          <w:r>
                            <w:rPr>
                              <w:i/>
                              <w:sz w:val="20"/>
                            </w:rPr>
                            <w:t>J.K.</w:t>
                          </w:r>
                          <w:r>
                            <w:rPr>
                              <w:i/>
                              <w:spacing w:val="-1"/>
                              <w:sz w:val="20"/>
                            </w:rPr>
                            <w:t> </w:t>
                          </w:r>
                          <w:r>
                            <w:rPr>
                              <w:i/>
                              <w:sz w:val="20"/>
                            </w:rPr>
                            <w:t>Thomas, page </w:t>
                          </w: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0.720001pt;margin-top:35.251045pt;width:87.65pt;height:13.1pt;mso-position-horizontal-relative:page;mso-position-vertical-relative:page;z-index:-15809536" type="#_x0000_t202" id="docshape1" filled="false" stroked="false">
              <v:textbox inset="0,0,0,0">
                <w:txbxContent>
                  <w:p>
                    <w:pPr>
                      <w:spacing w:before="12"/>
                      <w:ind w:left="20" w:right="0" w:firstLine="0"/>
                      <w:jc w:val="left"/>
                      <w:rPr>
                        <w:sz w:val="20"/>
                      </w:rPr>
                    </w:pPr>
                    <w:r>
                      <w:rPr>
                        <w:i/>
                        <w:sz w:val="20"/>
                      </w:rPr>
                      <w:t>J.K.</w:t>
                    </w:r>
                    <w:r>
                      <w:rPr>
                        <w:i/>
                        <w:spacing w:val="-1"/>
                        <w:sz w:val="20"/>
                      </w:rPr>
                      <w:t> </w:t>
                    </w:r>
                    <w:r>
                      <w:rPr>
                        <w:i/>
                        <w:sz w:val="20"/>
                      </w:rPr>
                      <w:t>Thomas, page </w:t>
                    </w:r>
                    <w:r>
                      <w:rPr>
                        <w:spacing w:val="-10"/>
                        <w:sz w:val="20"/>
                      </w:rPr>
                      <w:fldChar w:fldCharType="begin"/>
                    </w:r>
                    <w:r>
                      <w:rPr>
                        <w:spacing w:val="-10"/>
                        <w:sz w:val="20"/>
                      </w:rPr>
                      <w:instrText> PAGE </w:instrText>
                    </w:r>
                    <w:r>
                      <w:rPr>
                        <w:spacing w:val="-10"/>
                        <w:sz w:val="20"/>
                      </w:rPr>
                      <w:fldChar w:fldCharType="separate"/>
                    </w:r>
                    <w:r>
                      <w:rPr>
                        <w:spacing w:val="-10"/>
                        <w:sz w:val="20"/>
                      </w:rPr>
                      <w:t>2</w:t>
                    </w:r>
                    <w:r>
                      <w:rPr>
                        <w:spacing w:val="-10"/>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576"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530" w:hanging="360"/>
      </w:pPr>
      <w:rPr>
        <w:rFonts w:hint="default"/>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430" w:hanging="360"/>
      </w:pPr>
      <w:rPr>
        <w:rFonts w:hint="default"/>
        <w:lang w:val="en-US" w:eastAsia="en-US" w:bidi="ar-SA"/>
      </w:rPr>
    </w:lvl>
    <w:lvl w:ilvl="4">
      <w:start w:val="0"/>
      <w:numFmt w:val="bullet"/>
      <w:lvlText w:val="•"/>
      <w:lvlJc w:val="left"/>
      <w:pPr>
        <w:ind w:left="4380" w:hanging="360"/>
      </w:pPr>
      <w:rPr>
        <w:rFonts w:hint="default"/>
        <w:lang w:val="en-US" w:eastAsia="en-US" w:bidi="ar-SA"/>
      </w:rPr>
    </w:lvl>
    <w:lvl w:ilvl="5">
      <w:start w:val="0"/>
      <w:numFmt w:val="bullet"/>
      <w:lvlText w:val="•"/>
      <w:lvlJc w:val="left"/>
      <w:pPr>
        <w:ind w:left="533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230" w:hanging="360"/>
      </w:pPr>
      <w:rPr>
        <w:rFonts w:hint="default"/>
        <w:lang w:val="en-US" w:eastAsia="en-US" w:bidi="ar-SA"/>
      </w:rPr>
    </w:lvl>
    <w:lvl w:ilvl="8">
      <w:start w:val="0"/>
      <w:numFmt w:val="bullet"/>
      <w:lvlText w:val="•"/>
      <w:lvlJc w:val="left"/>
      <w:pPr>
        <w:ind w:left="818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576"/>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15"/>
      <w:outlineLvl w:val="1"/>
    </w:pPr>
    <w:rPr>
      <w:rFonts w:ascii="Times New Roman" w:hAnsi="Times New Roman" w:eastAsia="Times New Roman" w:cs="Times New Roman"/>
      <w:b/>
      <w:bCs/>
      <w:sz w:val="28"/>
      <w:szCs w:val="28"/>
      <w:u w:val="single" w:color="000000"/>
      <w:lang w:val="en-US" w:eastAsia="en-US" w:bidi="ar-SA"/>
    </w:rPr>
  </w:style>
  <w:style w:styleId="Heading2" w:type="paragraph">
    <w:name w:val="Heading 2"/>
    <w:basedOn w:val="Normal"/>
    <w:uiPriority w:val="1"/>
    <w:qFormat/>
    <w:pPr>
      <w:ind w:left="215"/>
      <w:outlineLvl w:val="2"/>
    </w:pPr>
    <w:rPr>
      <w:rFonts w:ascii="Times New Roman" w:hAnsi="Times New Roman" w:eastAsia="Times New Roman" w:cs="Times New Roman"/>
      <w:b/>
      <w:bCs/>
      <w:sz w:val="25"/>
      <w:szCs w:val="25"/>
      <w:lang w:val="en-US" w:eastAsia="en-US" w:bidi="ar-SA"/>
    </w:rPr>
  </w:style>
  <w:style w:styleId="Title" w:type="paragraph">
    <w:name w:val="Title"/>
    <w:basedOn w:val="Normal"/>
    <w:uiPriority w:val="1"/>
    <w:qFormat/>
    <w:pPr>
      <w:spacing w:before="58"/>
      <w:ind w:left="142"/>
      <w:jc w:val="center"/>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spacing w:before="92"/>
      <w:ind w:left="576"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2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il@juliathomas.net" TargetMode="External"/><Relationship Id="rId6" Type="http://schemas.openxmlformats.org/officeDocument/2006/relationships/hyperlink" Target="http://www.juliathomas.net/" TargetMode="External"/><Relationship Id="rId7" Type="http://schemas.openxmlformats.org/officeDocument/2006/relationships/header" Target="header1.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JKT</dc:creator>
  <dc:title>Microsoft Word - JK Thomas CV Feb2024 for OSU.docx</dc:title>
  <dcterms:created xsi:type="dcterms:W3CDTF">2025-12-06T16:56:25Z</dcterms:created>
  <dcterms:modified xsi:type="dcterms:W3CDTF">2025-12-06T16:56:25Z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2024-02-26T00:00:00Z</vt:filetime>
  </property>
  <property fmtid="{D5CDD505-2E9C-101B-9397-08002B2CF9AE}" pid="3" name="Creator">
    <vt:lpwstr>PScript5.dll Version 5.2.2</vt:lpwstr>
  </property>
  <property fmtid="{D5CDD505-2E9C-101B-9397-08002B2CF9AE}" pid="4" name="LastSaved">
    <vt:filetime>2025-12-06T00:00:00Z</vt:filetime>
  </property>
  <property fmtid="{D5CDD505-2E9C-101B-9397-08002B2CF9AE}" pid="5" name="Producer">
    <vt:lpwstr>Acrobat Distiller 11.0 (Windows)</vt:lpwstr>
  </property>
</Properties>
</file>